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customXml/itemProps1.xml" ContentType="application/vnd.openxmlformats-officedocument.customXmlPropertie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adjustRightInd w:val="0"/>
        <w:snapToGrid w:val="0"/>
        <w:spacing w:line="360" w:lineRule="auto"/>
        <w:ind w:firstLineChars="837" w:firstLine="3683"/>
        <w:jc w:val="both"/>
        <w:rPr>
          <w:rFonts w:ascii="仿宋" w:eastAsia="仿宋" w:cs="仿宋" w:hAnsi="仿宋" w:hint="eastAsia"/>
          <w:b/>
          <w:color w:val="333333"/>
          <w:sz w:val="44"/>
          <w:szCs w:val="44"/>
          <w:shd w:val="clear" w:color="auto" w:fill="FFFFFF"/>
        </w:rPr>
      </w:pPr>
      <w:r>
        <w:rPr>
          <w:rFonts w:ascii="仿宋" w:eastAsia="仿宋" w:cs="仿宋" w:hAnsi="仿宋" w:hint="eastAsia"/>
          <w:b/>
          <w:color w:val="333333"/>
          <w:sz w:val="44"/>
          <w:szCs w:val="44"/>
          <w:shd w:val="clear" w:color="auto" w:fill="FFFFFF"/>
          <w:lang w:val="en-US" w:eastAsia="zh-CN"/>
        </w:rPr>
        <w:t>服务</w:t>
      </w:r>
      <w:r>
        <w:rPr>
          <w:rFonts w:ascii="仿宋" w:eastAsia="仿宋" w:cs="仿宋" w:hAnsi="仿宋" w:hint="eastAsia"/>
          <w:b/>
          <w:color w:val="333333"/>
          <w:sz w:val="44"/>
          <w:szCs w:val="44"/>
          <w:shd w:val="clear" w:color="auto" w:fill="FFFFFF"/>
        </w:rPr>
        <w:t>指南</w:t>
      </w:r>
    </w:p>
    <w:tbl>
      <w:tblPr>
        <w:tblpPr w:leftFromText="180" w:rightFromText="180" w:vertAnchor="page" w:horzAnchor="margin" w:tblpXSpec="left" w:tblpY="26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0" w:type="dxa"/>
          <w:left w:w="0" w:type="dxa"/>
          <w:bottom w:w="0" w:type="dxa"/>
          <w:right w:w="0" w:type="dxa"/>
        </w:tblCellMar>
        <w:tblLook w:val="0600" w:firstRow="0" w:lastRow="0" w:firstColumn="0" w:lastColumn="0" w:noHBand="1" w:noVBand="1"/>
      </w:tblPr>
      <w:tblGrid>
        <w:gridCol w:w="1990"/>
        <w:gridCol w:w="2268"/>
        <w:gridCol w:w="2121"/>
        <w:gridCol w:w="2835"/>
      </w:tblGrid>
      <w:tr>
        <w:trPr>
          <w:trHeight w:val="743"/>
        </w:trPr>
        <w:tc>
          <w:tcPr>
            <w:tcW w:w="1990" w:type="dxa"/>
            <w:shd w:val="clear" w:color="auto" w:fill="FFFFFF"/>
            <w:vAlign w:val="center"/>
          </w:tcPr>
          <w:p>
            <w:pPr>
              <w:widowControl/>
              <w:adjustRightInd w:val="0"/>
              <w:snapToGrid w:val="0"/>
              <w:spacing w:line="340" w:lineRule="exact"/>
              <w:jc w:val="center"/>
              <w:rPr>
                <w:rFonts w:ascii="仿宋" w:eastAsia="仿宋" w:cs="仿宋" w:hAnsi="仿宋" w:hint="eastAsia"/>
                <w:color w:val="4B4B4B"/>
                <w:kern w:val="0"/>
                <w:sz w:val="32"/>
                <w:szCs w:val="32"/>
              </w:rPr>
            </w:pPr>
            <w:r>
              <w:rPr>
                <w:rFonts w:ascii="仿宋" w:eastAsia="仿宋" w:cs="仿宋" w:hAnsi="仿宋" w:hint="eastAsia"/>
                <w:b/>
                <w:bCs/>
                <w:color w:val="4B4B4B"/>
                <w:kern w:val="0"/>
                <w:sz w:val="32"/>
                <w:szCs w:val="32"/>
              </w:rPr>
              <w:t>事项名称</w:t>
            </w:r>
          </w:p>
        </w:tc>
        <w:tc>
          <w:tcPr>
            <w:tcW w:w="7224" w:type="dxa"/>
            <w:gridSpan w:val="3"/>
            <w:shd w:val="clear" w:color="auto" w:fill="FFFFFF"/>
            <w:vAlign w:val="center"/>
          </w:tcPr>
          <w:p>
            <w:pPr>
              <w:widowControl/>
              <w:adjustRightInd w:val="0"/>
              <w:snapToGrid w:val="0"/>
              <w:spacing w:line="340" w:lineRule="exact"/>
              <w:jc w:val="center"/>
              <w:rPr>
                <w:rFonts w:ascii="仿宋" w:eastAsia="仿宋" w:cs="仿宋" w:hAnsi="仿宋" w:hint="eastAsia"/>
                <w:color w:val="4B4B4B"/>
                <w:kern w:val="0"/>
                <w:sz w:val="32"/>
                <w:szCs w:val="32"/>
              </w:rPr>
            </w:pPr>
            <w:r>
              <w:rPr>
                <w:rFonts w:ascii="仿宋" w:eastAsia="仿宋" w:cs="仿宋" w:hAnsi="仿宋" w:hint="eastAsia"/>
                <w:color w:val="4B4B4B"/>
                <w:kern w:val="0"/>
                <w:sz w:val="32"/>
                <w:szCs w:val="32"/>
              </w:rPr>
              <w:t>外资企业核准登记</w:t>
            </w:r>
          </w:p>
        </w:tc>
      </w:tr>
      <w:tr>
        <w:trPr>
          <w:trHeight w:val="553"/>
        </w:trPr>
        <w:tc>
          <w:tcPr>
            <w:tcW w:w="1990" w:type="dxa"/>
            <w:shd w:val="clear" w:color="auto" w:fill="FFFFFF"/>
            <w:vAlign w:val="center"/>
          </w:tcPr>
          <w:p>
            <w:pPr>
              <w:widowControl/>
              <w:adjustRightInd w:val="0"/>
              <w:snapToGrid w:val="0"/>
              <w:spacing w:line="340" w:lineRule="exact"/>
              <w:jc w:val="center"/>
              <w:rPr>
                <w:rFonts w:ascii="仿宋" w:eastAsia="仿宋" w:cs="仿宋" w:hAnsi="仿宋" w:hint="eastAsia"/>
                <w:b/>
                <w:bCs/>
                <w:color w:val="4B4B4B"/>
                <w:kern w:val="0"/>
                <w:sz w:val="32"/>
                <w:szCs w:val="32"/>
              </w:rPr>
            </w:pPr>
            <w:r>
              <w:rPr>
                <w:rFonts w:ascii="仿宋" w:eastAsia="仿宋" w:cs="仿宋" w:hAnsi="仿宋" w:hint="eastAsia"/>
                <w:b/>
                <w:bCs/>
                <w:color w:val="4B4B4B"/>
                <w:kern w:val="0"/>
                <w:sz w:val="32"/>
                <w:szCs w:val="32"/>
              </w:rPr>
              <w:t>类型</w:t>
            </w:r>
          </w:p>
        </w:tc>
        <w:tc>
          <w:tcPr>
            <w:tcW w:w="2268" w:type="dxa"/>
            <w:tcBorders>
              <w:left w:val="single" w:sz="4" w:space="0" w:color="auto"/>
            </w:tcBorders>
            <w:shd w:val="clear" w:color="auto" w:fill="FFFFFF"/>
            <w:vAlign w:val="center"/>
          </w:tcPr>
          <w:p>
            <w:pPr>
              <w:widowControl/>
              <w:adjustRightInd w:val="0"/>
              <w:snapToGrid w:val="0"/>
              <w:spacing w:line="340" w:lineRule="exact"/>
              <w:jc w:val="center"/>
              <w:rPr>
                <w:rFonts w:ascii="仿宋" w:eastAsia="仿宋" w:cs="仿宋" w:hAnsi="仿宋" w:hint="eastAsia"/>
                <w:color w:val="4B4B4B"/>
                <w:kern w:val="0"/>
                <w:sz w:val="32"/>
                <w:szCs w:val="32"/>
              </w:rPr>
            </w:pPr>
            <w:r>
              <w:rPr>
                <w:rFonts w:ascii="仿宋" w:eastAsia="仿宋" w:cs="仿宋" w:hAnsi="仿宋" w:hint="eastAsia"/>
                <w:color w:val="4B4B4B"/>
                <w:kern w:val="0"/>
                <w:sz w:val="32"/>
                <w:szCs w:val="32"/>
              </w:rPr>
              <w:t>行政许可</w:t>
            </w:r>
          </w:p>
        </w:tc>
        <w:tc>
          <w:tcPr>
            <w:tcW w:w="2121" w:type="dxa"/>
            <w:tcBorders>
              <w:left w:val="single" w:sz="4" w:space="0" w:color="auto"/>
            </w:tcBorders>
            <w:shd w:val="clear" w:color="auto" w:fill="FFFFFF"/>
            <w:vAlign w:val="center"/>
          </w:tcPr>
          <w:p>
            <w:pPr>
              <w:widowControl/>
              <w:adjustRightInd w:val="0"/>
              <w:snapToGrid w:val="0"/>
              <w:spacing w:line="340" w:lineRule="exact"/>
              <w:jc w:val="center"/>
              <w:rPr>
                <w:rFonts w:ascii="仿宋" w:eastAsia="仿宋" w:cs="仿宋" w:hAnsi="仿宋" w:hint="eastAsia"/>
                <w:b/>
                <w:bCs/>
                <w:color w:val="4B4B4B"/>
                <w:kern w:val="0"/>
                <w:sz w:val="32"/>
                <w:szCs w:val="32"/>
              </w:rPr>
            </w:pPr>
            <w:r>
              <w:rPr>
                <w:rFonts w:ascii="仿宋" w:eastAsia="仿宋" w:cs="仿宋" w:hAnsi="仿宋" w:hint="eastAsia"/>
                <w:b/>
                <w:bCs/>
                <w:color w:val="4B4B4B"/>
                <w:kern w:val="0"/>
                <w:sz w:val="32"/>
                <w:szCs w:val="32"/>
              </w:rPr>
              <w:t>实施主体</w:t>
            </w:r>
          </w:p>
        </w:tc>
        <w:tc>
          <w:tcPr>
            <w:tcW w:w="2835" w:type="dxa"/>
            <w:tcBorders>
              <w:left w:val="single" w:sz="4" w:space="0" w:color="auto"/>
            </w:tcBorders>
            <w:shd w:val="clear" w:color="auto" w:fill="FFFFFF"/>
            <w:vAlign w:val="center"/>
          </w:tcPr>
          <w:p>
            <w:pPr>
              <w:widowControl/>
              <w:adjustRightInd w:val="0"/>
              <w:snapToGrid w:val="0"/>
              <w:spacing w:line="340" w:lineRule="exact"/>
              <w:jc w:val="center"/>
              <w:rPr>
                <w:rFonts w:ascii="仿宋" w:eastAsia="仿宋" w:cs="仿宋" w:hAnsi="仿宋" w:hint="eastAsia"/>
                <w:color w:val="4B4B4B"/>
                <w:kern w:val="0"/>
                <w:sz w:val="32"/>
                <w:szCs w:val="32"/>
              </w:rPr>
            </w:pPr>
            <w:r>
              <w:rPr>
                <w:rFonts w:ascii="仿宋" w:eastAsia="仿宋" w:cs="仿宋" w:hAnsi="仿宋" w:hint="eastAsia"/>
                <w:color w:val="4B4B4B"/>
                <w:kern w:val="0"/>
                <w:sz w:val="32"/>
                <w:szCs w:val="32"/>
              </w:rPr>
              <w:t>乐亭县市场监督</w:t>
            </w:r>
          </w:p>
          <w:p>
            <w:pPr>
              <w:widowControl/>
              <w:adjustRightInd w:val="0"/>
              <w:snapToGrid w:val="0"/>
              <w:spacing w:line="340" w:lineRule="exact"/>
              <w:jc w:val="center"/>
              <w:rPr>
                <w:rFonts w:ascii="仿宋" w:eastAsia="仿宋" w:cs="仿宋" w:hAnsi="仿宋" w:hint="eastAsia"/>
                <w:color w:val="4B4B4B"/>
                <w:kern w:val="0"/>
                <w:sz w:val="32"/>
                <w:szCs w:val="32"/>
              </w:rPr>
            </w:pPr>
            <w:r>
              <w:rPr>
                <w:rFonts w:ascii="仿宋" w:eastAsia="仿宋" w:cs="仿宋" w:hAnsi="仿宋" w:hint="eastAsia"/>
                <w:color w:val="4B4B4B"/>
                <w:kern w:val="0"/>
                <w:sz w:val="32"/>
                <w:szCs w:val="32"/>
              </w:rPr>
              <w:t>管理局</w:t>
            </w:r>
          </w:p>
        </w:tc>
      </w:tr>
      <w:tr>
        <w:trPr>
          <w:trHeight w:val="558"/>
        </w:trPr>
        <w:tc>
          <w:tcPr>
            <w:tcW w:w="1990" w:type="dxa"/>
            <w:shd w:val="clear" w:color="auto" w:fill="FFFFFF"/>
            <w:vAlign w:val="center"/>
          </w:tcPr>
          <w:p>
            <w:pPr>
              <w:widowControl/>
              <w:adjustRightInd w:val="0"/>
              <w:snapToGrid w:val="0"/>
              <w:spacing w:line="340" w:lineRule="exact"/>
              <w:jc w:val="center"/>
              <w:rPr>
                <w:rFonts w:ascii="仿宋" w:eastAsia="仿宋" w:cs="仿宋" w:hAnsi="仿宋" w:hint="eastAsia"/>
                <w:b/>
                <w:bCs/>
                <w:color w:val="4B4B4B"/>
                <w:kern w:val="0"/>
                <w:sz w:val="32"/>
                <w:szCs w:val="32"/>
              </w:rPr>
            </w:pPr>
            <w:r>
              <w:rPr>
                <w:rFonts w:ascii="仿宋" w:eastAsia="仿宋" w:cs="仿宋" w:hAnsi="仿宋" w:hint="eastAsia"/>
                <w:b/>
                <w:bCs/>
                <w:color w:val="4B4B4B"/>
                <w:kern w:val="0"/>
                <w:sz w:val="32"/>
                <w:szCs w:val="32"/>
              </w:rPr>
              <w:t>承诺办结时限</w:t>
            </w:r>
          </w:p>
        </w:tc>
        <w:tc>
          <w:tcPr>
            <w:tcW w:w="2268" w:type="dxa"/>
            <w:tcBorders>
              <w:left w:val="single" w:sz="4" w:space="0" w:color="auto"/>
            </w:tcBorders>
            <w:shd w:val="clear" w:color="auto" w:fill="FFFFFF"/>
            <w:vAlign w:val="center"/>
          </w:tcPr>
          <w:p>
            <w:pPr>
              <w:widowControl/>
              <w:adjustRightInd w:val="0"/>
              <w:snapToGrid w:val="0"/>
              <w:spacing w:line="340" w:lineRule="exact"/>
              <w:jc w:val="center"/>
              <w:rPr>
                <w:rFonts w:ascii="仿宋" w:eastAsia="仿宋" w:cs="仿宋" w:hAnsi="仿宋" w:hint="eastAsia"/>
                <w:color w:val="4B4B4B"/>
                <w:kern w:val="0"/>
                <w:sz w:val="32"/>
                <w:szCs w:val="32"/>
              </w:rPr>
            </w:pPr>
            <w:r>
              <w:rPr>
                <w:rFonts w:ascii="仿宋" w:eastAsia="仿宋" w:cs="仿宋" w:hAnsi="仿宋" w:hint="eastAsia"/>
                <w:color w:val="4B4B4B"/>
                <w:kern w:val="0"/>
                <w:sz w:val="32"/>
                <w:szCs w:val="32"/>
              </w:rPr>
              <w:t>1</w:t>
            </w:r>
          </w:p>
        </w:tc>
        <w:tc>
          <w:tcPr>
            <w:tcW w:w="2121" w:type="dxa"/>
            <w:tcBorders>
              <w:left w:val="single" w:sz="4" w:space="0" w:color="auto"/>
            </w:tcBorders>
            <w:shd w:val="clear" w:color="auto" w:fill="FFFFFF"/>
            <w:vAlign w:val="center"/>
          </w:tcPr>
          <w:p>
            <w:pPr>
              <w:widowControl/>
              <w:adjustRightInd w:val="0"/>
              <w:snapToGrid w:val="0"/>
              <w:spacing w:line="340" w:lineRule="exact"/>
              <w:jc w:val="center"/>
              <w:rPr>
                <w:rFonts w:ascii="仿宋" w:eastAsia="仿宋" w:cs="仿宋" w:hAnsi="仿宋" w:hint="eastAsia"/>
                <w:b/>
                <w:bCs/>
                <w:color w:val="4B4B4B"/>
                <w:kern w:val="0"/>
                <w:sz w:val="32"/>
                <w:szCs w:val="32"/>
              </w:rPr>
            </w:pPr>
            <w:r>
              <w:rPr>
                <w:rFonts w:ascii="仿宋" w:eastAsia="仿宋" w:cs="仿宋" w:hAnsi="仿宋" w:hint="eastAsia"/>
                <w:b/>
                <w:bCs/>
                <w:color w:val="4B4B4B"/>
                <w:kern w:val="0"/>
                <w:sz w:val="32"/>
                <w:szCs w:val="32"/>
              </w:rPr>
              <w:t>承诺办结</w:t>
            </w:r>
          </w:p>
          <w:p>
            <w:pPr>
              <w:widowControl/>
              <w:adjustRightInd w:val="0"/>
              <w:snapToGrid w:val="0"/>
              <w:spacing w:line="340" w:lineRule="exact"/>
              <w:jc w:val="center"/>
              <w:rPr>
                <w:rFonts w:ascii="仿宋" w:eastAsia="仿宋" w:cs="仿宋" w:hAnsi="仿宋" w:hint="eastAsia"/>
                <w:b/>
                <w:bCs/>
                <w:color w:val="4B4B4B"/>
                <w:kern w:val="0"/>
                <w:sz w:val="32"/>
                <w:szCs w:val="32"/>
              </w:rPr>
            </w:pPr>
            <w:r>
              <w:rPr>
                <w:rFonts w:ascii="仿宋" w:eastAsia="仿宋" w:cs="仿宋" w:hAnsi="仿宋" w:hint="eastAsia"/>
                <w:b/>
                <w:bCs/>
                <w:color w:val="4B4B4B"/>
                <w:kern w:val="0"/>
                <w:sz w:val="32"/>
                <w:szCs w:val="32"/>
              </w:rPr>
              <w:t>时限单位</w:t>
            </w:r>
          </w:p>
        </w:tc>
        <w:tc>
          <w:tcPr>
            <w:tcW w:w="2835" w:type="dxa"/>
            <w:tcBorders>
              <w:left w:val="single" w:sz="4" w:space="0" w:color="auto"/>
            </w:tcBorders>
            <w:shd w:val="clear" w:color="auto" w:fill="FFFFFF"/>
            <w:vAlign w:val="center"/>
          </w:tcPr>
          <w:p>
            <w:pPr>
              <w:widowControl/>
              <w:adjustRightInd w:val="0"/>
              <w:snapToGrid w:val="0"/>
              <w:spacing w:line="340" w:lineRule="exact"/>
              <w:jc w:val="center"/>
              <w:rPr>
                <w:rFonts w:ascii="仿宋" w:eastAsia="仿宋" w:cs="仿宋" w:hAnsi="仿宋" w:hint="eastAsia"/>
                <w:color w:val="4B4B4B"/>
                <w:kern w:val="0"/>
                <w:sz w:val="32"/>
                <w:szCs w:val="32"/>
              </w:rPr>
            </w:pPr>
            <w:r>
              <w:rPr>
                <w:rFonts w:ascii="仿宋" w:eastAsia="仿宋" w:cs="仿宋" w:hAnsi="仿宋" w:hint="eastAsia"/>
                <w:color w:val="4B4B4B"/>
                <w:kern w:val="0"/>
                <w:sz w:val="32"/>
                <w:szCs w:val="32"/>
              </w:rPr>
              <w:t>工作日</w:t>
            </w:r>
          </w:p>
        </w:tc>
      </w:tr>
      <w:tr>
        <w:trPr>
          <w:trHeight w:val="550"/>
        </w:trPr>
        <w:tc>
          <w:tcPr>
            <w:tcW w:w="1990" w:type="dxa"/>
            <w:shd w:val="clear" w:color="auto" w:fill="FFFFFF"/>
            <w:vAlign w:val="center"/>
          </w:tcPr>
          <w:p>
            <w:pPr>
              <w:widowControl/>
              <w:adjustRightInd w:val="0"/>
              <w:snapToGrid w:val="0"/>
              <w:spacing w:line="340" w:lineRule="exact"/>
              <w:jc w:val="center"/>
              <w:rPr>
                <w:rFonts w:ascii="仿宋" w:eastAsia="仿宋" w:cs="仿宋" w:hAnsi="仿宋" w:hint="eastAsia"/>
                <w:b/>
                <w:bCs/>
                <w:color w:val="4B4B4B"/>
                <w:kern w:val="0"/>
                <w:sz w:val="32"/>
                <w:szCs w:val="32"/>
              </w:rPr>
            </w:pPr>
            <w:r>
              <w:rPr>
                <w:rFonts w:ascii="仿宋" w:eastAsia="仿宋" w:cs="仿宋" w:hAnsi="仿宋" w:hint="eastAsia"/>
                <w:b/>
                <w:bCs/>
                <w:color w:val="4B4B4B"/>
                <w:kern w:val="0"/>
                <w:sz w:val="32"/>
                <w:szCs w:val="32"/>
              </w:rPr>
              <w:t>是否收费</w:t>
            </w:r>
          </w:p>
        </w:tc>
        <w:tc>
          <w:tcPr>
            <w:tcW w:w="2268" w:type="dxa"/>
            <w:tcBorders>
              <w:left w:val="single" w:sz="4" w:space="0" w:color="auto"/>
            </w:tcBorders>
            <w:shd w:val="clear" w:color="auto" w:fill="FFFFFF"/>
            <w:vAlign w:val="center"/>
          </w:tcPr>
          <w:p>
            <w:pPr>
              <w:widowControl/>
              <w:adjustRightInd w:val="0"/>
              <w:snapToGrid w:val="0"/>
              <w:spacing w:line="340" w:lineRule="exact"/>
              <w:jc w:val="center"/>
              <w:rPr>
                <w:rFonts w:ascii="仿宋" w:eastAsia="仿宋" w:cs="仿宋" w:hAnsi="仿宋" w:hint="eastAsia"/>
                <w:color w:val="4B4B4B"/>
                <w:kern w:val="0"/>
                <w:sz w:val="32"/>
                <w:szCs w:val="32"/>
              </w:rPr>
            </w:pPr>
            <w:r>
              <w:rPr>
                <w:rFonts w:ascii="仿宋" w:eastAsia="仿宋" w:cs="仿宋" w:hAnsi="仿宋" w:hint="eastAsia"/>
                <w:color w:val="4B4B4B"/>
                <w:kern w:val="0"/>
                <w:sz w:val="32"/>
                <w:szCs w:val="32"/>
              </w:rPr>
              <w:t>否</w:t>
            </w:r>
          </w:p>
        </w:tc>
        <w:tc>
          <w:tcPr>
            <w:tcW w:w="2121" w:type="dxa"/>
            <w:tcBorders>
              <w:left w:val="single" w:sz="4" w:space="0" w:color="auto"/>
            </w:tcBorders>
            <w:shd w:val="clear" w:color="auto" w:fill="FFFFFF"/>
            <w:vAlign w:val="center"/>
          </w:tcPr>
          <w:p>
            <w:pPr>
              <w:widowControl/>
              <w:adjustRightInd w:val="0"/>
              <w:snapToGrid w:val="0"/>
              <w:spacing w:line="340" w:lineRule="exact"/>
              <w:jc w:val="center"/>
              <w:rPr>
                <w:rFonts w:ascii="仿宋" w:eastAsia="仿宋" w:cs="仿宋" w:hAnsi="仿宋" w:hint="eastAsia"/>
                <w:b/>
                <w:bCs/>
                <w:color w:val="4B4B4B"/>
                <w:kern w:val="0"/>
                <w:sz w:val="32"/>
                <w:szCs w:val="32"/>
              </w:rPr>
            </w:pPr>
            <w:r>
              <w:rPr>
                <w:rFonts w:ascii="仿宋" w:eastAsia="仿宋" w:cs="仿宋" w:hAnsi="仿宋" w:hint="eastAsia"/>
                <w:b/>
                <w:bCs/>
                <w:color w:val="4B4B4B"/>
                <w:kern w:val="0"/>
                <w:sz w:val="32"/>
                <w:szCs w:val="32"/>
              </w:rPr>
              <w:t>服务对象</w:t>
            </w:r>
          </w:p>
        </w:tc>
        <w:tc>
          <w:tcPr>
            <w:tcW w:w="2835" w:type="dxa"/>
            <w:tcBorders>
              <w:left w:val="single" w:sz="4" w:space="0" w:color="auto"/>
            </w:tcBorders>
            <w:shd w:val="clear" w:color="auto" w:fill="FFFFFF"/>
            <w:vAlign w:val="center"/>
          </w:tcPr>
          <w:p>
            <w:pPr>
              <w:widowControl/>
              <w:adjustRightInd w:val="0"/>
              <w:snapToGrid w:val="0"/>
              <w:spacing w:line="340" w:lineRule="exact"/>
              <w:jc w:val="center"/>
              <w:rPr>
                <w:rFonts w:ascii="仿宋" w:eastAsia="仿宋" w:cs="仿宋" w:hAnsi="仿宋" w:hint="eastAsia"/>
                <w:color w:val="4B4B4B"/>
                <w:kern w:val="0"/>
                <w:sz w:val="32"/>
                <w:szCs w:val="32"/>
              </w:rPr>
            </w:pPr>
            <w:r>
              <w:rPr>
                <w:rFonts w:ascii="仿宋" w:eastAsia="仿宋" w:cs="仿宋" w:hAnsi="仿宋" w:hint="eastAsia"/>
                <w:color w:val="4B4B4B"/>
                <w:kern w:val="0"/>
                <w:sz w:val="32"/>
                <w:szCs w:val="32"/>
              </w:rPr>
              <w:t>自然人、企业法人、</w:t>
            </w:r>
          </w:p>
          <w:p>
            <w:pPr>
              <w:widowControl/>
              <w:adjustRightInd w:val="0"/>
              <w:snapToGrid w:val="0"/>
              <w:spacing w:line="340" w:lineRule="exact"/>
              <w:jc w:val="center"/>
              <w:rPr>
                <w:rFonts w:ascii="仿宋" w:eastAsia="仿宋" w:cs="仿宋" w:hAnsi="仿宋" w:hint="eastAsia"/>
                <w:color w:val="4B4B4B"/>
                <w:kern w:val="0"/>
                <w:sz w:val="32"/>
                <w:szCs w:val="32"/>
              </w:rPr>
            </w:pPr>
            <w:r>
              <w:rPr>
                <w:rFonts w:ascii="仿宋" w:eastAsia="仿宋" w:cs="仿宋" w:hAnsi="仿宋" w:hint="eastAsia"/>
                <w:color w:val="4B4B4B"/>
                <w:kern w:val="0"/>
                <w:sz w:val="32"/>
                <w:szCs w:val="32"/>
              </w:rPr>
              <w:t>非法人企业</w:t>
            </w:r>
          </w:p>
        </w:tc>
      </w:tr>
      <w:tr>
        <w:trPr>
          <w:trHeight w:val="670"/>
        </w:trPr>
        <w:tc>
          <w:tcPr>
            <w:tcW w:w="1990" w:type="dxa"/>
            <w:shd w:val="clear" w:color="auto" w:fill="FFFFFF"/>
            <w:vAlign w:val="center"/>
          </w:tcPr>
          <w:p>
            <w:pPr>
              <w:widowControl/>
              <w:adjustRightInd w:val="0"/>
              <w:snapToGrid w:val="0"/>
              <w:spacing w:line="340" w:lineRule="exact"/>
              <w:jc w:val="center"/>
              <w:rPr>
                <w:rFonts w:ascii="仿宋" w:eastAsia="仿宋" w:cs="仿宋" w:hAnsi="仿宋" w:hint="eastAsia"/>
                <w:b/>
                <w:bCs/>
                <w:color w:val="4B4B4B"/>
                <w:kern w:val="0"/>
                <w:sz w:val="32"/>
                <w:szCs w:val="32"/>
              </w:rPr>
            </w:pPr>
            <w:r>
              <w:rPr>
                <w:rFonts w:ascii="仿宋" w:eastAsia="仿宋" w:cs="仿宋" w:hAnsi="仿宋" w:hint="eastAsia"/>
                <w:b/>
                <w:bCs/>
                <w:color w:val="4B4B4B"/>
                <w:kern w:val="0"/>
                <w:sz w:val="32"/>
                <w:szCs w:val="32"/>
              </w:rPr>
              <w:t>办件类型</w:t>
            </w:r>
          </w:p>
        </w:tc>
        <w:tc>
          <w:tcPr>
            <w:tcW w:w="2268" w:type="dxa"/>
            <w:tcBorders>
              <w:left w:val="single" w:sz="4" w:space="0" w:color="auto"/>
            </w:tcBorders>
            <w:shd w:val="clear" w:color="auto" w:fill="FFFFFF"/>
            <w:vAlign w:val="center"/>
          </w:tcPr>
          <w:p>
            <w:pPr>
              <w:widowControl/>
              <w:adjustRightInd w:val="0"/>
              <w:snapToGrid w:val="0"/>
              <w:spacing w:line="340" w:lineRule="exact"/>
              <w:jc w:val="center"/>
              <w:rPr>
                <w:rFonts w:ascii="仿宋" w:eastAsia="仿宋" w:cs="仿宋" w:hAnsi="仿宋" w:hint="eastAsia"/>
                <w:color w:val="4B4B4B"/>
                <w:kern w:val="0"/>
                <w:sz w:val="32"/>
                <w:szCs w:val="32"/>
              </w:rPr>
            </w:pPr>
            <w:r>
              <w:rPr>
                <w:rFonts w:ascii="仿宋" w:eastAsia="仿宋" w:cs="仿宋" w:hAnsi="仿宋" w:hint="eastAsia"/>
                <w:color w:val="4B4B4B"/>
                <w:kern w:val="0"/>
                <w:sz w:val="32"/>
                <w:szCs w:val="32"/>
              </w:rPr>
              <w:t>即办件</w:t>
            </w:r>
          </w:p>
        </w:tc>
        <w:tc>
          <w:tcPr>
            <w:tcW w:w="2121" w:type="dxa"/>
            <w:tcBorders>
              <w:left w:val="single" w:sz="4" w:space="0" w:color="auto"/>
            </w:tcBorders>
            <w:shd w:val="clear" w:color="auto" w:fill="FFFFFF"/>
            <w:vAlign w:val="center"/>
          </w:tcPr>
          <w:p>
            <w:pPr>
              <w:widowControl/>
              <w:adjustRightInd w:val="0"/>
              <w:snapToGrid w:val="0"/>
              <w:spacing w:line="340" w:lineRule="exact"/>
              <w:jc w:val="center"/>
              <w:rPr>
                <w:rFonts w:ascii="仿宋" w:eastAsia="仿宋" w:cs="仿宋" w:hAnsi="仿宋" w:hint="eastAsia"/>
                <w:b/>
                <w:bCs/>
                <w:color w:val="4B4B4B"/>
                <w:kern w:val="0"/>
                <w:sz w:val="32"/>
                <w:szCs w:val="32"/>
              </w:rPr>
            </w:pPr>
            <w:r>
              <w:rPr>
                <w:rFonts w:ascii="仿宋" w:eastAsia="仿宋" w:cs="仿宋" w:hAnsi="仿宋" w:hint="eastAsia"/>
                <w:b/>
                <w:bCs/>
                <w:color w:val="4B4B4B"/>
                <w:kern w:val="0"/>
                <w:sz w:val="32"/>
                <w:szCs w:val="32"/>
              </w:rPr>
              <w:t>办理形式</w:t>
            </w:r>
          </w:p>
        </w:tc>
        <w:tc>
          <w:tcPr>
            <w:tcW w:w="2835" w:type="dxa"/>
            <w:tcBorders>
              <w:left w:val="single" w:sz="4" w:space="0" w:color="auto"/>
            </w:tcBorders>
            <w:shd w:val="clear" w:color="auto" w:fill="FFFFFF"/>
            <w:vAlign w:val="center"/>
          </w:tcPr>
          <w:p>
            <w:pPr>
              <w:widowControl/>
              <w:adjustRightInd w:val="0"/>
              <w:snapToGrid w:val="0"/>
              <w:spacing w:line="340" w:lineRule="exact"/>
              <w:jc w:val="center"/>
              <w:rPr>
                <w:rFonts w:ascii="仿宋" w:eastAsia="仿宋" w:cs="仿宋" w:hAnsi="仿宋" w:hint="eastAsia"/>
                <w:color w:val="4B4B4B"/>
                <w:kern w:val="0"/>
                <w:sz w:val="32"/>
                <w:szCs w:val="32"/>
              </w:rPr>
            </w:pPr>
            <w:r>
              <w:rPr>
                <w:rFonts w:ascii="仿宋" w:eastAsia="仿宋" w:cs="仿宋" w:hAnsi="仿宋" w:hint="eastAsia"/>
                <w:color w:val="4B4B4B"/>
                <w:kern w:val="0"/>
                <w:sz w:val="32"/>
                <w:szCs w:val="32"/>
              </w:rPr>
              <w:t>窗口办理、网上办理</w:t>
            </w:r>
          </w:p>
        </w:tc>
      </w:tr>
      <w:tr>
        <w:trPr>
          <w:trHeight w:val="555"/>
        </w:trPr>
        <w:tc>
          <w:tcPr>
            <w:tcW w:w="1990" w:type="dxa"/>
            <w:shd w:val="clear" w:color="auto" w:fill="FFFFFF"/>
            <w:vAlign w:val="center"/>
          </w:tcPr>
          <w:p>
            <w:pPr>
              <w:widowControl/>
              <w:adjustRightInd w:val="0"/>
              <w:snapToGrid w:val="0"/>
              <w:spacing w:line="340" w:lineRule="exact"/>
              <w:jc w:val="center"/>
              <w:rPr>
                <w:rFonts w:ascii="仿宋" w:eastAsia="仿宋" w:cs="仿宋" w:hAnsi="仿宋" w:hint="eastAsia"/>
                <w:b/>
                <w:bCs/>
                <w:color w:val="4B4B4B"/>
                <w:kern w:val="0"/>
                <w:sz w:val="32"/>
                <w:szCs w:val="32"/>
              </w:rPr>
            </w:pPr>
            <w:r>
              <w:rPr>
                <w:rFonts w:ascii="仿宋" w:eastAsia="仿宋" w:cs="仿宋" w:hAnsi="仿宋" w:hint="eastAsia"/>
                <w:b/>
                <w:bCs/>
                <w:color w:val="4B4B4B"/>
                <w:kern w:val="0"/>
                <w:sz w:val="32"/>
                <w:szCs w:val="32"/>
              </w:rPr>
              <w:t>到办事现场</w:t>
            </w:r>
          </w:p>
          <w:p>
            <w:pPr>
              <w:widowControl/>
              <w:adjustRightInd w:val="0"/>
              <w:snapToGrid w:val="0"/>
              <w:spacing w:line="340" w:lineRule="exact"/>
              <w:jc w:val="center"/>
              <w:rPr>
                <w:rFonts w:ascii="仿宋" w:eastAsia="仿宋" w:cs="仿宋" w:hAnsi="仿宋" w:hint="eastAsia"/>
                <w:b/>
                <w:bCs/>
                <w:color w:val="4B4B4B"/>
                <w:kern w:val="0"/>
                <w:sz w:val="32"/>
                <w:szCs w:val="32"/>
              </w:rPr>
            </w:pPr>
            <w:r>
              <w:rPr>
                <w:rFonts w:ascii="仿宋" w:eastAsia="仿宋" w:cs="仿宋" w:hAnsi="仿宋" w:hint="eastAsia"/>
                <w:b/>
                <w:bCs/>
                <w:color w:val="4B4B4B"/>
                <w:kern w:val="0"/>
                <w:sz w:val="32"/>
                <w:szCs w:val="32"/>
              </w:rPr>
              <w:t>次数</w:t>
            </w:r>
          </w:p>
        </w:tc>
        <w:tc>
          <w:tcPr>
            <w:tcW w:w="2268" w:type="dxa"/>
            <w:tcBorders>
              <w:left w:val="single" w:sz="4" w:space="0" w:color="auto"/>
            </w:tcBorders>
            <w:shd w:val="clear" w:color="auto" w:fill="FFFFFF"/>
            <w:vAlign w:val="center"/>
          </w:tcPr>
          <w:p>
            <w:pPr>
              <w:widowControl/>
              <w:adjustRightInd w:val="0"/>
              <w:snapToGrid w:val="0"/>
              <w:spacing w:line="340" w:lineRule="exact"/>
              <w:jc w:val="center"/>
              <w:rPr>
                <w:rFonts w:ascii="仿宋" w:eastAsia="仿宋" w:cs="仿宋" w:hAnsi="仿宋" w:hint="eastAsia"/>
                <w:color w:val="4B4B4B"/>
                <w:kern w:val="0"/>
                <w:sz w:val="32"/>
                <w:szCs w:val="32"/>
              </w:rPr>
            </w:pPr>
            <w:r>
              <w:rPr>
                <w:rFonts w:ascii="仿宋" w:eastAsia="仿宋" w:cs="仿宋" w:hAnsi="仿宋" w:hint="eastAsia"/>
                <w:color w:val="4B4B4B"/>
                <w:kern w:val="0"/>
                <w:sz w:val="32"/>
                <w:szCs w:val="32"/>
              </w:rPr>
              <w:t>1</w:t>
            </w:r>
          </w:p>
        </w:tc>
        <w:tc>
          <w:tcPr>
            <w:tcW w:w="2121" w:type="dxa"/>
            <w:tcBorders>
              <w:left w:val="single" w:sz="4" w:space="0" w:color="auto"/>
            </w:tcBorders>
            <w:shd w:val="clear" w:color="auto" w:fill="FFFFFF"/>
            <w:vAlign w:val="center"/>
          </w:tcPr>
          <w:p>
            <w:pPr>
              <w:widowControl/>
              <w:adjustRightInd w:val="0"/>
              <w:snapToGrid w:val="0"/>
              <w:spacing w:line="340" w:lineRule="exact"/>
              <w:jc w:val="center"/>
              <w:rPr>
                <w:rFonts w:ascii="仿宋" w:eastAsia="仿宋" w:cs="仿宋" w:hAnsi="仿宋" w:hint="eastAsia"/>
                <w:b/>
                <w:bCs/>
                <w:color w:val="4B4B4B"/>
                <w:kern w:val="0"/>
                <w:sz w:val="32"/>
                <w:szCs w:val="32"/>
              </w:rPr>
            </w:pPr>
            <w:r>
              <w:rPr>
                <w:rFonts w:ascii="仿宋" w:eastAsia="仿宋" w:cs="仿宋" w:hAnsi="仿宋" w:hint="eastAsia"/>
                <w:b/>
                <w:bCs/>
                <w:color w:val="4B4B4B"/>
                <w:kern w:val="0"/>
                <w:sz w:val="32"/>
                <w:szCs w:val="32"/>
              </w:rPr>
              <w:t>咨询方式</w:t>
            </w:r>
          </w:p>
        </w:tc>
        <w:tc>
          <w:tcPr>
            <w:tcW w:w="2835" w:type="dxa"/>
            <w:tcBorders>
              <w:left w:val="single" w:sz="4" w:space="0" w:color="auto"/>
            </w:tcBorders>
            <w:shd w:val="clear" w:color="auto" w:fill="FFFFFF"/>
            <w:vAlign w:val="center"/>
          </w:tcPr>
          <w:p>
            <w:pPr>
              <w:widowControl/>
              <w:adjustRightInd w:val="0"/>
              <w:snapToGrid w:val="0"/>
              <w:spacing w:line="340" w:lineRule="exact"/>
              <w:jc w:val="center"/>
              <w:rPr>
                <w:rFonts w:ascii="仿宋" w:eastAsia="仿宋" w:cs="仿宋" w:hAnsi="仿宋" w:hint="eastAsia"/>
                <w:color w:val="4B4B4B"/>
                <w:kern w:val="0"/>
                <w:sz w:val="32"/>
                <w:szCs w:val="32"/>
              </w:rPr>
            </w:pPr>
            <w:r>
              <w:rPr>
                <w:rFonts w:ascii="仿宋" w:eastAsia="仿宋" w:cs="仿宋" w:hAnsi="仿宋" w:hint="eastAsia"/>
                <w:color w:val="4B4B4B"/>
                <w:kern w:val="0"/>
                <w:sz w:val="32"/>
                <w:szCs w:val="32"/>
              </w:rPr>
              <w:t>0315-5221128</w:t>
            </w:r>
          </w:p>
        </w:tc>
      </w:tr>
      <w:tr>
        <w:trPr>
          <w:trHeight w:val="723"/>
        </w:trPr>
        <w:tc>
          <w:tcPr>
            <w:tcW w:w="1990" w:type="dxa"/>
            <w:shd w:val="clear" w:color="auto" w:fill="FFFFFF"/>
            <w:vAlign w:val="center"/>
          </w:tcPr>
          <w:p>
            <w:pPr>
              <w:widowControl/>
              <w:adjustRightInd w:val="0"/>
              <w:snapToGrid w:val="0"/>
              <w:spacing w:line="340" w:lineRule="exact"/>
              <w:jc w:val="center"/>
              <w:rPr>
                <w:rFonts w:ascii="仿宋" w:eastAsia="仿宋" w:cs="仿宋" w:hAnsi="仿宋" w:hint="eastAsia"/>
                <w:b/>
                <w:bCs/>
                <w:color w:val="4B4B4B"/>
                <w:kern w:val="0"/>
                <w:sz w:val="32"/>
                <w:szCs w:val="32"/>
              </w:rPr>
            </w:pPr>
            <w:r>
              <w:rPr>
                <w:rFonts w:ascii="仿宋" w:eastAsia="仿宋" w:cs="仿宋" w:hAnsi="仿宋" w:hint="eastAsia"/>
                <w:b/>
                <w:bCs/>
                <w:color w:val="4B4B4B"/>
                <w:kern w:val="0"/>
                <w:sz w:val="32"/>
                <w:szCs w:val="32"/>
              </w:rPr>
              <w:t>审批结果类型</w:t>
            </w:r>
          </w:p>
        </w:tc>
        <w:tc>
          <w:tcPr>
            <w:tcW w:w="2268" w:type="dxa"/>
            <w:tcBorders>
              <w:left w:val="single" w:sz="4" w:space="0" w:color="auto"/>
            </w:tcBorders>
            <w:shd w:val="clear" w:color="auto" w:fill="FFFFFF"/>
            <w:vAlign w:val="center"/>
          </w:tcPr>
          <w:p>
            <w:pPr>
              <w:widowControl/>
              <w:adjustRightInd w:val="0"/>
              <w:snapToGrid w:val="0"/>
              <w:spacing w:line="340" w:lineRule="exact"/>
              <w:jc w:val="center"/>
              <w:rPr>
                <w:rFonts w:ascii="仿宋" w:eastAsia="仿宋" w:cs="仿宋" w:hAnsi="仿宋" w:hint="eastAsia"/>
                <w:color w:val="4B4B4B"/>
                <w:kern w:val="0"/>
                <w:sz w:val="32"/>
                <w:szCs w:val="32"/>
              </w:rPr>
            </w:pPr>
            <w:r>
              <w:rPr>
                <w:rFonts w:ascii="仿宋" w:eastAsia="仿宋" w:cs="仿宋" w:hAnsi="仿宋" w:hint="eastAsia"/>
                <w:color w:val="4B4B4B"/>
                <w:kern w:val="0"/>
                <w:sz w:val="32"/>
                <w:szCs w:val="32"/>
              </w:rPr>
              <w:t>证照</w:t>
            </w:r>
          </w:p>
        </w:tc>
        <w:tc>
          <w:tcPr>
            <w:tcW w:w="2121" w:type="dxa"/>
            <w:tcBorders>
              <w:left w:val="single" w:sz="4" w:space="0" w:color="auto"/>
            </w:tcBorders>
            <w:shd w:val="clear" w:color="auto" w:fill="FFFFFF"/>
            <w:vAlign w:val="center"/>
          </w:tcPr>
          <w:p>
            <w:pPr>
              <w:widowControl/>
              <w:adjustRightInd w:val="0"/>
              <w:snapToGrid w:val="0"/>
              <w:spacing w:line="340" w:lineRule="exact"/>
              <w:jc w:val="center"/>
              <w:rPr>
                <w:rFonts w:ascii="仿宋" w:eastAsia="仿宋" w:cs="仿宋" w:hAnsi="仿宋" w:hint="eastAsia"/>
                <w:b/>
                <w:bCs/>
                <w:color w:val="4B4B4B"/>
                <w:kern w:val="0"/>
                <w:sz w:val="32"/>
                <w:szCs w:val="32"/>
              </w:rPr>
            </w:pPr>
            <w:r>
              <w:rPr>
                <w:rFonts w:ascii="仿宋" w:eastAsia="仿宋" w:cs="仿宋" w:hAnsi="仿宋" w:hint="eastAsia"/>
                <w:b/>
                <w:bCs/>
                <w:color w:val="4B4B4B"/>
                <w:kern w:val="0"/>
                <w:sz w:val="32"/>
                <w:szCs w:val="32"/>
              </w:rPr>
              <w:t>办理结果名称</w:t>
            </w:r>
          </w:p>
        </w:tc>
        <w:tc>
          <w:tcPr>
            <w:tcW w:w="2835" w:type="dxa"/>
            <w:tcBorders>
              <w:left w:val="single" w:sz="4" w:space="0" w:color="auto"/>
            </w:tcBorders>
            <w:shd w:val="clear" w:color="auto" w:fill="FFFFFF"/>
            <w:vAlign w:val="center"/>
          </w:tcPr>
          <w:p>
            <w:pPr>
              <w:widowControl/>
              <w:adjustRightInd w:val="0"/>
              <w:snapToGrid w:val="0"/>
              <w:spacing w:line="340" w:lineRule="exact"/>
              <w:jc w:val="center"/>
              <w:rPr>
                <w:rFonts w:ascii="仿宋" w:eastAsia="仿宋" w:cs="仿宋" w:hAnsi="仿宋" w:hint="eastAsia"/>
                <w:color w:val="4B4B4B"/>
                <w:kern w:val="0"/>
                <w:sz w:val="32"/>
                <w:szCs w:val="32"/>
              </w:rPr>
            </w:pPr>
            <w:r>
              <w:rPr>
                <w:rFonts w:ascii="仿宋" w:eastAsia="仿宋" w:cs="仿宋" w:hAnsi="仿宋" w:hint="eastAsia"/>
                <w:color w:val="4B4B4B"/>
                <w:kern w:val="0"/>
                <w:sz w:val="32"/>
                <w:szCs w:val="32"/>
              </w:rPr>
              <w:t>营业执照</w:t>
            </w:r>
          </w:p>
        </w:tc>
      </w:tr>
      <w:tr>
        <w:trPr>
          <w:trHeight w:val="1560"/>
        </w:trPr>
        <w:tc>
          <w:tcPr>
            <w:tcW w:w="1990" w:type="dxa"/>
            <w:shd w:val="clear" w:color="auto" w:fill="FFFFFF"/>
            <w:vAlign w:val="center"/>
          </w:tcPr>
          <w:p>
            <w:pPr>
              <w:widowControl/>
              <w:adjustRightInd w:val="0"/>
              <w:snapToGrid w:val="0"/>
              <w:spacing w:line="340" w:lineRule="exact"/>
              <w:jc w:val="center"/>
              <w:rPr>
                <w:rFonts w:ascii="仿宋" w:eastAsia="仿宋" w:cs="仿宋" w:hAnsi="仿宋" w:hint="eastAsia"/>
                <w:b/>
                <w:bCs/>
                <w:color w:val="4B4B4B"/>
                <w:kern w:val="0"/>
                <w:sz w:val="32"/>
                <w:szCs w:val="32"/>
              </w:rPr>
            </w:pPr>
            <w:r>
              <w:rPr>
                <w:rFonts w:ascii="仿宋" w:eastAsia="仿宋" w:cs="仿宋" w:hAnsi="仿宋" w:hint="eastAsia"/>
                <w:b/>
                <w:bCs/>
                <w:color w:val="4B4B4B"/>
                <w:kern w:val="0"/>
                <w:sz w:val="32"/>
                <w:szCs w:val="32"/>
              </w:rPr>
              <w:t>办理时间</w:t>
            </w:r>
          </w:p>
        </w:tc>
        <w:tc>
          <w:tcPr>
            <w:tcW w:w="7224" w:type="dxa"/>
            <w:gridSpan w:val="3"/>
            <w:tcBorders>
              <w:left w:val="single" w:sz="4" w:space="0" w:color="auto"/>
            </w:tcBorders>
            <w:shd w:val="clear" w:color="auto" w:fill="FFFFFF"/>
            <w:vAlign w:val="center"/>
          </w:tcPr>
          <w:p>
            <w:pPr>
              <w:widowControl/>
              <w:adjustRightInd w:val="0"/>
              <w:snapToGrid w:val="0"/>
              <w:spacing w:line="340" w:lineRule="exact"/>
              <w:jc w:val="left"/>
              <w:rPr>
                <w:rFonts w:ascii="仿宋" w:eastAsia="仿宋" w:cs="仿宋" w:hAnsi="仿宋" w:hint="eastAsia"/>
                <w:color w:val="4B4B4B"/>
                <w:kern w:val="0"/>
                <w:sz w:val="32"/>
                <w:szCs w:val="32"/>
              </w:rPr>
            </w:pPr>
            <w:r>
              <w:rPr>
                <w:rFonts w:ascii="仿宋" w:eastAsia="仿宋" w:cs="仿宋" w:hAnsi="仿宋" w:hint="eastAsia"/>
                <w:color w:val="4B4B4B"/>
                <w:kern w:val="0"/>
                <w:sz w:val="32"/>
                <w:szCs w:val="32"/>
              </w:rPr>
              <w:t>星期一至星期五：秋冬春季（9月1日～5月31日）上午8:30～12:00，下午13:30～17:30；夏季（6月1日～8月31日）上午8:30～12:00，下午14:30～17:30</w:t>
            </w:r>
            <w:r>
              <w:rPr>
                <w:rFonts w:ascii="仿宋" w:eastAsia="仿宋" w:cs="仿宋" w:hAnsi="仿宋"/>
                <w:color w:val="4B4B4B"/>
                <w:kern w:val="0"/>
                <w:sz w:val="32"/>
                <w:szCs w:val="32"/>
              </w:rPr>
              <w:t>,</w:t>
            </w:r>
            <w:r>
              <w:rPr>
                <w:rFonts w:ascii="仿宋" w:eastAsia="仿宋" w:cs="仿宋" w:hAnsi="仿宋" w:hint="eastAsia"/>
                <w:color w:val="4B4B4B"/>
                <w:kern w:val="0"/>
                <w:sz w:val="32"/>
                <w:szCs w:val="32"/>
              </w:rPr>
              <w:t xml:space="preserve"> 法定节假日除外。</w:t>
            </w:r>
          </w:p>
        </w:tc>
      </w:tr>
      <w:tr>
        <w:trPr>
          <w:trHeight w:val="784"/>
        </w:trPr>
        <w:tc>
          <w:tcPr>
            <w:tcW w:w="1990" w:type="dxa"/>
            <w:shd w:val="clear" w:color="auto" w:fill="FFFFFF"/>
            <w:vAlign w:val="center"/>
          </w:tcPr>
          <w:p>
            <w:pPr>
              <w:widowControl/>
              <w:adjustRightInd w:val="0"/>
              <w:snapToGrid w:val="0"/>
              <w:spacing w:line="340" w:lineRule="exact"/>
              <w:jc w:val="center"/>
              <w:rPr>
                <w:rFonts w:ascii="仿宋" w:eastAsia="仿宋" w:cs="仿宋" w:hAnsi="仿宋" w:hint="eastAsia"/>
                <w:b/>
                <w:bCs/>
                <w:color w:val="4B4B4B"/>
                <w:kern w:val="0"/>
                <w:sz w:val="32"/>
                <w:szCs w:val="32"/>
              </w:rPr>
            </w:pPr>
            <w:r>
              <w:rPr>
                <w:rFonts w:ascii="仿宋" w:eastAsia="仿宋" w:cs="仿宋" w:hAnsi="仿宋" w:hint="eastAsia"/>
                <w:b/>
                <w:bCs/>
                <w:color w:val="4B4B4B"/>
                <w:kern w:val="0"/>
                <w:sz w:val="32"/>
                <w:szCs w:val="32"/>
              </w:rPr>
              <w:t>办理地点</w:t>
            </w:r>
          </w:p>
        </w:tc>
        <w:tc>
          <w:tcPr>
            <w:tcW w:w="7224" w:type="dxa"/>
            <w:gridSpan w:val="3"/>
            <w:tcBorders>
              <w:left w:val="single" w:sz="4" w:space="0" w:color="auto"/>
            </w:tcBorders>
            <w:shd w:val="clear" w:color="auto" w:fill="FFFFFF"/>
            <w:vAlign w:val="center"/>
          </w:tcPr>
          <w:p>
            <w:pPr>
              <w:widowControl/>
              <w:adjustRightInd w:val="0"/>
              <w:snapToGrid w:val="0"/>
              <w:spacing w:line="340" w:lineRule="exact"/>
              <w:jc w:val="center"/>
              <w:rPr>
                <w:rFonts w:ascii="仿宋" w:eastAsia="仿宋" w:cs="仿宋" w:hAnsi="仿宋" w:hint="eastAsia"/>
                <w:color w:val="4B4B4B"/>
                <w:kern w:val="0"/>
                <w:sz w:val="32"/>
                <w:szCs w:val="32"/>
                <w:lang w:eastAsia="zh-CN"/>
              </w:rPr>
            </w:pPr>
            <w:r>
              <w:rPr>
                <w:rFonts w:ascii="仿宋" w:eastAsia="仿宋" w:cs="仿宋" w:hAnsi="仿宋" w:hint="eastAsia"/>
                <w:color w:val="4B4B4B"/>
                <w:kern w:val="0"/>
                <w:sz w:val="32"/>
                <w:szCs w:val="32"/>
              </w:rPr>
              <w:t>河北省唐山市乐亭县市场监督管理局</w:t>
            </w:r>
            <w:r>
              <w:rPr>
                <w:rFonts w:ascii="仿宋" w:eastAsia="仿宋" w:cs="仿宋" w:hAnsi="仿宋" w:hint="eastAsia"/>
                <w:color w:val="4B4B4B"/>
                <w:kern w:val="0"/>
                <w:sz w:val="32"/>
                <w:szCs w:val="32"/>
                <w:lang w:val="en-US" w:eastAsia="zh-CN"/>
              </w:rPr>
              <w:t>505</w:t>
            </w:r>
            <w:r>
              <w:rPr>
                <w:rFonts w:ascii="仿宋" w:eastAsia="仿宋" w:cs="仿宋" w:hAnsi="仿宋" w:hint="eastAsia"/>
                <w:color w:val="4B4B4B"/>
                <w:kern w:val="0"/>
                <w:sz w:val="32"/>
                <w:szCs w:val="32"/>
              </w:rPr>
              <w:t>外资</w:t>
            </w:r>
            <w:r>
              <w:rPr>
                <w:rFonts w:ascii="仿宋" w:eastAsia="仿宋" w:cs="仿宋" w:hAnsi="仿宋" w:hint="eastAsia"/>
                <w:color w:val="4B4B4B"/>
                <w:kern w:val="0"/>
                <w:sz w:val="32"/>
                <w:szCs w:val="32"/>
                <w:lang w:eastAsia="zh-CN"/>
              </w:rPr>
              <w:t>股</w:t>
            </w:r>
          </w:p>
        </w:tc>
      </w:tr>
    </w:tbl>
    <w:p>
      <w:pPr>
        <w:adjustRightInd w:val="0"/>
        <w:snapToGrid w:val="0"/>
        <w:spacing w:line="360" w:lineRule="auto"/>
        <w:ind w:firstLineChars="200" w:firstLine="640"/>
        <w:rPr>
          <w:rFonts w:ascii="仿宋" w:eastAsia="仿宋" w:cs="仿宋" w:hAnsi="仿宋" w:hint="eastAsia"/>
          <w:b/>
          <w:color w:val="333333"/>
          <w:sz w:val="32"/>
          <w:szCs w:val="32"/>
          <w:shd w:val="clear" w:color="auto" w:fill="FFFFFF"/>
        </w:rPr>
      </w:pPr>
      <w:r>
        <w:rPr>
          <w:rFonts w:ascii="仿宋" w:eastAsia="仿宋" w:cs="仿宋" w:hAnsi="仿宋" w:hint="eastAsia"/>
          <w:b/>
          <w:color w:val="333333"/>
          <w:sz w:val="32"/>
          <w:szCs w:val="32"/>
          <w:shd w:val="clear" w:color="auto" w:fill="FFFFFF"/>
        </w:rPr>
        <w:t>一、基本信息</w:t>
      </w:r>
    </w:p>
    <w:p>
      <w:pPr>
        <w:adjustRightInd w:val="0"/>
        <w:snapToGrid w:val="0"/>
        <w:spacing w:line="360" w:lineRule="auto"/>
        <w:ind w:firstLineChars="196" w:firstLine="627"/>
        <w:rPr>
          <w:rFonts w:ascii="仿宋" w:eastAsia="仿宋" w:cs="仿宋" w:hAnsi="仿宋" w:hint="eastAsia"/>
          <w:b/>
          <w:color w:val="333333"/>
          <w:sz w:val="32"/>
          <w:szCs w:val="32"/>
          <w:shd w:val="clear" w:color="auto" w:fill="FFFFFF"/>
        </w:rPr>
      </w:pPr>
    </w:p>
    <w:p>
      <w:pPr>
        <w:adjustRightInd w:val="0"/>
        <w:snapToGrid w:val="0"/>
        <w:spacing w:line="360" w:lineRule="auto"/>
        <w:ind w:firstLineChars="196" w:firstLine="627"/>
        <w:rPr>
          <w:rFonts w:ascii="黑体" w:eastAsia="黑体" w:cs="黑体" w:hAnsi="黑体" w:hint="eastAsia"/>
          <w:b/>
          <w:color w:val="333333"/>
          <w:sz w:val="32"/>
          <w:szCs w:val="32"/>
          <w:shd w:val="clear" w:color="auto" w:fill="FFFFFF"/>
        </w:rPr>
      </w:pPr>
      <w:r>
        <w:rPr>
          <w:rFonts w:ascii="黑体" w:eastAsia="黑体" w:cs="黑体" w:hAnsi="黑体" w:hint="eastAsia"/>
          <w:b/>
          <w:color w:val="333333"/>
          <w:sz w:val="32"/>
          <w:szCs w:val="32"/>
          <w:shd w:val="clear" w:color="auto" w:fill="FFFFFF"/>
        </w:rPr>
        <w:t>二、受理条件</w:t>
      </w:r>
    </w:p>
    <w:p>
      <w:pPr>
        <w:adjustRightInd w:val="0"/>
        <w:snapToGrid w:val="0"/>
        <w:spacing w:line="360" w:lineRule="auto"/>
        <w:ind w:firstLineChars="282" w:firstLine="902"/>
        <w:rPr>
          <w:rFonts w:ascii="仿宋" w:eastAsia="仿宋" w:cs="仿宋" w:hAnsi="仿宋" w:hint="eastAsia"/>
          <w:color w:val="333333"/>
          <w:sz w:val="32"/>
          <w:szCs w:val="32"/>
          <w:shd w:val="clear" w:color="auto" w:fill="FFFFFF"/>
        </w:rPr>
      </w:pPr>
      <w:r>
        <w:rPr>
          <w:rFonts w:ascii="仿宋" w:eastAsia="仿宋" w:cs="仿宋" w:hAnsi="仿宋" w:hint="eastAsia"/>
          <w:color w:val="333333"/>
          <w:sz w:val="32"/>
          <w:szCs w:val="32"/>
          <w:shd w:val="clear" w:color="auto" w:fill="FFFFFF"/>
        </w:rPr>
        <w:t>提交材料齐全，符合法定形式。</w:t>
      </w:r>
    </w:p>
    <w:p>
      <w:pPr>
        <w:adjustRightInd w:val="0"/>
        <w:snapToGrid w:val="0"/>
        <w:spacing w:line="360" w:lineRule="auto"/>
        <w:ind w:firstLineChars="196" w:firstLine="627"/>
        <w:rPr>
          <w:rFonts w:ascii="黑体" w:eastAsia="黑体" w:cs="黑体" w:hAnsi="黑体" w:hint="eastAsia"/>
          <w:b/>
          <w:color w:val="333333"/>
          <w:sz w:val="32"/>
          <w:szCs w:val="32"/>
          <w:shd w:val="clear" w:color="auto" w:fill="FFFFFF"/>
        </w:rPr>
      </w:pPr>
      <w:r>
        <w:rPr>
          <w:rFonts w:ascii="黑体" w:eastAsia="黑体" w:cs="黑体" w:hAnsi="黑体" w:hint="eastAsia"/>
          <w:b/>
          <w:color w:val="333333"/>
          <w:sz w:val="32"/>
          <w:szCs w:val="32"/>
          <w:shd w:val="clear" w:color="auto" w:fill="FFFFFF"/>
        </w:rPr>
        <w:t>三、设定依据</w:t>
      </w:r>
    </w:p>
    <w:p>
      <w:pPr>
        <w:pStyle w:val="21"/>
        <w:shd w:val="clear" w:color="auto" w:fill="FFFFFF"/>
        <w:adjustRightInd w:val="0"/>
        <w:snapToGrid w:val="0"/>
        <w:spacing w:before="0" w:beforeAutospacing="0" w:after="0" w:afterAutospacing="0" w:line="360" w:lineRule="auto"/>
        <w:ind w:firstLineChars="200" w:firstLine="640"/>
        <w:rPr>
          <w:rFonts w:ascii="仿宋" w:eastAsia="仿宋" w:cs="仿宋" w:hAnsi="仿宋" w:hint="eastAsia"/>
          <w:color w:val="333333"/>
          <w:sz w:val="32"/>
          <w:szCs w:val="32"/>
        </w:rPr>
      </w:pPr>
      <w:r>
        <w:rPr>
          <w:rFonts w:ascii="仿宋" w:eastAsia="仿宋" w:cs="仿宋" w:hAnsi="仿宋" w:hint="eastAsia"/>
          <w:color w:val="333333"/>
          <w:sz w:val="32"/>
          <w:szCs w:val="32"/>
        </w:rPr>
        <w:t>1、法律法规名称：《中华人民共和国外商投资法》；依据文号：主席令第26号；条款号：第三十条；条款内容：外国投资者在依法需要取得许可的行业、领域进行投资的，应当依法办理相关许可手续。有关主管部门应当按照与内资一致的条件和程序，审核外国投资者的许可申请，法律、行政法规另有规定的除外。颁布机关：全国人民代表大会；实施日期：2020-01-01。</w:t>
      </w:r>
    </w:p>
    <w:p>
      <w:pPr>
        <w:pStyle w:val="21"/>
        <w:shd w:val="clear" w:color="auto" w:fill="FFFFFF"/>
        <w:adjustRightInd w:val="0"/>
        <w:snapToGrid w:val="0"/>
        <w:spacing w:before="0" w:beforeAutospacing="0" w:after="0" w:afterAutospacing="0" w:line="360" w:lineRule="auto"/>
        <w:ind w:firstLineChars="200" w:firstLine="640"/>
        <w:rPr>
          <w:rFonts w:ascii="仿宋" w:eastAsia="仿宋" w:cs="仿宋" w:hAnsi="仿宋" w:hint="eastAsia"/>
          <w:color w:val="333333"/>
          <w:sz w:val="32"/>
          <w:szCs w:val="32"/>
        </w:rPr>
      </w:pPr>
      <w:r>
        <w:rPr>
          <w:rFonts w:ascii="仿宋" w:eastAsia="仿宋" w:cs="仿宋" w:hAnsi="仿宋" w:hint="eastAsia"/>
          <w:color w:val="333333"/>
          <w:sz w:val="32"/>
          <w:szCs w:val="32"/>
        </w:rPr>
        <w:t>2、法律法规名称：《外商投资法实施条例》；依据文号：国务院令第723号；条款号：第三十七条；条款内容：外商投资企业的登记注册，由国务院市场监督管理部门或者其授权的地方人民政府市场监督管理部门依法办理。国务院市场监督管理部门应当公布其授权的市场监督管理部门名单。外商投资企业的注册资本可以用人民币表示，也可以用可自由兑换货币表示。颁布机关：国务院；实施日期:2020-01-01。</w:t>
      </w:r>
    </w:p>
    <w:p>
      <w:pPr>
        <w:widowControl/>
        <w:shd w:val="clear" w:color="auto" w:fill="FFFFFF"/>
        <w:adjustRightInd w:val="0"/>
        <w:snapToGrid w:val="0"/>
        <w:spacing w:after="150" w:line="360" w:lineRule="auto"/>
        <w:ind w:firstLineChars="200" w:firstLine="640"/>
        <w:jc w:val="left"/>
        <w:outlineLvl w:val="5"/>
        <w:rPr>
          <w:rFonts w:ascii="黑体" w:eastAsia="黑体" w:cs="黑体" w:hAnsi="黑体" w:hint="eastAsia"/>
          <w:b/>
          <w:bCs/>
          <w:color w:val="333333"/>
          <w:kern w:val="0"/>
          <w:sz w:val="32"/>
          <w:szCs w:val="32"/>
        </w:rPr>
      </w:pPr>
      <w:r>
        <w:rPr>
          <w:rFonts w:ascii="黑体" w:eastAsia="黑体" w:cs="黑体" w:hAnsi="黑体" w:hint="eastAsia"/>
          <w:b/>
          <w:bCs/>
          <w:color w:val="333333"/>
          <w:kern w:val="0"/>
          <w:sz w:val="32"/>
          <w:szCs w:val="32"/>
        </w:rPr>
        <w:t>四、办理流程</w:t>
      </w:r>
    </w:p>
    <w:p>
      <w:pPr>
        <w:widowControl/>
        <w:shd w:val="clear" w:color="auto" w:fill="FFFFFF"/>
        <w:adjustRightInd w:val="0"/>
        <w:snapToGrid w:val="0"/>
        <w:spacing w:line="360" w:lineRule="auto"/>
        <w:ind w:firstLineChars="200" w:firstLine="640"/>
        <w:jc w:val="left"/>
        <w:rPr>
          <w:rFonts w:ascii="仿宋" w:eastAsia="仿宋" w:cs="仿宋" w:hAnsi="仿宋" w:hint="eastAsia"/>
          <w:color w:val="333333"/>
          <w:kern w:val="0"/>
          <w:sz w:val="32"/>
          <w:szCs w:val="32"/>
        </w:rPr>
      </w:pPr>
      <w:r>
        <w:rPr>
          <w:rFonts w:ascii="仿宋" w:eastAsia="仿宋" w:cs="仿宋" w:hAnsi="仿宋" w:hint="eastAsia"/>
          <w:color w:val="333333"/>
          <w:kern w:val="0"/>
          <w:sz w:val="32"/>
          <w:szCs w:val="32"/>
        </w:rPr>
        <w:t>企业登记注册实行“审核合一、一人办结”制。申请人到乐亭县市场监督管理局外资</w:t>
      </w:r>
      <w:r>
        <w:rPr>
          <w:rFonts w:ascii="仿宋" w:eastAsia="仿宋" w:cs="仿宋" w:hAnsi="仿宋" w:hint="eastAsia"/>
          <w:color w:val="333333"/>
          <w:kern w:val="0"/>
          <w:sz w:val="32"/>
          <w:szCs w:val="32"/>
          <w:lang w:eastAsia="zh-CN"/>
        </w:rPr>
        <w:t>股</w:t>
      </w:r>
      <w:r>
        <w:rPr>
          <w:rFonts w:ascii="仿宋" w:eastAsia="仿宋" w:cs="仿宋" w:hAnsi="仿宋" w:hint="eastAsia"/>
          <w:color w:val="333333"/>
          <w:kern w:val="0"/>
          <w:sz w:val="32"/>
          <w:szCs w:val="32"/>
        </w:rPr>
        <w:t>或网上提交申请材料。材料齐全、符合法定形式的，乐亭县市场监督管理局对材料进行审查，审查通过，1日内决定受理、核准，出具《受理通知书》、《准予登记通知书》、营业执照。材料审查未通过，决定不批准的，出具《不予受理通知书》。材料不齐全或者不符合法定形式的，乐亭县市场监督管理局一次性告知申请人需要补正的全部材料。收到全部符合要求的补正材料后，对材料进行审查，审查通过，1日内决定受理、核准，出具《受理通知书》、《准予登记通知书》、营业执照。材料审查未通过，决定不批准的，出具《不予受理通知书》。</w:t>
      </w:r>
      <w:bookmarkStart w:id="0" w:name="_GoBack"/>
      <w:bookmarkEnd w:id="0"/>
    </w:p>
    <w:p>
      <w:pPr>
        <w:adjustRightInd w:val="0"/>
        <w:snapToGrid w:val="0"/>
        <w:spacing w:line="360" w:lineRule="auto"/>
        <w:ind w:firstLineChars="200" w:firstLine="640"/>
        <w:rPr>
          <w:rFonts w:ascii="黑体" w:eastAsia="黑体" w:cs="黑体" w:hAnsi="黑体" w:hint="eastAsia"/>
          <w:b/>
          <w:sz w:val="32"/>
          <w:szCs w:val="32"/>
        </w:rPr>
      </w:pPr>
      <w:r>
        <w:rPr>
          <w:rFonts w:ascii="黑体" w:eastAsia="黑体" w:cs="黑体" w:hAnsi="黑体" w:hint="eastAsia"/>
          <w:b/>
          <w:sz w:val="32"/>
          <w:szCs w:val="32"/>
        </w:rPr>
        <w:t>五、</w:t>
      </w:r>
      <w:r>
        <w:rPr>
          <w:rFonts w:ascii="黑体" w:eastAsia="黑体" w:cs="黑体" w:hAnsi="黑体" w:hint="eastAsia"/>
          <w:b/>
          <w:sz w:val="32"/>
          <w:szCs w:val="32"/>
          <w:lang w:val="en-US" w:eastAsia="zh-CN"/>
        </w:rPr>
        <w:t>提交</w:t>
      </w:r>
      <w:r>
        <w:rPr>
          <w:rFonts w:ascii="黑体" w:eastAsia="黑体" w:cs="黑体" w:hAnsi="黑体" w:hint="eastAsia"/>
          <w:b/>
          <w:sz w:val="32"/>
          <w:szCs w:val="32"/>
        </w:rPr>
        <w:t>材料目录</w:t>
      </w:r>
    </w:p>
    <w:p>
      <w:pPr>
        <w:adjustRightInd w:val="0"/>
        <w:snapToGrid w:val="0"/>
        <w:spacing w:line="360" w:lineRule="auto"/>
        <w:ind w:firstLineChars="200" w:firstLine="640"/>
        <w:rPr>
          <w:rFonts w:ascii="仿宋" w:eastAsia="仿宋" w:cs="仿宋" w:hAnsi="仿宋" w:hint="eastAsia"/>
          <w:b/>
          <w:sz w:val="32"/>
          <w:szCs w:val="32"/>
        </w:rPr>
      </w:pPr>
      <w:r>
        <w:rPr>
          <w:rFonts w:ascii="仿宋" w:eastAsia="仿宋" w:cs="仿宋" w:hAnsi="仿宋" w:hint="eastAsia"/>
          <w:b/>
          <w:sz w:val="32"/>
          <w:szCs w:val="32"/>
        </w:rPr>
        <w:t>【1】 外商投资企业设立登记提交材料规范</w:t>
      </w:r>
    </w:p>
    <w:p>
      <w:pPr>
        <w:pStyle w:val="22"/>
        <w:widowControl/>
        <w:overflowPunct w:val="0"/>
        <w:adjustRightInd w:val="0"/>
        <w:snapToGrid w:val="0"/>
        <w:spacing w:line="440" w:lineRule="exact"/>
        <w:ind w:leftChars="200" w:left="420"/>
        <w:rPr>
          <w:rFonts w:ascii="仿宋" w:eastAsia="仿宋" w:cs="仿宋" w:hAnsi="仿宋" w:hint="eastAsia"/>
          <w:sz w:val="32"/>
          <w:szCs w:val="32"/>
        </w:rPr>
      </w:pPr>
      <w:r>
        <w:rPr>
          <w:rFonts w:ascii="仿宋" w:eastAsia="仿宋" w:cs="仿宋" w:hAnsi="仿宋" w:hint="eastAsia"/>
          <w:sz w:val="32"/>
          <w:szCs w:val="32"/>
        </w:rPr>
        <w:t>1.《公司登记（备案）申请书》。</w:t>
      </w:r>
    </w:p>
    <w:p>
      <w:pPr>
        <w:widowControl/>
        <w:spacing w:line="440" w:lineRule="exact"/>
        <w:ind w:firstLineChars="200" w:firstLine="640"/>
        <w:jc w:val="left"/>
        <w:rPr>
          <w:rFonts w:ascii="仿宋" w:eastAsia="仿宋" w:cs="仿宋" w:hAnsi="仿宋" w:hint="eastAsia"/>
          <w:sz w:val="32"/>
          <w:szCs w:val="32"/>
        </w:rPr>
      </w:pPr>
      <w:r>
        <w:rPr>
          <w:rFonts w:ascii="仿宋" w:eastAsia="仿宋" w:cs="仿宋" w:hAnsi="仿宋" w:hint="eastAsia"/>
          <w:sz w:val="32"/>
          <w:szCs w:val="32"/>
        </w:rPr>
        <w:t>2.公司章程（有限责任公司由全体股东签署，股份有限公司由全体发起人签署）。</w:t>
      </w:r>
    </w:p>
    <w:p>
      <w:pPr>
        <w:pStyle w:val="22"/>
        <w:widowControl/>
        <w:overflowPunct w:val="0"/>
        <w:adjustRightInd w:val="0"/>
        <w:snapToGrid w:val="0"/>
        <w:spacing w:line="440" w:lineRule="exact"/>
        <w:ind w:leftChars="200" w:left="420"/>
        <w:rPr>
          <w:rFonts w:ascii="仿宋" w:eastAsia="仿宋" w:cs="仿宋" w:hAnsi="仿宋" w:hint="eastAsia"/>
          <w:sz w:val="32"/>
          <w:szCs w:val="32"/>
        </w:rPr>
      </w:pPr>
      <w:r>
        <w:rPr>
          <w:rFonts w:ascii="仿宋" w:eastAsia="仿宋" w:cs="仿宋" w:hAnsi="仿宋" w:hint="eastAsia"/>
          <w:sz w:val="32"/>
          <w:szCs w:val="32"/>
        </w:rPr>
        <w:t>3.股东、发起人的主体资格文件或自然人身份证明。</w:t>
      </w:r>
    </w:p>
    <w:p>
      <w:pPr>
        <w:pStyle w:val="22"/>
        <w:widowControl/>
        <w:tabs>
          <w:tab w:val="left" w:pos="840"/>
        </w:tabs>
        <w:overflowPunct w:val="0"/>
        <w:adjustRightInd w:val="0"/>
        <w:snapToGrid w:val="0"/>
        <w:spacing w:line="440" w:lineRule="exact"/>
        <w:ind w:firstLineChars="200" w:firstLine="640"/>
        <w:rPr>
          <w:rFonts w:ascii="仿宋" w:eastAsia="仿宋" w:cs="仿宋" w:hAnsi="仿宋" w:hint="eastAsia"/>
          <w:sz w:val="32"/>
          <w:szCs w:val="32"/>
        </w:rPr>
      </w:pPr>
      <w:r>
        <w:rPr>
          <w:rFonts w:ascii="仿宋" w:eastAsia="仿宋" w:cs="仿宋" w:hAnsi="仿宋" w:hint="eastAsia"/>
          <w:sz w:val="32"/>
          <w:szCs w:val="32"/>
        </w:rPr>
        <w:t>◆股东、发起人为企业的，提交营业执照复印件。</w:t>
      </w:r>
    </w:p>
    <w:p>
      <w:pPr>
        <w:pStyle w:val="22"/>
        <w:widowControl/>
        <w:tabs>
          <w:tab w:val="left" w:pos="840"/>
        </w:tabs>
        <w:overflowPunct w:val="0"/>
        <w:adjustRightInd w:val="0"/>
        <w:snapToGrid w:val="0"/>
        <w:spacing w:line="440" w:lineRule="exact"/>
        <w:ind w:firstLineChars="200" w:firstLine="640"/>
        <w:rPr>
          <w:rFonts w:ascii="仿宋" w:eastAsia="仿宋" w:cs="仿宋" w:hAnsi="仿宋" w:hint="eastAsia"/>
          <w:sz w:val="32"/>
          <w:szCs w:val="32"/>
        </w:rPr>
      </w:pPr>
      <w:r>
        <w:rPr>
          <w:rFonts w:ascii="仿宋" w:eastAsia="仿宋" w:cs="仿宋" w:hAnsi="仿宋" w:hint="eastAsia"/>
          <w:sz w:val="32"/>
          <w:szCs w:val="32"/>
        </w:rPr>
        <w:t>◆股东、发起人为事业法人的，提交事业单位法人登记证书复印件。</w:t>
      </w:r>
    </w:p>
    <w:p>
      <w:pPr>
        <w:pStyle w:val="22"/>
        <w:widowControl/>
        <w:overflowPunct w:val="0"/>
        <w:adjustRightInd w:val="0"/>
        <w:snapToGrid w:val="0"/>
        <w:spacing w:line="440" w:lineRule="exact"/>
        <w:ind w:firstLineChars="200" w:firstLine="640"/>
        <w:rPr>
          <w:rFonts w:ascii="仿宋" w:eastAsia="仿宋" w:cs="仿宋" w:hAnsi="仿宋" w:hint="eastAsia"/>
          <w:sz w:val="32"/>
          <w:szCs w:val="32"/>
        </w:rPr>
      </w:pPr>
      <w:r>
        <w:rPr>
          <w:rFonts w:ascii="仿宋" w:eastAsia="仿宋" w:cs="仿宋" w:hAnsi="仿宋" w:hint="eastAsia"/>
          <w:sz w:val="32"/>
          <w:szCs w:val="32"/>
        </w:rPr>
        <w:t>◆股东、发起人为社团法人的，提交社会团体法人登记证复印件。</w:t>
      </w:r>
    </w:p>
    <w:p>
      <w:pPr>
        <w:pStyle w:val="22"/>
        <w:widowControl/>
        <w:overflowPunct w:val="0"/>
        <w:adjustRightInd w:val="0"/>
        <w:snapToGrid w:val="0"/>
        <w:spacing w:line="440" w:lineRule="exact"/>
        <w:ind w:firstLineChars="200" w:firstLine="640"/>
        <w:rPr>
          <w:rFonts w:ascii="仿宋" w:eastAsia="仿宋" w:cs="仿宋" w:hAnsi="仿宋" w:hint="eastAsia"/>
          <w:sz w:val="32"/>
          <w:szCs w:val="32"/>
        </w:rPr>
      </w:pPr>
      <w:r>
        <w:rPr>
          <w:rFonts w:ascii="仿宋" w:eastAsia="仿宋" w:cs="仿宋" w:hAnsi="仿宋" w:hint="eastAsia"/>
          <w:sz w:val="32"/>
          <w:szCs w:val="32"/>
        </w:rPr>
        <w:t>◆股东、发起人为民办非企业单位的，提交民办非企业单位登记证书复印件。</w:t>
      </w:r>
    </w:p>
    <w:p>
      <w:pPr>
        <w:pStyle w:val="22"/>
        <w:widowControl/>
        <w:overflowPunct w:val="0"/>
        <w:adjustRightInd w:val="0"/>
        <w:snapToGrid w:val="0"/>
        <w:spacing w:line="440" w:lineRule="exact"/>
        <w:ind w:firstLineChars="200" w:firstLine="640"/>
        <w:rPr>
          <w:rFonts w:ascii="仿宋" w:eastAsia="仿宋" w:cs="仿宋" w:hAnsi="仿宋" w:hint="eastAsia"/>
          <w:sz w:val="32"/>
          <w:szCs w:val="32"/>
        </w:rPr>
      </w:pPr>
      <w:r>
        <w:rPr>
          <w:rFonts w:ascii="仿宋" w:eastAsia="仿宋" w:cs="仿宋" w:hAnsi="仿宋" w:hint="eastAsia"/>
          <w:sz w:val="32"/>
          <w:szCs w:val="32"/>
        </w:rPr>
        <w:t>◆股东、发起人为自然人的，提交身份证件复印件。</w:t>
      </w:r>
    </w:p>
    <w:p>
      <w:pPr>
        <w:pStyle w:val="22"/>
        <w:widowControl/>
        <w:overflowPunct w:val="0"/>
        <w:adjustRightInd w:val="0"/>
        <w:snapToGrid w:val="0"/>
        <w:spacing w:line="440" w:lineRule="exact"/>
        <w:ind w:firstLineChars="200" w:firstLine="640"/>
        <w:rPr>
          <w:rFonts w:ascii="仿宋" w:eastAsia="仿宋" w:cs="仿宋" w:hAnsi="仿宋" w:hint="eastAsia"/>
          <w:sz w:val="32"/>
          <w:szCs w:val="32"/>
        </w:rPr>
      </w:pPr>
      <w:r>
        <w:rPr>
          <w:rFonts w:ascii="仿宋" w:eastAsia="仿宋" w:cs="仿宋" w:hAnsi="仿宋" w:hint="eastAsia"/>
          <w:sz w:val="32"/>
          <w:szCs w:val="32"/>
        </w:rPr>
        <w:t>◆股东、发起人为外国投资者的，其主体资格文件或身份证明应当经所在国家公证机关公证并经中国驻该国使（领）馆认证。如其本国与中国没有外交关系，则应当经与中国有外交关系的第三国驻该国使（领）馆认证，再由中国驻该第三国使（领）馆认证。某些国家的海外属地出具的文书，应先在该属地办妥公证，再经该国外交机构认证，最后由中国驻该国使（领）馆认证。中国与有关国家缔结或者共同参加的国际条约对认证另有规定的除外。外国自然人来华投资设立企业，提交的身份证明文件为中华人民共和国外国人永久居留身份证的，无需公证认证。</w:t>
      </w:r>
      <w:bookmarkStart w:id="1" w:name="OLE_LINK16"/>
      <w:r>
        <w:rPr>
          <w:rFonts w:ascii="仿宋" w:eastAsia="仿宋" w:cs="仿宋" w:hAnsi="仿宋" w:hint="eastAsia"/>
          <w:sz w:val="32"/>
          <w:szCs w:val="32"/>
        </w:rPr>
        <w:t>外国自然人提交的身份证明文件为经中国使（领）馆签证并经中国出入境管理部门确认入境手续的护照的，经原件核对后，无需公证</w:t>
      </w:r>
      <w:bookmarkEnd w:id="1"/>
      <w:r>
        <w:rPr>
          <w:rFonts w:ascii="仿宋" w:eastAsia="仿宋" w:cs="仿宋" w:hAnsi="仿宋" w:hint="eastAsia"/>
          <w:sz w:val="32"/>
          <w:szCs w:val="32"/>
        </w:rPr>
        <w:t>。</w:t>
      </w:r>
    </w:p>
    <w:p>
      <w:pPr>
        <w:pStyle w:val="22"/>
        <w:widowControl/>
        <w:overflowPunct w:val="0"/>
        <w:adjustRightInd w:val="0"/>
        <w:snapToGrid w:val="0"/>
        <w:spacing w:line="440" w:lineRule="exact"/>
        <w:ind w:firstLine="480"/>
        <w:rPr>
          <w:rFonts w:ascii="仿宋" w:eastAsia="仿宋" w:cs="仿宋" w:hAnsi="仿宋" w:hint="eastAsia"/>
          <w:sz w:val="32"/>
          <w:szCs w:val="32"/>
        </w:rPr>
      </w:pPr>
      <w:r>
        <w:rPr>
          <w:rFonts w:ascii="仿宋" w:eastAsia="仿宋" w:cs="仿宋" w:hAnsi="仿宋" w:hint="eastAsia"/>
          <w:sz w:val="32"/>
          <w:szCs w:val="32"/>
        </w:rPr>
        <w:t>香港特别行政区、澳门特别行政区和台湾地区投资者的主体资格文件或者身份证明应当按照专项规定或者协议，依法提供当地公证机构的公证文件。香港特别行政区、澳门特别行政区自然人投资者的身份证明为当地永久性居民身份证、特别行政区护照或者内地公安部门颁发的港澳居民居住证、内地出入境管理部门颁发的往来内地通行证；提交港澳居民居住证或者往来内地通行证的，无需公证。大陆公安部门颁发的台湾居民居住证、大陆出入境管理部门颁发的台湾居民往来大陆通行证，可作为台湾地区自然人投资者的身份证明且无需公证认证。</w:t>
      </w:r>
    </w:p>
    <w:p>
      <w:pPr>
        <w:pStyle w:val="22"/>
        <w:widowControl/>
        <w:numPr>
          <w:ilvl w:val="0"/>
          <w:numId w:val="1"/>
        </w:numPr>
        <w:overflowPunct w:val="0"/>
        <w:adjustRightInd w:val="0"/>
        <w:snapToGrid w:val="0"/>
        <w:spacing w:line="440" w:lineRule="exact"/>
        <w:rPr>
          <w:rFonts w:ascii="仿宋" w:eastAsia="仿宋" w:cs="仿宋" w:hAnsi="仿宋" w:hint="eastAsia"/>
          <w:sz w:val="32"/>
          <w:szCs w:val="32"/>
        </w:rPr>
      </w:pPr>
      <w:r>
        <w:rPr>
          <w:rFonts w:ascii="仿宋" w:eastAsia="仿宋" w:cs="仿宋" w:hAnsi="仿宋" w:hint="eastAsia"/>
          <w:sz w:val="32"/>
          <w:szCs w:val="32"/>
        </w:rPr>
        <w:t>股东、发起人为其他类型法人的,提交有关法律法规规定的资格证明复印件。</w:t>
      </w:r>
    </w:p>
    <w:p>
      <w:pPr>
        <w:pStyle w:val="22"/>
        <w:widowControl/>
        <w:numPr>
          <w:ilvl w:val="0"/>
          <w:numId w:val="2"/>
        </w:numPr>
        <w:overflowPunct w:val="0"/>
        <w:adjustRightInd w:val="0"/>
        <w:snapToGrid w:val="0"/>
        <w:spacing w:line="440" w:lineRule="exact"/>
        <w:ind w:left="0" w:firstLineChars="200" w:firstLine="640"/>
        <w:rPr>
          <w:rFonts w:ascii="仿宋" w:eastAsia="仿宋" w:cs="仿宋" w:hAnsi="仿宋" w:hint="eastAsia"/>
          <w:sz w:val="32"/>
          <w:szCs w:val="32"/>
        </w:rPr>
      </w:pPr>
      <w:r>
        <w:rPr>
          <w:rFonts w:ascii="仿宋" w:eastAsia="仿宋" w:cs="仿宋" w:hAnsi="仿宋" w:hint="eastAsia"/>
          <w:sz w:val="32"/>
          <w:szCs w:val="32"/>
        </w:rPr>
        <w:t>法定代表人、董事、监事和高级管理人员的任职文件。法定代表人、董事、监事和高级管理人员的身份证件复印件</w:t>
      </w:r>
      <w:bookmarkStart w:id="2" w:name="OLE_LINK7"/>
      <w:r>
        <w:rPr>
          <w:rFonts w:ascii="仿宋" w:eastAsia="仿宋" w:cs="仿宋" w:hAnsi="仿宋" w:hint="eastAsia"/>
          <w:sz w:val="32"/>
          <w:szCs w:val="32"/>
        </w:rPr>
        <w:t>（提交纸质材料办理登记的，在申请书中粘贴身份证复印件)</w:t>
      </w:r>
      <w:bookmarkEnd w:id="2"/>
      <w:r>
        <w:rPr>
          <w:rFonts w:ascii="仿宋" w:eastAsia="仿宋" w:cs="仿宋" w:hAnsi="仿宋" w:hint="eastAsia"/>
          <w:sz w:val="32"/>
          <w:szCs w:val="32"/>
        </w:rPr>
        <w:t>。</w:t>
      </w:r>
    </w:p>
    <w:p>
      <w:pPr>
        <w:pStyle w:val="22"/>
        <w:widowControl/>
        <w:overflowPunct w:val="0"/>
        <w:adjustRightInd w:val="0"/>
        <w:snapToGrid w:val="0"/>
        <w:spacing w:line="440" w:lineRule="exact"/>
        <w:ind w:firstLine="480"/>
        <w:rPr>
          <w:rFonts w:ascii="仿宋" w:eastAsia="仿宋" w:cs="仿宋" w:hAnsi="仿宋" w:hint="eastAsia"/>
          <w:sz w:val="32"/>
          <w:szCs w:val="32"/>
        </w:rPr>
      </w:pPr>
      <w:r>
        <w:rPr>
          <w:rFonts w:ascii="仿宋" w:eastAsia="仿宋" w:cs="仿宋" w:hAnsi="仿宋" w:hint="eastAsia"/>
          <w:sz w:val="32"/>
          <w:szCs w:val="32"/>
        </w:rPr>
        <w:t>◆根据《公司法》和公司章程的规定，有限责任公司提交股东决定或股东会决议，发起设立的股份有限公司提交股东大会会议记录(募集设立的股份有限公司提交创立大会会议记录)。对《公司法》和章程规定公司组织机构人员任职须经董事会、监事会、职工代表大会等形式产生的，还需提交董事签字的董事会决议、监事签字的监事会决议、职工代表签字的职工代表大会决议等相关材料。</w:t>
      </w:r>
    </w:p>
    <w:p>
      <w:pPr>
        <w:pStyle w:val="22"/>
        <w:widowControl/>
        <w:numPr>
          <w:ilvl w:val="0"/>
          <w:numId w:val="3"/>
        </w:numPr>
        <w:overflowPunct w:val="0"/>
        <w:adjustRightInd w:val="0"/>
        <w:snapToGrid w:val="0"/>
        <w:spacing w:line="440" w:lineRule="exact"/>
        <w:ind w:left="0" w:firstLineChars="200" w:firstLine="640"/>
        <w:rPr>
          <w:rFonts w:ascii="仿宋" w:eastAsia="仿宋" w:cs="仿宋" w:hAnsi="仿宋" w:hint="eastAsia"/>
          <w:sz w:val="32"/>
          <w:szCs w:val="32"/>
        </w:rPr>
      </w:pPr>
      <w:r>
        <w:rPr>
          <w:rFonts w:ascii="仿宋" w:eastAsia="仿宋" w:cs="仿宋" w:hAnsi="仿宋" w:hint="eastAsia"/>
          <w:sz w:val="32"/>
          <w:szCs w:val="32"/>
        </w:rPr>
        <w:t>住所使用相关文件。</w:t>
      </w:r>
    </w:p>
    <w:p>
      <w:pPr>
        <w:pStyle w:val="22"/>
        <w:widowControl/>
        <w:overflowPunct w:val="0"/>
        <w:adjustRightInd w:val="0"/>
        <w:snapToGrid w:val="0"/>
        <w:spacing w:line="440" w:lineRule="exact"/>
        <w:ind w:firstLineChars="200" w:firstLine="640"/>
        <w:rPr>
          <w:rFonts w:ascii="仿宋" w:eastAsia="仿宋" w:cs="仿宋" w:hAnsi="仿宋" w:hint="eastAsia"/>
          <w:sz w:val="32"/>
          <w:szCs w:val="32"/>
        </w:rPr>
      </w:pPr>
      <w:r>
        <w:rPr>
          <w:rFonts w:ascii="仿宋" w:eastAsia="仿宋" w:cs="仿宋" w:hAnsi="仿宋" w:hint="eastAsia"/>
          <w:sz w:val="32"/>
          <w:szCs w:val="32"/>
        </w:rPr>
        <w:t>6.募集设立的股份有限公司提交依法设立的验资机构出具的验资证明。涉及发起人首次出资是非货币财产的，提交已办理财产权转移手续的证明文件。</w:t>
      </w:r>
    </w:p>
    <w:p>
      <w:pPr>
        <w:pStyle w:val="22"/>
        <w:widowControl/>
        <w:overflowPunct w:val="0"/>
        <w:adjustRightInd w:val="0"/>
        <w:snapToGrid w:val="0"/>
        <w:spacing w:line="440" w:lineRule="exact"/>
        <w:ind w:firstLineChars="200" w:firstLine="640"/>
        <w:rPr>
          <w:rFonts w:ascii="仿宋" w:eastAsia="仿宋" w:cs="仿宋" w:hAnsi="仿宋" w:hint="eastAsia"/>
          <w:sz w:val="32"/>
          <w:szCs w:val="32"/>
        </w:rPr>
      </w:pPr>
      <w:r>
        <w:rPr>
          <w:rFonts w:ascii="仿宋" w:eastAsia="仿宋" w:cs="仿宋" w:hAnsi="仿宋" w:hint="eastAsia"/>
          <w:sz w:val="32"/>
          <w:szCs w:val="32"/>
        </w:rPr>
        <w:t>7.募集设立的股份有限公司公开发行股票的应提交国务院证券监督管理机构的核准文件。</w:t>
      </w:r>
    </w:p>
    <w:p>
      <w:pPr>
        <w:pStyle w:val="22"/>
        <w:widowControl/>
        <w:overflowPunct w:val="0"/>
        <w:adjustRightInd w:val="0"/>
        <w:snapToGrid w:val="0"/>
        <w:spacing w:line="440" w:lineRule="exact"/>
        <w:ind w:firstLineChars="200" w:firstLine="640"/>
        <w:rPr>
          <w:rFonts w:ascii="仿宋" w:eastAsia="仿宋" w:cs="仿宋" w:hAnsi="仿宋" w:hint="eastAsia"/>
          <w:sz w:val="32"/>
          <w:szCs w:val="32"/>
        </w:rPr>
      </w:pPr>
      <w:r>
        <w:rPr>
          <w:rFonts w:ascii="仿宋" w:eastAsia="仿宋" w:cs="仿宋" w:hAnsi="仿宋" w:hint="eastAsia"/>
          <w:sz w:val="32"/>
          <w:szCs w:val="32"/>
        </w:rPr>
        <w:t>8.法律、行政法规和国务院决定规定设立公司必须报经批准的或公司申请登记的经营范围中有法律、行政法规和国务院决定规定必须在登记前报经批准的项目，提交有关批准文件或者许可证件的复印件。</w:t>
      </w:r>
    </w:p>
    <w:p>
      <w:pPr>
        <w:pStyle w:val="22"/>
        <w:widowControl/>
        <w:overflowPunct w:val="0"/>
        <w:adjustRightInd w:val="0"/>
        <w:snapToGrid w:val="0"/>
        <w:spacing w:line="440" w:lineRule="exact"/>
        <w:ind w:firstLineChars="200" w:firstLine="640"/>
        <w:rPr>
          <w:rFonts w:ascii="仿宋" w:eastAsia="仿宋" w:cs="仿宋" w:hAnsi="仿宋" w:hint="eastAsia"/>
          <w:sz w:val="32"/>
          <w:szCs w:val="32"/>
        </w:rPr>
      </w:pPr>
      <w:r>
        <w:rPr>
          <w:rFonts w:ascii="仿宋" w:eastAsia="仿宋" w:cs="仿宋" w:hAnsi="仿宋" w:hint="eastAsia"/>
          <w:b/>
          <w:sz w:val="32"/>
          <w:szCs w:val="32"/>
        </w:rPr>
        <w:t>注：</w:t>
      </w:r>
      <w:r>
        <w:rPr>
          <w:rFonts w:ascii="仿宋" w:eastAsia="仿宋" w:cs="仿宋" w:hAnsi="仿宋" w:hint="eastAsia"/>
          <w:sz w:val="32"/>
          <w:szCs w:val="32"/>
        </w:rPr>
        <w:t>依照《公司法》、《外商投资法》、《市场主体登记管理条例》设立的公司申请设立登记适用本规范。</w:t>
      </w:r>
    </w:p>
    <w:p>
      <w:pPr>
        <w:pStyle w:val="15"/>
        <w:jc w:val="both"/>
        <w:rPr>
          <w:color w:val="auto"/>
          <w:lang w:eastAsia="zh-CN" w:bidi="ar-SA"/>
        </w:rPr>
      </w:pPr>
    </w:p>
    <w:p>
      <w:pPr>
        <w:adjustRightInd w:val="0"/>
        <w:snapToGrid w:val="0"/>
        <w:spacing w:line="360" w:lineRule="auto"/>
        <w:ind w:firstLineChars="200" w:firstLine="640"/>
        <w:rPr>
          <w:rFonts w:ascii="仿宋" w:eastAsia="仿宋" w:cs="仿宋" w:hAnsi="仿宋" w:hint="eastAsia"/>
          <w:b/>
          <w:bCs/>
          <w:sz w:val="32"/>
          <w:szCs w:val="32"/>
        </w:rPr>
      </w:pPr>
      <w:r>
        <w:rPr>
          <w:rFonts w:ascii="仿宋" w:eastAsia="仿宋" w:cs="仿宋" w:hAnsi="仿宋" w:hint="eastAsia"/>
          <w:b/>
          <w:bCs/>
          <w:sz w:val="32"/>
          <w:szCs w:val="32"/>
        </w:rPr>
        <w:t xml:space="preserve">  【2】外商投资企业变更登记提交材料规范</w:t>
      </w:r>
    </w:p>
    <w:p>
      <w:pPr>
        <w:pStyle w:val="22"/>
        <w:widowControl/>
        <w:numPr>
          <w:ilvl w:val="0"/>
          <w:numId w:val="4"/>
        </w:numPr>
        <w:overflowPunct w:val="0"/>
        <w:adjustRightInd w:val="0"/>
        <w:snapToGrid w:val="0"/>
        <w:spacing w:line="440" w:lineRule="exact"/>
        <w:ind w:left="0" w:firstLine="420"/>
        <w:rPr>
          <w:rFonts w:ascii="仿宋" w:eastAsia="仿宋" w:cs="仿宋" w:hAnsi="仿宋" w:hint="eastAsia"/>
          <w:sz w:val="32"/>
          <w:szCs w:val="32"/>
        </w:rPr>
      </w:pPr>
      <w:r>
        <w:rPr>
          <w:rFonts w:ascii="仿宋" w:eastAsia="仿宋" w:cs="仿宋" w:hAnsi="仿宋" w:hint="eastAsia"/>
          <w:sz w:val="32"/>
          <w:szCs w:val="32"/>
        </w:rPr>
        <w:t>《公司登记（备案）申请书》。</w:t>
      </w:r>
    </w:p>
    <w:p>
      <w:pPr>
        <w:pStyle w:val="22"/>
        <w:widowControl/>
        <w:numPr>
          <w:ilvl w:val="0"/>
          <w:numId w:val="4"/>
        </w:numPr>
        <w:overflowPunct w:val="0"/>
        <w:adjustRightInd w:val="0"/>
        <w:snapToGrid w:val="0"/>
        <w:spacing w:line="440" w:lineRule="exact"/>
        <w:ind w:left="0" w:firstLine="426"/>
        <w:rPr>
          <w:rFonts w:ascii="仿宋" w:eastAsia="仿宋" w:cs="仿宋" w:hAnsi="仿宋" w:hint="eastAsia"/>
          <w:sz w:val="32"/>
          <w:szCs w:val="32"/>
        </w:rPr>
      </w:pPr>
      <w:r>
        <w:rPr>
          <w:rFonts w:ascii="仿宋" w:eastAsia="仿宋" w:cs="仿宋" w:hAnsi="仿宋" w:hint="eastAsia"/>
          <w:sz w:val="32"/>
          <w:szCs w:val="32"/>
        </w:rPr>
        <w:t>变更登记事项涉及公司章程修改的，提交修改公司章程的决议、决定（其中股东变更登记无须提交该文件，公司章程另有规定的，从其规定）。</w:t>
      </w:r>
    </w:p>
    <w:p>
      <w:pPr>
        <w:pStyle w:val="22"/>
        <w:widowControl/>
        <w:overflowPunct w:val="0"/>
        <w:adjustRightInd w:val="0"/>
        <w:snapToGrid w:val="0"/>
        <w:spacing w:line="440" w:lineRule="exact"/>
        <w:ind w:firstLineChars="200" w:firstLine="640"/>
        <w:rPr>
          <w:rFonts w:ascii="仿宋" w:eastAsia="仿宋" w:cs="仿宋" w:hAnsi="仿宋" w:hint="eastAsia"/>
          <w:sz w:val="32"/>
          <w:szCs w:val="32"/>
        </w:rPr>
      </w:pPr>
      <w:r>
        <w:rPr>
          <w:rFonts w:ascii="仿宋" w:eastAsia="仿宋" w:cs="仿宋" w:hAnsi="仿宋" w:hint="eastAsia"/>
          <w:sz w:val="32"/>
          <w:szCs w:val="32"/>
        </w:rPr>
        <w:t>◆有限责任公司提交由代表三分之二以上表决权的股东签署的股东会决议。</w:t>
      </w:r>
    </w:p>
    <w:p>
      <w:pPr>
        <w:pStyle w:val="22"/>
        <w:widowControl/>
        <w:overflowPunct w:val="0"/>
        <w:adjustRightInd w:val="0"/>
        <w:snapToGrid w:val="0"/>
        <w:spacing w:line="440" w:lineRule="exact"/>
        <w:ind w:firstLineChars="200" w:firstLine="640"/>
        <w:rPr>
          <w:rFonts w:ascii="仿宋" w:eastAsia="仿宋" w:cs="仿宋" w:hAnsi="仿宋" w:hint="eastAsia"/>
          <w:sz w:val="32"/>
          <w:szCs w:val="32"/>
        </w:rPr>
      </w:pPr>
      <w:r>
        <w:rPr>
          <w:rFonts w:ascii="仿宋" w:eastAsia="仿宋" w:cs="仿宋" w:hAnsi="仿宋" w:hint="eastAsia"/>
          <w:sz w:val="32"/>
          <w:szCs w:val="32"/>
        </w:rPr>
        <w:t>◆股份有限公司提交由会议主持人及出席会议的董事签署的股东大会会议记录。</w:t>
      </w:r>
    </w:p>
    <w:p>
      <w:pPr>
        <w:pStyle w:val="22"/>
        <w:widowControl/>
        <w:overflowPunct w:val="0"/>
        <w:adjustRightInd w:val="0"/>
        <w:snapToGrid w:val="0"/>
        <w:spacing w:line="440" w:lineRule="exact"/>
        <w:ind w:firstLineChars="200" w:firstLine="640"/>
        <w:rPr>
          <w:rFonts w:ascii="仿宋" w:eastAsia="仿宋" w:cs="仿宋" w:hAnsi="仿宋" w:hint="eastAsia"/>
          <w:sz w:val="32"/>
          <w:szCs w:val="32"/>
        </w:rPr>
      </w:pPr>
      <w:r>
        <w:rPr>
          <w:rFonts w:ascii="仿宋" w:eastAsia="仿宋" w:cs="仿宋" w:hAnsi="仿宋" w:hint="eastAsia"/>
          <w:sz w:val="32"/>
          <w:szCs w:val="32"/>
        </w:rPr>
        <w:t>◆一人有限责任公司提交股东签署的书面决定。</w:t>
      </w:r>
    </w:p>
    <w:p>
      <w:pPr>
        <w:pStyle w:val="22"/>
        <w:widowControl/>
        <w:overflowPunct w:val="0"/>
        <w:adjustRightInd w:val="0"/>
        <w:snapToGrid w:val="0"/>
        <w:spacing w:line="440" w:lineRule="exact"/>
        <w:ind w:firstLineChars="200" w:firstLine="640"/>
        <w:rPr>
          <w:rFonts w:ascii="仿宋" w:eastAsia="仿宋" w:cs="仿宋" w:hAnsi="仿宋" w:hint="eastAsia"/>
          <w:sz w:val="32"/>
          <w:szCs w:val="32"/>
        </w:rPr>
      </w:pPr>
      <w:r>
        <w:rPr>
          <w:rFonts w:ascii="仿宋" w:eastAsia="仿宋" w:cs="仿宋" w:hAnsi="仿宋" w:hint="eastAsia"/>
          <w:sz w:val="32"/>
          <w:szCs w:val="32"/>
        </w:rPr>
        <w:t>◆国有独资公司提交国务院、地方人民政府或者其授权的本级人民政府国有资产监督管理机构的批准文件复印件。</w:t>
      </w:r>
    </w:p>
    <w:p>
      <w:pPr>
        <w:widowControl/>
        <w:numPr>
          <w:ilvl w:val="0"/>
          <w:numId w:val="4"/>
        </w:numPr>
        <w:spacing w:line="440" w:lineRule="exact"/>
        <w:ind w:left="0" w:firstLine="426"/>
        <w:jc w:val="left"/>
        <w:rPr>
          <w:rFonts w:ascii="仿宋" w:eastAsia="仿宋" w:cs="仿宋" w:hAnsi="仿宋" w:hint="eastAsia"/>
          <w:sz w:val="32"/>
          <w:szCs w:val="32"/>
        </w:rPr>
      </w:pPr>
      <w:r>
        <w:rPr>
          <w:rFonts w:ascii="仿宋" w:eastAsia="仿宋" w:cs="仿宋" w:hAnsi="仿宋" w:hint="eastAsia"/>
          <w:sz w:val="32"/>
          <w:szCs w:val="32"/>
        </w:rPr>
        <w:t>变更登记事项涉及公司章程修改的，提交修改后的公司章程或者公司章程修正案，并由公司法定代表人在公司章程或公司章程修正案上签字确认。</w:t>
      </w:r>
    </w:p>
    <w:p>
      <w:pPr>
        <w:pStyle w:val="22"/>
        <w:widowControl/>
        <w:numPr>
          <w:ilvl w:val="0"/>
          <w:numId w:val="4"/>
        </w:numPr>
        <w:overflowPunct w:val="0"/>
        <w:adjustRightInd w:val="0"/>
        <w:snapToGrid w:val="0"/>
        <w:spacing w:line="440" w:lineRule="exact"/>
        <w:ind w:left="0" w:firstLine="426"/>
        <w:rPr>
          <w:rFonts w:ascii="仿宋" w:eastAsia="仿宋" w:cs="仿宋" w:hAnsi="仿宋" w:hint="eastAsia"/>
          <w:sz w:val="32"/>
          <w:szCs w:val="32"/>
        </w:rPr>
      </w:pPr>
      <w:r>
        <w:rPr>
          <w:rFonts w:ascii="仿宋" w:eastAsia="仿宋" w:cs="仿宋" w:hAnsi="仿宋" w:hint="eastAsia"/>
          <w:sz w:val="32"/>
          <w:szCs w:val="32"/>
        </w:rPr>
        <w:t>变更事项相关证明文件。</w:t>
      </w:r>
    </w:p>
    <w:p>
      <w:pPr>
        <w:pStyle w:val="23"/>
        <w:ind w:firstLine="480"/>
        <w:rPr>
          <w:rFonts w:ascii="仿宋" w:eastAsia="仿宋" w:cs="仿宋" w:hAnsi="仿宋" w:hint="eastAsia"/>
          <w:sz w:val="32"/>
          <w:szCs w:val="32"/>
        </w:rPr>
      </w:pPr>
      <w:r>
        <w:rPr>
          <w:rFonts w:ascii="仿宋" w:eastAsia="仿宋" w:cs="仿宋" w:hAnsi="仿宋" w:hint="eastAsia"/>
          <w:sz w:val="32"/>
          <w:szCs w:val="32"/>
        </w:rPr>
        <w:t>◆变更公司名称的，应当向有管辖权的登记机关提出申请。</w:t>
      </w:r>
    </w:p>
    <w:p>
      <w:pPr>
        <w:pStyle w:val="22"/>
        <w:widowControl/>
        <w:overflowPunct w:val="0"/>
        <w:adjustRightInd w:val="0"/>
        <w:snapToGrid w:val="0"/>
        <w:spacing w:line="440" w:lineRule="exact"/>
        <w:ind w:firstLineChars="200" w:firstLine="640"/>
        <w:rPr>
          <w:rFonts w:ascii="仿宋" w:eastAsia="仿宋" w:cs="仿宋" w:hAnsi="仿宋" w:hint="eastAsia"/>
          <w:sz w:val="32"/>
          <w:szCs w:val="32"/>
        </w:rPr>
      </w:pPr>
      <w:r>
        <w:rPr>
          <w:rFonts w:ascii="仿宋" w:eastAsia="仿宋" w:cs="仿宋" w:hAnsi="仿宋" w:hint="eastAsia"/>
          <w:sz w:val="32"/>
          <w:szCs w:val="32"/>
        </w:rPr>
        <w:t>◆变更住所的，提交变更后住所使用相关文件。</w:t>
      </w:r>
    </w:p>
    <w:p>
      <w:pPr>
        <w:pStyle w:val="22"/>
        <w:widowControl/>
        <w:overflowPunct w:val="0"/>
        <w:adjustRightInd w:val="0"/>
        <w:snapToGrid w:val="0"/>
        <w:spacing w:line="440" w:lineRule="exact"/>
        <w:ind w:firstLine="480"/>
        <w:rPr>
          <w:rFonts w:ascii="仿宋" w:eastAsia="仿宋" w:cs="仿宋" w:hAnsi="仿宋" w:hint="eastAsia"/>
          <w:sz w:val="32"/>
          <w:szCs w:val="32"/>
        </w:rPr>
      </w:pPr>
      <w:r>
        <w:rPr>
          <w:rFonts w:ascii="仿宋" w:eastAsia="仿宋" w:cs="仿宋" w:hAnsi="仿宋" w:hint="eastAsia"/>
          <w:sz w:val="32"/>
          <w:szCs w:val="32"/>
        </w:rPr>
        <w:t>◆</w:t>
      </w:r>
      <w:bookmarkStart w:id="3" w:name="OLE_LINK6"/>
      <w:r>
        <w:rPr>
          <w:rFonts w:ascii="仿宋" w:eastAsia="仿宋" w:cs="仿宋" w:hAnsi="仿宋" w:hint="eastAsia"/>
          <w:sz w:val="32"/>
          <w:szCs w:val="32"/>
        </w:rPr>
        <w:t>变更法定代表人的，根据公司章程的规定提交法定代表人免职证明和新任法定代表人的任职证明（股东会决议、股东决定由股东签署，董事会决议由公司董事签字）。</w:t>
      </w:r>
    </w:p>
    <w:p>
      <w:pPr>
        <w:pStyle w:val="22"/>
        <w:widowControl/>
        <w:overflowPunct w:val="0"/>
        <w:adjustRightInd w:val="0"/>
        <w:snapToGrid w:val="0"/>
        <w:spacing w:line="440" w:lineRule="exact"/>
        <w:ind w:firstLine="480"/>
        <w:rPr>
          <w:rFonts w:ascii="仿宋" w:eastAsia="仿宋" w:cs="仿宋" w:hAnsi="仿宋" w:hint="eastAsia"/>
          <w:sz w:val="32"/>
          <w:szCs w:val="32"/>
        </w:rPr>
      </w:pPr>
      <w:r>
        <w:rPr>
          <w:rFonts w:ascii="仿宋" w:eastAsia="仿宋" w:cs="仿宋" w:hAnsi="仿宋" w:hint="eastAsia"/>
          <w:sz w:val="32"/>
          <w:szCs w:val="32"/>
        </w:rPr>
        <w:t>◆法定代表人更改姓名的，提交公安部门出具的证明（自然人更改姓名后，其身份证号码与更改姓名前一致的，无需提交公安部门证明，只需提交新的身份证件复印件）</w:t>
      </w:r>
      <w:bookmarkEnd w:id="3"/>
      <w:r>
        <w:rPr>
          <w:rFonts w:ascii="仿宋" w:eastAsia="仿宋" w:cs="仿宋" w:hAnsi="仿宋" w:hint="eastAsia"/>
          <w:sz w:val="32"/>
          <w:szCs w:val="32"/>
        </w:rPr>
        <w:t>。</w:t>
      </w:r>
    </w:p>
    <w:p>
      <w:pPr>
        <w:pStyle w:val="22"/>
        <w:widowControl/>
        <w:overflowPunct w:val="0"/>
        <w:adjustRightInd w:val="0"/>
        <w:snapToGrid w:val="0"/>
        <w:spacing w:line="440" w:lineRule="exact"/>
        <w:ind w:firstLineChars="200" w:firstLine="640"/>
        <w:rPr>
          <w:rFonts w:ascii="仿宋" w:eastAsia="仿宋" w:cs="仿宋" w:hAnsi="仿宋" w:hint="eastAsia"/>
          <w:sz w:val="32"/>
          <w:szCs w:val="32"/>
        </w:rPr>
      </w:pPr>
      <w:r>
        <w:rPr>
          <w:rFonts w:ascii="仿宋" w:eastAsia="仿宋" w:cs="仿宋" w:hAnsi="仿宋" w:hint="eastAsia"/>
          <w:sz w:val="32"/>
          <w:szCs w:val="32"/>
        </w:rPr>
        <w:t>◆减少注册资本的,提交公司债务清偿或债务担保情况的说明，仅通过报纸发布减少注册资本公告的，需要提交依法刊登公告的报纸样张。应当自公告之日起45日后申请变更登记。已通过国家企业信用信息公示系统发布减少注册资本公告的，可免于提交减资公告材料。</w:t>
      </w:r>
    </w:p>
    <w:p>
      <w:pPr>
        <w:pStyle w:val="22"/>
        <w:widowControl/>
        <w:overflowPunct w:val="0"/>
        <w:adjustRightInd w:val="0"/>
        <w:snapToGrid w:val="0"/>
        <w:spacing w:line="440" w:lineRule="exact"/>
        <w:ind w:firstLineChars="200" w:firstLine="640"/>
        <w:rPr>
          <w:rFonts w:ascii="仿宋" w:eastAsia="仿宋" w:cs="仿宋" w:hAnsi="仿宋" w:hint="eastAsia"/>
          <w:sz w:val="32"/>
          <w:szCs w:val="32"/>
        </w:rPr>
      </w:pPr>
      <w:r>
        <w:rPr>
          <w:rFonts w:ascii="仿宋" w:eastAsia="仿宋" w:cs="仿宋" w:hAnsi="仿宋" w:hint="eastAsia"/>
          <w:sz w:val="32"/>
          <w:szCs w:val="32"/>
        </w:rPr>
        <w:t>◆变更经营范围的，公司申请登记的经营范围中有法律、行政法规和国务院决定规定必须在登记前报经批准的项目，提交有关批准文件或者许可证件的复印件。</w:t>
      </w:r>
    </w:p>
    <w:p>
      <w:pPr>
        <w:pStyle w:val="22"/>
        <w:widowControl/>
        <w:overflowPunct w:val="0"/>
        <w:adjustRightInd w:val="0"/>
        <w:snapToGrid w:val="0"/>
        <w:spacing w:line="440" w:lineRule="exact"/>
        <w:ind w:firstLine="480"/>
        <w:rPr>
          <w:rFonts w:ascii="仿宋" w:eastAsia="仿宋" w:cs="仿宋" w:hAnsi="仿宋" w:hint="eastAsia"/>
          <w:sz w:val="32"/>
          <w:szCs w:val="32"/>
        </w:rPr>
      </w:pPr>
      <w:r>
        <w:rPr>
          <w:rFonts w:ascii="仿宋" w:eastAsia="仿宋" w:cs="仿宋" w:hAnsi="仿宋" w:hint="eastAsia"/>
          <w:sz w:val="32"/>
          <w:szCs w:val="32"/>
        </w:rPr>
        <w:t>◆变更股东的，股东向其他股东转让全部股权的，提交股东双方签署的股权转让协议或者股权交割证明。股东向股东以外的人转让股权的，提交其他股东过半数同意的文件；其他股东接到通知三十日未答复的，提交拟转让股东就转让事宜发给其他股东的书面通知；股东双方签署的股权转让协议或者股权交割证明；新股东的主体资格文件或自然人身份证件复印件。</w:t>
      </w:r>
    </w:p>
    <w:p>
      <w:pPr>
        <w:pStyle w:val="22"/>
        <w:widowControl/>
        <w:overflowPunct w:val="0"/>
        <w:adjustRightInd w:val="0"/>
        <w:snapToGrid w:val="0"/>
        <w:spacing w:line="440" w:lineRule="exact"/>
        <w:ind w:firstLine="480"/>
        <w:rPr>
          <w:rFonts w:ascii="仿宋" w:eastAsia="仿宋" w:cs="仿宋" w:hAnsi="仿宋" w:hint="eastAsia"/>
          <w:sz w:val="32"/>
          <w:szCs w:val="32"/>
        </w:rPr>
      </w:pPr>
      <w:bookmarkStart w:id="4" w:name="OLE_LINK15"/>
      <w:r>
        <w:rPr>
          <w:rFonts w:ascii="仿宋" w:eastAsia="仿宋" w:cs="仿宋" w:hAnsi="仿宋" w:hint="eastAsia"/>
          <w:sz w:val="32"/>
          <w:szCs w:val="32"/>
        </w:rPr>
        <w:t>因继承、受遗赠取得股权，当事人申请办理股东登记的，应当提交经公证的材料或者生效的法律文书等继承证明材料。</w:t>
      </w:r>
    </w:p>
    <w:p>
      <w:pPr>
        <w:pStyle w:val="22"/>
        <w:widowControl/>
        <w:overflowPunct w:val="0"/>
        <w:adjustRightInd w:val="0"/>
        <w:snapToGrid w:val="0"/>
        <w:spacing w:line="440" w:lineRule="exact"/>
        <w:ind w:firstLine="480"/>
        <w:rPr>
          <w:rFonts w:ascii="仿宋" w:eastAsia="仿宋" w:cs="仿宋" w:hAnsi="仿宋" w:hint="eastAsia"/>
          <w:sz w:val="32"/>
          <w:szCs w:val="32"/>
        </w:rPr>
      </w:pPr>
      <w:bookmarkEnd w:id="4"/>
      <w:r>
        <w:rPr>
          <w:rFonts w:ascii="仿宋" w:eastAsia="仿宋" w:cs="仿宋" w:hAnsi="仿宋" w:hint="eastAsia"/>
          <w:sz w:val="32"/>
          <w:szCs w:val="32"/>
        </w:rPr>
        <w:t>公司章程对股权转让、股权继承另有规定的，从其规定。</w:t>
      </w:r>
    </w:p>
    <w:p>
      <w:pPr>
        <w:pStyle w:val="22"/>
        <w:widowControl/>
        <w:overflowPunct w:val="0"/>
        <w:adjustRightInd w:val="0"/>
        <w:snapToGrid w:val="0"/>
        <w:spacing w:line="440" w:lineRule="exact"/>
        <w:ind w:firstLine="480"/>
        <w:rPr>
          <w:rFonts w:ascii="仿宋" w:eastAsia="仿宋" w:cs="仿宋" w:hAnsi="仿宋" w:hint="eastAsia"/>
          <w:sz w:val="32"/>
          <w:szCs w:val="32"/>
        </w:rPr>
      </w:pPr>
      <w:r>
        <w:rPr>
          <w:rFonts w:ascii="仿宋" w:eastAsia="仿宋" w:cs="仿宋" w:hAnsi="仿宋" w:hint="eastAsia"/>
          <w:sz w:val="32"/>
          <w:szCs w:val="32"/>
        </w:rPr>
        <w:t>人民法院依法判决、裁定划转股权的，应当提交人民法院的生效判决书或裁定书，无须提交股东双方签署的股权转让协议或者股权交割证明和其他股东过半数同意的文件；国务院、地方人民政府或者其授权的本级人民政府国有资产监督管理机构划转国有资产相关股权的，提交国务院、地方人民政府或者其授权的本级人民政府国有资产监督管理机构关于划转股权的文件，无须提交股东双方签署的股权转让协议或者股权交割证明。</w:t>
      </w:r>
    </w:p>
    <w:p>
      <w:pPr>
        <w:pStyle w:val="22"/>
        <w:widowControl/>
        <w:overflowPunct w:val="0"/>
        <w:adjustRightInd w:val="0"/>
        <w:snapToGrid w:val="0"/>
        <w:spacing w:line="440" w:lineRule="exact"/>
        <w:ind w:firstLine="480"/>
        <w:rPr>
          <w:rFonts w:ascii="仿宋" w:eastAsia="仿宋" w:cs="仿宋" w:hAnsi="仿宋" w:hint="eastAsia"/>
          <w:sz w:val="32"/>
          <w:szCs w:val="32"/>
        </w:rPr>
      </w:pPr>
      <w:r>
        <w:rPr>
          <w:rFonts w:ascii="仿宋" w:eastAsia="仿宋" w:cs="仿宋" w:hAnsi="仿宋" w:hint="eastAsia"/>
          <w:sz w:val="32"/>
          <w:szCs w:val="32"/>
        </w:rPr>
        <w:t>◆因股东或发起人自身更名，需要变更登记的股东或发起人名称或姓名的，提交股东或发起人名称或姓名变更证明；股东或发起人更名后新的主体资格文件或者自然人身份证件复印件。其中，自然人股东或发起人更改姓名的，如其身份证号码与更改姓名前一致的，无需提交公安部门证明，只需提交新的身份证件复印件。</w:t>
      </w:r>
    </w:p>
    <w:p>
      <w:pPr>
        <w:pStyle w:val="22"/>
        <w:widowControl/>
        <w:overflowPunct w:val="0"/>
        <w:adjustRightInd w:val="0"/>
        <w:snapToGrid w:val="0"/>
        <w:spacing w:line="440" w:lineRule="exact"/>
        <w:ind w:firstLine="480"/>
        <w:rPr>
          <w:rFonts w:ascii="仿宋" w:eastAsia="仿宋" w:cs="仿宋" w:hAnsi="仿宋" w:hint="eastAsia"/>
          <w:sz w:val="32"/>
          <w:szCs w:val="32"/>
        </w:rPr>
      </w:pPr>
      <w:r>
        <w:rPr>
          <w:rFonts w:ascii="仿宋" w:eastAsia="仿宋" w:cs="仿宋" w:hAnsi="仿宋" w:hint="eastAsia"/>
          <w:sz w:val="32"/>
          <w:szCs w:val="32"/>
        </w:rPr>
        <w:t>外国投资者的名称变更证明文件应当经所在国家公证机关公证并经中国驻该国使（领）馆认证。如其本国与中国没有外交关系，则应当经与中国有外交关系的第三国驻该国使（领）馆认证，再由中国驻该第三国使（领）馆认证。某些国家的海外属地出具的文书，应先在该属地办妥公证，再经该国外交机构认证，最后由中国驻该国使（领）馆认证。中国与有关国家缔结或者共同参加的国际条约对认证另有规定的除外。</w:t>
      </w:r>
    </w:p>
    <w:p>
      <w:pPr>
        <w:pStyle w:val="22"/>
        <w:widowControl/>
        <w:overflowPunct w:val="0"/>
        <w:adjustRightInd w:val="0"/>
        <w:snapToGrid w:val="0"/>
        <w:spacing w:line="440" w:lineRule="exact"/>
        <w:ind w:firstLine="480"/>
        <w:rPr>
          <w:rFonts w:ascii="仿宋" w:eastAsia="仿宋" w:cs="仿宋" w:hAnsi="仿宋" w:hint="eastAsia"/>
          <w:sz w:val="32"/>
          <w:szCs w:val="32"/>
        </w:rPr>
      </w:pPr>
      <w:r>
        <w:rPr>
          <w:rFonts w:ascii="仿宋" w:eastAsia="仿宋" w:cs="仿宋" w:hAnsi="仿宋" w:hint="eastAsia"/>
          <w:sz w:val="32"/>
          <w:szCs w:val="32"/>
        </w:rPr>
        <w:t>香港特别行政区、澳门特别行政区和台湾地区投资者的名称变更文件应当按照专项规定或者协议，依法提供当地公证机构的公证文件。提交港澳居民居住证或者往来内地通行证的，无需公证。大陆公安部门颁发的台湾居民居住证、大陆出入境管理部门颁发的台湾居民往来大陆通行证，可作为台湾地区自然人投资者的身份证明且无需公证。</w:t>
      </w:r>
    </w:p>
    <w:p>
      <w:pPr>
        <w:pStyle w:val="22"/>
        <w:widowControl/>
        <w:overflowPunct w:val="0"/>
        <w:adjustRightInd w:val="0"/>
        <w:snapToGrid w:val="0"/>
        <w:spacing w:line="440" w:lineRule="exact"/>
        <w:ind w:firstLine="480"/>
        <w:rPr>
          <w:rFonts w:ascii="仿宋" w:eastAsia="仿宋" w:cs="仿宋" w:hAnsi="仿宋" w:hint="eastAsia"/>
          <w:sz w:val="32"/>
          <w:szCs w:val="32"/>
        </w:rPr>
      </w:pPr>
      <w:r>
        <w:rPr>
          <w:rFonts w:ascii="仿宋" w:eastAsia="仿宋" w:cs="仿宋" w:hAnsi="仿宋" w:hint="eastAsia"/>
          <w:sz w:val="32"/>
          <w:szCs w:val="32"/>
        </w:rPr>
        <w:t>◆</w:t>
      </w:r>
      <w:bookmarkStart w:id="5" w:name="OLE_LINK17"/>
      <w:r>
        <w:rPr>
          <w:rFonts w:ascii="仿宋" w:eastAsia="仿宋" w:cs="仿宋" w:hAnsi="仿宋" w:hint="eastAsia"/>
          <w:sz w:val="32"/>
          <w:szCs w:val="32"/>
        </w:rPr>
        <w:t>股份有限公司以公开发行新股方式或者上市公司以非公开发行新股方式增加注册资本的，还应当提交国务院证券监督管理机构的核准文件</w:t>
      </w:r>
      <w:bookmarkEnd w:id="5"/>
      <w:r>
        <w:rPr>
          <w:rFonts w:ascii="仿宋" w:eastAsia="仿宋" w:cs="仿宋" w:hAnsi="仿宋" w:hint="eastAsia"/>
          <w:sz w:val="32"/>
          <w:szCs w:val="32"/>
        </w:rPr>
        <w:t>。</w:t>
      </w:r>
    </w:p>
    <w:p>
      <w:pPr>
        <w:pStyle w:val="22"/>
        <w:widowControl/>
        <w:overflowPunct w:val="0"/>
        <w:adjustRightInd w:val="0"/>
        <w:snapToGrid w:val="0"/>
        <w:spacing w:line="440" w:lineRule="exact"/>
        <w:ind w:firstLineChars="200" w:firstLine="640"/>
        <w:rPr>
          <w:rFonts w:ascii="仿宋" w:eastAsia="仿宋" w:cs="仿宋" w:hAnsi="仿宋" w:hint="eastAsia"/>
          <w:sz w:val="32"/>
          <w:szCs w:val="32"/>
        </w:rPr>
      </w:pPr>
      <w:r>
        <w:rPr>
          <w:rFonts w:ascii="仿宋" w:eastAsia="仿宋" w:cs="仿宋" w:hAnsi="仿宋" w:hint="eastAsia"/>
          <w:sz w:val="32"/>
          <w:szCs w:val="32"/>
        </w:rPr>
        <w:t>◆以上各项涉及其他登记事项变更的，应当同时申请变更登记，按相应的提交材料规范提交相应的材料。</w:t>
      </w:r>
    </w:p>
    <w:p>
      <w:pPr>
        <w:pStyle w:val="22"/>
        <w:widowControl/>
        <w:numPr>
          <w:ilvl w:val="0"/>
          <w:numId w:val="4"/>
        </w:numPr>
        <w:overflowPunct w:val="0"/>
        <w:adjustRightInd w:val="0"/>
        <w:snapToGrid w:val="0"/>
        <w:spacing w:line="440" w:lineRule="exact"/>
        <w:ind w:left="0" w:firstLine="426"/>
        <w:rPr>
          <w:rFonts w:ascii="仿宋" w:eastAsia="仿宋" w:cs="仿宋" w:hAnsi="仿宋" w:hint="eastAsia"/>
          <w:sz w:val="32"/>
          <w:szCs w:val="32"/>
        </w:rPr>
      </w:pPr>
      <w:r>
        <w:rPr>
          <w:rFonts w:ascii="仿宋" w:eastAsia="仿宋" w:cs="仿宋" w:hAnsi="仿宋" w:hint="eastAsia"/>
          <w:sz w:val="32"/>
          <w:szCs w:val="32"/>
        </w:rPr>
        <w:t>法律、行政法规和国务院决定规定公司变更事项必须报经批准的，提交有关的批准文件或者许可证件复印件。</w:t>
      </w:r>
    </w:p>
    <w:p>
      <w:pPr>
        <w:pStyle w:val="22"/>
        <w:widowControl/>
        <w:numPr>
          <w:ilvl w:val="0"/>
          <w:numId w:val="4"/>
        </w:numPr>
        <w:overflowPunct w:val="0"/>
        <w:adjustRightInd w:val="0"/>
        <w:snapToGrid w:val="0"/>
        <w:spacing w:line="440" w:lineRule="exact"/>
        <w:ind w:left="0" w:firstLine="426"/>
        <w:rPr>
          <w:rFonts w:ascii="仿宋" w:eastAsia="仿宋" w:cs="仿宋" w:hAnsi="仿宋" w:hint="eastAsia"/>
          <w:sz w:val="32"/>
          <w:szCs w:val="32"/>
        </w:rPr>
      </w:pPr>
      <w:r>
        <w:rPr>
          <w:rFonts w:ascii="仿宋" w:eastAsia="仿宋" w:cs="仿宋" w:hAnsi="仿宋" w:hint="eastAsia"/>
          <w:sz w:val="32"/>
          <w:szCs w:val="32"/>
        </w:rPr>
        <w:t>已领取纸质版营业执照的缴回营业执照正、副本。</w:t>
      </w:r>
    </w:p>
    <w:p>
      <w:pPr>
        <w:overflowPunct w:val="0"/>
        <w:spacing w:line="440" w:lineRule="exact"/>
        <w:ind w:firstLineChars="200" w:firstLine="640"/>
        <w:rPr>
          <w:rFonts w:ascii="仿宋" w:eastAsia="仿宋" w:cs="仿宋" w:hAnsi="仿宋" w:hint="eastAsia"/>
          <w:sz w:val="32"/>
          <w:szCs w:val="32"/>
        </w:rPr>
      </w:pPr>
      <w:r>
        <w:rPr>
          <w:rFonts w:ascii="仿宋" w:eastAsia="仿宋" w:cs="仿宋" w:hAnsi="仿宋" w:hint="eastAsia"/>
          <w:b/>
          <w:sz w:val="32"/>
          <w:szCs w:val="32"/>
        </w:rPr>
        <w:t>注：</w:t>
      </w:r>
      <w:r>
        <w:rPr>
          <w:rFonts w:ascii="仿宋" w:eastAsia="仿宋" w:cs="仿宋" w:hAnsi="仿宋" w:hint="eastAsia"/>
          <w:sz w:val="32"/>
          <w:szCs w:val="32"/>
        </w:rPr>
        <w:t>1.依照《公司法》、《外商投资法》、《市场主体登记管理条例》、原《公司登记管理条例》设立的公司申请变更登记适用本规范。</w:t>
      </w:r>
    </w:p>
    <w:p>
      <w:pPr>
        <w:pStyle w:val="22"/>
        <w:widowControl/>
        <w:overflowPunct w:val="0"/>
        <w:adjustRightInd w:val="0"/>
        <w:snapToGrid w:val="0"/>
        <w:spacing w:line="440" w:lineRule="exact"/>
        <w:ind w:firstLineChars="200" w:firstLine="640"/>
        <w:rPr>
          <w:rFonts w:ascii="仿宋" w:eastAsia="仿宋" w:cs="仿宋" w:hAnsi="仿宋" w:hint="eastAsia"/>
          <w:sz w:val="32"/>
          <w:szCs w:val="32"/>
        </w:rPr>
      </w:pPr>
      <w:r>
        <w:rPr>
          <w:rFonts w:ascii="仿宋" w:eastAsia="仿宋" w:cs="仿宋" w:hAnsi="仿宋" w:hint="eastAsia"/>
          <w:sz w:val="32"/>
          <w:szCs w:val="32"/>
        </w:rPr>
        <w:t>2.人民法院要求协助执行办理有限责任公司股东变更登记的，执行人员需到被执行人股权所在有限责任公司登记的登记机关办理，执行人员出示工作证或者执行公务证，送达生效法律文书副本或者执行裁定书、协助执行通知书、协助公示执行信息需求书、合法受让人的身份或资格证明。</w:t>
      </w:r>
    </w:p>
    <w:p>
      <w:pPr>
        <w:pStyle w:val="22"/>
        <w:widowControl/>
        <w:overflowPunct w:val="0"/>
        <w:adjustRightInd w:val="0"/>
        <w:snapToGrid w:val="0"/>
        <w:spacing w:line="440" w:lineRule="exact"/>
        <w:ind w:firstLineChars="200" w:firstLine="640"/>
        <w:rPr>
          <w:rFonts w:ascii="仿宋" w:eastAsia="仿宋" w:cs="仿宋" w:hAnsi="仿宋" w:hint="eastAsia"/>
          <w:sz w:val="32"/>
          <w:szCs w:val="32"/>
        </w:rPr>
      </w:pPr>
      <w:r>
        <w:rPr>
          <w:rFonts w:ascii="仿宋" w:eastAsia="仿宋" w:cs="仿宋" w:hAnsi="仿宋" w:hint="eastAsia"/>
          <w:sz w:val="32"/>
          <w:szCs w:val="32"/>
        </w:rPr>
        <w:t>3.股份有限公司的股东名称和股份数额不是登记事项，登记机关不办理股份有限公司的股东变更登记。</w:t>
      </w:r>
    </w:p>
    <w:p>
      <w:pPr>
        <w:pStyle w:val="22"/>
        <w:widowControl/>
        <w:overflowPunct w:val="0"/>
        <w:adjustRightInd w:val="0"/>
        <w:snapToGrid w:val="0"/>
        <w:spacing w:line="440" w:lineRule="exact"/>
        <w:ind w:firstLineChars="200" w:firstLine="640"/>
        <w:rPr>
          <w:rFonts w:ascii="仿宋" w:eastAsia="仿宋" w:cs="仿宋" w:hAnsi="仿宋" w:hint="eastAsia"/>
          <w:sz w:val="32"/>
          <w:szCs w:val="32"/>
        </w:rPr>
      </w:pPr>
      <w:r>
        <w:rPr>
          <w:rFonts w:ascii="仿宋" w:eastAsia="仿宋" w:cs="仿宋" w:hAnsi="仿宋" w:hint="eastAsia"/>
          <w:sz w:val="32"/>
          <w:szCs w:val="32"/>
        </w:rPr>
        <w:t>4.主体资格文件或自然人身份证明材料要求参照“【1】公司设立登记提交材料规范”中有关“股东、发起人的主体资格文件或自然人身份证明”的规定。</w:t>
      </w:r>
    </w:p>
    <w:p>
      <w:pPr>
        <w:adjustRightInd w:val="0"/>
        <w:snapToGrid w:val="0"/>
        <w:spacing w:line="360" w:lineRule="auto"/>
        <w:ind w:firstLineChars="200" w:firstLine="640"/>
        <w:rPr>
          <w:rFonts w:ascii="仿宋" w:eastAsia="仿宋" w:cs="仿宋" w:hAnsi="仿宋" w:hint="eastAsia"/>
          <w:sz w:val="32"/>
          <w:szCs w:val="32"/>
        </w:rPr>
      </w:pPr>
    </w:p>
    <w:p>
      <w:pPr>
        <w:adjustRightInd w:val="0"/>
        <w:snapToGrid w:val="0"/>
        <w:spacing w:line="360" w:lineRule="auto"/>
        <w:ind w:firstLineChars="200" w:firstLine="640"/>
        <w:rPr>
          <w:rFonts w:ascii="仿宋" w:eastAsia="仿宋" w:cs="仿宋" w:hAnsi="仿宋" w:hint="eastAsia"/>
          <w:b/>
          <w:sz w:val="32"/>
          <w:szCs w:val="32"/>
        </w:rPr>
      </w:pPr>
      <w:r>
        <w:rPr>
          <w:rFonts w:ascii="仿宋" w:eastAsia="仿宋" w:cs="仿宋" w:hAnsi="仿宋" w:hint="eastAsia"/>
          <w:b/>
          <w:bCs/>
          <w:sz w:val="32"/>
          <w:szCs w:val="32"/>
        </w:rPr>
        <w:t xml:space="preserve">  【3】</w:t>
      </w:r>
      <w:r>
        <w:rPr>
          <w:rFonts w:ascii="仿宋" w:eastAsia="仿宋" w:cs="仿宋" w:hAnsi="仿宋" w:hint="eastAsia"/>
          <w:b/>
          <w:sz w:val="32"/>
          <w:szCs w:val="32"/>
        </w:rPr>
        <w:t>外商投资企业备案提交材料规范</w:t>
      </w:r>
    </w:p>
    <w:p>
      <w:pPr>
        <w:widowControl/>
        <w:overflowPunct w:val="0"/>
        <w:adjustRightInd w:val="0"/>
        <w:snapToGrid w:val="0"/>
        <w:spacing w:line="440" w:lineRule="exact"/>
        <w:ind w:firstLineChars="200" w:firstLine="640"/>
        <w:rPr>
          <w:rFonts w:ascii="仿宋" w:eastAsia="仿宋" w:cs="仿宋" w:hAnsi="仿宋" w:hint="eastAsia"/>
          <w:sz w:val="32"/>
          <w:szCs w:val="32"/>
        </w:rPr>
      </w:pPr>
      <w:r>
        <w:rPr>
          <w:rFonts w:ascii="仿宋" w:eastAsia="仿宋" w:cs="仿宋" w:hAnsi="仿宋" w:hint="eastAsia"/>
          <w:sz w:val="32"/>
          <w:szCs w:val="32"/>
        </w:rPr>
        <w:t>1.《公司登记（备案）申请书》。</w:t>
      </w:r>
    </w:p>
    <w:p>
      <w:pPr>
        <w:widowControl/>
        <w:overflowPunct w:val="0"/>
        <w:adjustRightInd w:val="0"/>
        <w:snapToGrid w:val="0"/>
        <w:spacing w:line="440" w:lineRule="exact"/>
        <w:ind w:firstLineChars="200" w:firstLine="640"/>
        <w:rPr>
          <w:rFonts w:ascii="仿宋" w:eastAsia="仿宋" w:cs="仿宋" w:hAnsi="仿宋" w:hint="eastAsia"/>
          <w:sz w:val="32"/>
          <w:szCs w:val="32"/>
        </w:rPr>
      </w:pPr>
      <w:r>
        <w:rPr>
          <w:rFonts w:ascii="仿宋" w:eastAsia="仿宋" w:cs="仿宋" w:hAnsi="仿宋" w:hint="eastAsia"/>
          <w:sz w:val="32"/>
          <w:szCs w:val="32"/>
        </w:rPr>
        <w:t>2.法律、行政法规和国务院决定规定备案事项必须报经批准的，提交有关的批准文件或者许可证件复印件。</w:t>
      </w:r>
    </w:p>
    <w:p>
      <w:pPr>
        <w:widowControl/>
        <w:overflowPunct w:val="0"/>
        <w:spacing w:line="440" w:lineRule="exact"/>
        <w:ind w:firstLine="480"/>
        <w:rPr>
          <w:rFonts w:ascii="仿宋" w:eastAsia="仿宋" w:cs="仿宋" w:hAnsi="仿宋" w:hint="eastAsia"/>
          <w:sz w:val="32"/>
          <w:szCs w:val="32"/>
        </w:rPr>
      </w:pPr>
      <w:r>
        <w:rPr>
          <w:rFonts w:ascii="仿宋" w:eastAsia="仿宋" w:cs="仿宋" w:hAnsi="仿宋" w:hint="eastAsia"/>
          <w:sz w:val="32"/>
          <w:szCs w:val="32"/>
        </w:rPr>
        <w:t>3.备案事项证明文件。</w:t>
      </w:r>
    </w:p>
    <w:p>
      <w:pPr>
        <w:widowControl/>
        <w:spacing w:line="440" w:lineRule="exact"/>
        <w:ind w:firstLineChars="200" w:firstLine="640"/>
        <w:rPr>
          <w:rFonts w:ascii="仿宋" w:eastAsia="仿宋" w:cs="仿宋" w:hAnsi="仿宋" w:hint="eastAsia"/>
          <w:sz w:val="32"/>
          <w:szCs w:val="32"/>
        </w:rPr>
      </w:pPr>
      <w:r>
        <w:rPr>
          <w:rFonts w:ascii="仿宋" w:eastAsia="仿宋" w:cs="仿宋" w:hAnsi="仿宋" w:hint="eastAsia"/>
          <w:sz w:val="32"/>
          <w:szCs w:val="32"/>
        </w:rPr>
        <w:t>◆章程备案。提交修改后的公司章程或者公司章程修正案（公司法定代表人签署确认）；关于修改公司章程的决议、决定（其中股东变更登记无须提交该文件，公司章程另有规定的，从其规定）。有限责任公司提交由代表三分之二以上表决权的股东签署的股东会决议；股份有限公司提交由会议主持人及出席会议的董事签署的股东大会会议记录；一人有限责任公司提交股东签署的书面决定；国有独资公司提交国务院、地方人民政府或者其授权的本级人民政府国有资产监督管理机构的批准文件复印件。</w:t>
      </w:r>
    </w:p>
    <w:p>
      <w:pPr>
        <w:widowControl/>
        <w:overflowPunct w:val="0"/>
        <w:adjustRightInd w:val="0"/>
        <w:snapToGrid w:val="0"/>
        <w:spacing w:line="440" w:lineRule="exact"/>
        <w:ind w:firstLine="480"/>
        <w:rPr>
          <w:rFonts w:ascii="仿宋" w:eastAsia="仿宋" w:cs="仿宋" w:hAnsi="仿宋" w:hint="eastAsia"/>
          <w:sz w:val="32"/>
          <w:szCs w:val="32"/>
        </w:rPr>
      </w:pPr>
      <w:r>
        <w:rPr>
          <w:rFonts w:ascii="仿宋" w:eastAsia="仿宋" w:cs="仿宋" w:hAnsi="仿宋" w:hint="eastAsia"/>
          <w:sz w:val="32"/>
          <w:szCs w:val="32"/>
        </w:rPr>
        <w:t>◆</w:t>
      </w:r>
      <w:bookmarkStart w:id="6" w:name="OLE_LINK2"/>
      <w:r>
        <w:rPr>
          <w:rFonts w:ascii="仿宋" w:eastAsia="仿宋" w:cs="仿宋" w:hAnsi="仿宋" w:hint="eastAsia"/>
          <w:sz w:val="32"/>
          <w:szCs w:val="32"/>
        </w:rPr>
        <w:t>经营期限、认缴的出资数额备案，提交修改后的公司章程或者公司章程修正案（公司法定代表人签署）。其中因股东之间转让部分股权导致认缴的出资数额变更的，还需提交股东双方签署的股权转让协议或者股权交割证明。</w:t>
      </w:r>
      <w:bookmarkEnd w:id="6"/>
    </w:p>
    <w:p>
      <w:pPr>
        <w:widowControl/>
        <w:overflowPunct w:val="0"/>
        <w:adjustRightInd w:val="0"/>
        <w:snapToGrid w:val="0"/>
        <w:spacing w:line="440" w:lineRule="exact"/>
        <w:ind w:firstLine="480"/>
        <w:rPr>
          <w:rFonts w:ascii="仿宋" w:eastAsia="仿宋" w:cs="仿宋" w:hAnsi="仿宋" w:hint="eastAsia"/>
          <w:sz w:val="32"/>
          <w:szCs w:val="32"/>
        </w:rPr>
      </w:pPr>
      <w:r>
        <w:rPr>
          <w:rFonts w:ascii="仿宋" w:eastAsia="仿宋" w:cs="仿宋" w:hAnsi="仿宋" w:hint="eastAsia"/>
          <w:sz w:val="32"/>
          <w:szCs w:val="32"/>
        </w:rPr>
        <w:t>◆董事、监事、高级管理人员备案，提交有关董事、监事、高级管理人员任免职的决议、决定。</w:t>
      </w:r>
    </w:p>
    <w:p>
      <w:pPr>
        <w:pStyle w:val="22"/>
        <w:widowControl/>
        <w:overflowPunct w:val="0"/>
        <w:adjustRightInd w:val="0"/>
        <w:snapToGrid w:val="0"/>
        <w:spacing w:line="440" w:lineRule="exact"/>
        <w:ind w:firstLineChars="200" w:firstLine="640"/>
        <w:rPr>
          <w:rFonts w:ascii="仿宋" w:eastAsia="仿宋" w:cs="仿宋" w:hAnsi="仿宋" w:hint="eastAsia"/>
          <w:strike/>
          <w:dstrike w:val="0"/>
          <w:sz w:val="32"/>
          <w:szCs w:val="32"/>
        </w:rPr>
      </w:pPr>
      <w:r>
        <w:rPr>
          <w:rFonts w:ascii="仿宋" w:eastAsia="仿宋" w:cs="仿宋" w:hAnsi="仿宋" w:hint="eastAsia"/>
          <w:sz w:val="32"/>
          <w:szCs w:val="32"/>
        </w:rPr>
        <w:t>根据《公司法》和公司章程的规定，有限责任公司提交股东决定或股东会决议，发起设立的股份有限公司提交股东大会会议记录(募集设立的股份有限公司提交创立大会会议记录)。对《公司法》和章程规定公司组织机构人员任职须经董事会、监事会、职工大会（职工代表大会）等形式产生的，还需提交董事签字的董事会决议、监事签字的监事会决议、职工（职工代表）签字的职工大会（职工代表大会）决议等相关材料。</w:t>
      </w:r>
    </w:p>
    <w:p>
      <w:pPr>
        <w:widowControl/>
        <w:overflowPunct w:val="0"/>
        <w:spacing w:line="440" w:lineRule="exact"/>
        <w:ind w:firstLineChars="200" w:firstLine="640"/>
        <w:rPr>
          <w:rFonts w:ascii="仿宋" w:eastAsia="仿宋" w:cs="仿宋" w:hAnsi="仿宋" w:hint="eastAsia"/>
          <w:sz w:val="32"/>
          <w:szCs w:val="32"/>
        </w:rPr>
      </w:pPr>
      <w:bookmarkStart w:id="7" w:name="OLE_LINK1"/>
      <w:r>
        <w:rPr>
          <w:rFonts w:ascii="仿宋" w:eastAsia="仿宋" w:cs="仿宋" w:hAnsi="仿宋" w:hint="eastAsia"/>
          <w:sz w:val="32"/>
          <w:szCs w:val="32"/>
        </w:rPr>
        <w:t>◆更换登记联络员，填写《联络员信息表》，提交联络员的身份证明复印件（使用纸质材料办理登记的，直接在申请书中粘贴身份证复印件)。</w:t>
      </w:r>
    </w:p>
    <w:p>
      <w:pPr>
        <w:widowControl/>
        <w:overflowPunct w:val="0"/>
        <w:spacing w:line="440" w:lineRule="exact"/>
        <w:ind w:firstLine="480"/>
        <w:rPr>
          <w:rFonts w:ascii="仿宋" w:eastAsia="仿宋" w:cs="仿宋" w:hAnsi="仿宋" w:hint="eastAsia"/>
          <w:sz w:val="32"/>
          <w:szCs w:val="32"/>
        </w:rPr>
      </w:pPr>
      <w:r>
        <w:rPr>
          <w:rFonts w:ascii="仿宋" w:eastAsia="仿宋" w:cs="仿宋" w:hAnsi="仿宋" w:hint="eastAsia"/>
          <w:sz w:val="32"/>
          <w:szCs w:val="32"/>
        </w:rPr>
        <w:t>◆更换境外投资者法律文件送达接受人，被授权人为自然人的，提交《外商投资企业法律文件送达授权委托书》及被授权人身份证明复印件。</w:t>
      </w:r>
      <w:bookmarkEnd w:id="7"/>
      <w:r>
        <w:rPr>
          <w:rFonts w:ascii="仿宋" w:eastAsia="仿宋" w:cs="仿宋" w:hAnsi="仿宋" w:hint="eastAsia"/>
          <w:sz w:val="32"/>
          <w:szCs w:val="32"/>
        </w:rPr>
        <w:t>被授权人为非自然人的，提交《外商投资企业法律文件送达授权委托书》、被授权人的主体资格文件复印件及被授权联系人身份证明复印件。</w:t>
      </w:r>
    </w:p>
    <w:p>
      <w:pPr>
        <w:widowControl/>
        <w:overflowPunct w:val="0"/>
        <w:adjustRightInd w:val="0"/>
        <w:snapToGrid w:val="0"/>
        <w:spacing w:line="440" w:lineRule="exact"/>
        <w:ind w:firstLineChars="200" w:firstLine="640"/>
        <w:rPr>
          <w:rFonts w:ascii="仿宋" w:eastAsia="仿宋" w:cs="仿宋" w:hAnsi="仿宋" w:hint="eastAsia"/>
          <w:sz w:val="32"/>
          <w:szCs w:val="32"/>
        </w:rPr>
      </w:pPr>
      <w:r>
        <w:rPr>
          <w:rFonts w:ascii="仿宋" w:eastAsia="仿宋" w:cs="仿宋" w:hAnsi="仿宋" w:hint="eastAsia"/>
          <w:b/>
          <w:bCs/>
          <w:sz w:val="32"/>
          <w:szCs w:val="32"/>
        </w:rPr>
        <w:t>注：</w:t>
      </w:r>
      <w:r>
        <w:rPr>
          <w:rFonts w:ascii="仿宋" w:eastAsia="仿宋" w:cs="仿宋" w:hAnsi="仿宋" w:hint="eastAsia"/>
          <w:sz w:val="32"/>
          <w:szCs w:val="32"/>
        </w:rPr>
        <w:t>1.依照《公司法》、《外商投资法》、《市场主体登记管理条例》设立的公司申请备案适用本规范。</w:t>
      </w:r>
    </w:p>
    <w:p>
      <w:pPr>
        <w:widowControl/>
        <w:overflowPunct w:val="0"/>
        <w:adjustRightInd w:val="0"/>
        <w:snapToGrid w:val="0"/>
        <w:spacing w:line="440" w:lineRule="exact"/>
        <w:ind w:firstLineChars="200" w:firstLine="640"/>
        <w:rPr>
          <w:rFonts w:ascii="仿宋" w:eastAsia="仿宋" w:cs="仿宋" w:hAnsi="仿宋" w:hint="eastAsia"/>
          <w:sz w:val="32"/>
          <w:szCs w:val="32"/>
        </w:rPr>
      </w:pPr>
      <w:r>
        <w:rPr>
          <w:rFonts w:ascii="仿宋" w:eastAsia="仿宋" w:cs="仿宋" w:hAnsi="仿宋" w:hint="eastAsia"/>
          <w:sz w:val="32"/>
          <w:szCs w:val="32"/>
        </w:rPr>
        <w:t>2.公司备案与公司变更登记同时申请时，可一并提交有关材料。</w:t>
      </w:r>
    </w:p>
    <w:p>
      <w:pPr>
        <w:adjustRightInd w:val="0"/>
        <w:snapToGrid w:val="0"/>
        <w:spacing w:line="360" w:lineRule="auto"/>
        <w:rPr>
          <w:rFonts w:ascii="仿宋" w:eastAsia="仿宋" w:cs="仿宋" w:hAnsi="仿宋" w:hint="eastAsia"/>
          <w:sz w:val="32"/>
          <w:szCs w:val="32"/>
        </w:rPr>
      </w:pPr>
    </w:p>
    <w:p>
      <w:pPr>
        <w:adjustRightInd w:val="0"/>
        <w:snapToGrid w:val="0"/>
        <w:spacing w:line="360" w:lineRule="auto"/>
        <w:ind w:firstLineChars="200" w:firstLine="640"/>
        <w:rPr>
          <w:rFonts w:ascii="仿宋" w:eastAsia="仿宋" w:cs="仿宋" w:hAnsi="仿宋" w:hint="eastAsia"/>
          <w:b/>
          <w:bCs/>
          <w:sz w:val="32"/>
          <w:szCs w:val="32"/>
        </w:rPr>
      </w:pPr>
      <w:r>
        <w:rPr>
          <w:rFonts w:ascii="仿宋" w:eastAsia="仿宋" w:cs="仿宋" w:hAnsi="仿宋" w:hint="eastAsia"/>
          <w:b/>
          <w:bCs/>
          <w:sz w:val="32"/>
          <w:szCs w:val="32"/>
        </w:rPr>
        <w:t xml:space="preserve">  【4】外商投资企业注销登记提交材料规范</w:t>
      </w:r>
    </w:p>
    <w:p>
      <w:pPr>
        <w:pStyle w:val="22"/>
        <w:widowControl/>
        <w:numPr>
          <w:ilvl w:val="0"/>
          <w:numId w:val="5"/>
        </w:numPr>
        <w:overflowPunct w:val="0"/>
        <w:adjustRightInd w:val="0"/>
        <w:snapToGrid w:val="0"/>
        <w:spacing w:line="440" w:lineRule="exact"/>
        <w:ind w:left="0" w:firstLine="480"/>
        <w:rPr>
          <w:rFonts w:ascii="仿宋" w:eastAsia="仿宋" w:cs="仿宋" w:hAnsi="仿宋" w:hint="eastAsia"/>
          <w:sz w:val="32"/>
          <w:szCs w:val="32"/>
        </w:rPr>
      </w:pPr>
      <w:r>
        <w:rPr>
          <w:rFonts w:ascii="仿宋" w:eastAsia="仿宋" w:cs="仿宋" w:hAnsi="仿宋" w:hint="eastAsia"/>
          <w:sz w:val="32"/>
          <w:szCs w:val="32"/>
        </w:rPr>
        <w:t>《企业注销登记申请书》。</w:t>
      </w:r>
    </w:p>
    <w:p>
      <w:pPr>
        <w:pStyle w:val="22"/>
        <w:widowControl/>
        <w:numPr>
          <w:ilvl w:val="0"/>
          <w:numId w:val="5"/>
        </w:numPr>
        <w:overflowPunct w:val="0"/>
        <w:adjustRightInd w:val="0"/>
        <w:snapToGrid w:val="0"/>
        <w:spacing w:line="440" w:lineRule="exact"/>
        <w:ind w:left="0" w:firstLine="480"/>
        <w:rPr>
          <w:rFonts w:ascii="仿宋" w:eastAsia="仿宋" w:cs="仿宋" w:hAnsi="仿宋" w:hint="eastAsia"/>
          <w:sz w:val="32"/>
          <w:szCs w:val="32"/>
        </w:rPr>
      </w:pPr>
      <w:r>
        <w:rPr>
          <w:rFonts w:ascii="仿宋" w:eastAsia="仿宋" w:cs="仿宋" w:hAnsi="仿宋" w:hint="eastAsia"/>
          <w:sz w:val="32"/>
          <w:szCs w:val="32"/>
        </w:rPr>
        <w:t>公司依照《公司法》作出解散的决议或者决定，人民法院的破产裁定、解散裁判文书，行政机关责令关闭、公司依法被吊销营业执照或被撤销的文件。</w:t>
      </w:r>
    </w:p>
    <w:p>
      <w:pPr>
        <w:pStyle w:val="22"/>
        <w:widowControl/>
        <w:numPr>
          <w:ilvl w:val="0"/>
          <w:numId w:val="5"/>
        </w:numPr>
        <w:overflowPunct w:val="0"/>
        <w:adjustRightInd w:val="0"/>
        <w:snapToGrid w:val="0"/>
        <w:spacing w:line="440" w:lineRule="exact"/>
        <w:ind w:left="0" w:firstLine="480"/>
        <w:rPr>
          <w:rFonts w:ascii="仿宋" w:eastAsia="仿宋" w:cs="仿宋" w:hAnsi="仿宋" w:hint="eastAsia"/>
          <w:sz w:val="32"/>
          <w:szCs w:val="32"/>
        </w:rPr>
      </w:pPr>
      <w:r>
        <w:rPr>
          <w:rFonts w:ascii="仿宋" w:eastAsia="仿宋" w:cs="仿宋" w:hAnsi="仿宋" w:hint="eastAsia"/>
          <w:sz w:val="32"/>
          <w:szCs w:val="32"/>
        </w:rPr>
        <w:t>股东会、股东大会、一人有限责任公司的股东或人民法院、公司批准机关确认的清算报告。</w:t>
      </w:r>
    </w:p>
    <w:p>
      <w:pPr>
        <w:pStyle w:val="22"/>
        <w:widowControl/>
        <w:adjustRightInd w:val="0"/>
        <w:snapToGrid w:val="0"/>
        <w:spacing w:line="440" w:lineRule="exact"/>
        <w:ind w:firstLineChars="200" w:firstLine="640"/>
        <w:rPr>
          <w:rFonts w:ascii="仿宋" w:eastAsia="仿宋" w:cs="仿宋" w:hAnsi="仿宋" w:hint="eastAsia"/>
          <w:sz w:val="32"/>
          <w:szCs w:val="32"/>
        </w:rPr>
      </w:pPr>
      <w:r>
        <w:rPr>
          <w:rFonts w:ascii="仿宋" w:eastAsia="仿宋" w:cs="仿宋" w:hAnsi="仿宋" w:hint="eastAsia"/>
          <w:sz w:val="32"/>
          <w:szCs w:val="32"/>
        </w:rPr>
        <w:t>◆有限责任公司由代表三分之二以上表决权的股东签署确认；一人有限责任公司由股东签署确认；股份有限公司由股东大会会议主持人及出席会议的董事签字确认。</w:t>
      </w:r>
    </w:p>
    <w:p>
      <w:pPr>
        <w:widowControl/>
        <w:adjustRightInd w:val="0"/>
        <w:snapToGrid w:val="0"/>
        <w:spacing w:line="440" w:lineRule="exact"/>
        <w:ind w:firstLineChars="200" w:firstLine="640"/>
        <w:rPr>
          <w:rFonts w:ascii="仿宋" w:eastAsia="仿宋" w:cs="仿宋" w:hAnsi="仿宋" w:hint="eastAsia"/>
          <w:sz w:val="32"/>
          <w:szCs w:val="32"/>
        </w:rPr>
      </w:pPr>
      <w:r>
        <w:rPr>
          <w:rFonts w:ascii="仿宋" w:eastAsia="仿宋" w:cs="仿宋" w:hAnsi="仿宋" w:hint="eastAsia"/>
          <w:sz w:val="32"/>
          <w:szCs w:val="32"/>
        </w:rPr>
        <w:t>◆国有独资公司由国务院、地方人民政府或者其授权的本级人民政府国有资产监督管理机构签署确认。</w:t>
      </w:r>
    </w:p>
    <w:p>
      <w:pPr>
        <w:pStyle w:val="22"/>
        <w:widowControl/>
        <w:overflowPunct w:val="0"/>
        <w:adjustRightInd w:val="0"/>
        <w:snapToGrid w:val="0"/>
        <w:spacing w:line="440" w:lineRule="exact"/>
        <w:ind w:left="0" w:firstLineChars="200" w:firstLine="640"/>
        <w:rPr>
          <w:rFonts w:ascii="仿宋" w:eastAsia="仿宋" w:cs="仿宋" w:hAnsi="仿宋" w:hint="eastAsia"/>
          <w:sz w:val="32"/>
          <w:szCs w:val="32"/>
        </w:rPr>
      </w:pPr>
      <w:r>
        <w:rPr>
          <w:rFonts w:ascii="仿宋" w:eastAsia="仿宋" w:cs="仿宋" w:hAnsi="仿宋" w:hint="eastAsia"/>
          <w:sz w:val="32"/>
          <w:szCs w:val="32"/>
        </w:rPr>
        <w:t>4.国有独资公司申请注销登记，还应当提交国有资产监督管理机构的决定。其中，国务院确定的重要的国有独资公司，还应当提交本级人民政府的批准文件复印件。</w:t>
      </w:r>
    </w:p>
    <w:p>
      <w:pPr>
        <w:pStyle w:val="22"/>
        <w:widowControl/>
        <w:overflowPunct w:val="0"/>
        <w:adjustRightInd w:val="0"/>
        <w:snapToGrid w:val="0"/>
        <w:spacing w:line="440" w:lineRule="exact"/>
        <w:ind w:left="0" w:firstLineChars="200" w:firstLine="640"/>
        <w:rPr>
          <w:rFonts w:ascii="仿宋" w:eastAsia="仿宋" w:cs="仿宋" w:hAnsi="仿宋" w:hint="eastAsia"/>
          <w:sz w:val="32"/>
          <w:szCs w:val="32"/>
        </w:rPr>
      </w:pPr>
      <w:r>
        <w:rPr>
          <w:rFonts w:ascii="仿宋" w:eastAsia="仿宋" w:cs="仿宋" w:hAnsi="仿宋" w:hint="eastAsia"/>
          <w:sz w:val="32"/>
          <w:szCs w:val="32"/>
        </w:rPr>
        <w:t>5.清税证明材料（登记机关和税务部门已共享清税信息的，无需提交纸质清税证明材料）。</w:t>
      </w:r>
    </w:p>
    <w:p>
      <w:pPr>
        <w:pStyle w:val="22"/>
        <w:widowControl/>
        <w:overflowPunct w:val="0"/>
        <w:adjustRightInd w:val="0"/>
        <w:snapToGrid w:val="0"/>
        <w:spacing w:line="440" w:lineRule="exact"/>
        <w:ind w:left="480"/>
        <w:rPr>
          <w:rFonts w:ascii="仿宋" w:eastAsia="仿宋" w:cs="仿宋" w:hAnsi="仿宋" w:hint="eastAsia"/>
          <w:sz w:val="32"/>
          <w:szCs w:val="32"/>
        </w:rPr>
      </w:pPr>
      <w:bookmarkStart w:id="8" w:name="OLE_LINK3"/>
      <w:r>
        <w:rPr>
          <w:rFonts w:ascii="仿宋" w:eastAsia="仿宋" w:cs="仿宋" w:hAnsi="仿宋" w:hint="eastAsia"/>
          <w:sz w:val="32"/>
          <w:szCs w:val="32"/>
        </w:rPr>
        <w:t>6.仅通过报纸发布债权人公告的，需要提交依法刊登公告的报纸样张。</w:t>
      </w:r>
    </w:p>
    <w:p>
      <w:pPr>
        <w:pStyle w:val="22"/>
        <w:widowControl/>
        <w:overflowPunct w:val="0"/>
        <w:adjustRightInd w:val="0"/>
        <w:snapToGrid w:val="0"/>
        <w:spacing w:line="440" w:lineRule="exact"/>
        <w:ind w:left="0" w:firstLineChars="200" w:firstLine="640"/>
        <w:rPr>
          <w:rFonts w:ascii="仿宋" w:eastAsia="仿宋" w:cs="仿宋" w:hAnsi="仿宋" w:hint="eastAsia"/>
          <w:sz w:val="32"/>
          <w:szCs w:val="32"/>
        </w:rPr>
      </w:pPr>
      <w:r>
        <w:rPr>
          <w:rFonts w:ascii="仿宋" w:eastAsia="仿宋" w:cs="仿宋" w:hAnsi="仿宋" w:hint="eastAsia"/>
          <w:sz w:val="32"/>
          <w:szCs w:val="32"/>
        </w:rPr>
        <w:t>7.清算人、破产管理人申请注销登记的，应提交人民法院指定其为清算人、破产管理人的证明。</w:t>
      </w:r>
    </w:p>
    <w:p>
      <w:pPr>
        <w:pStyle w:val="22"/>
        <w:widowControl/>
        <w:overflowPunct w:val="0"/>
        <w:adjustRightInd w:val="0"/>
        <w:snapToGrid w:val="0"/>
        <w:spacing w:line="440" w:lineRule="exact"/>
        <w:ind w:firstLineChars="200" w:firstLine="640"/>
        <w:rPr>
          <w:rFonts w:ascii="仿宋" w:eastAsia="仿宋" w:cs="仿宋" w:hAnsi="仿宋" w:hint="eastAsia"/>
          <w:sz w:val="32"/>
          <w:szCs w:val="32"/>
        </w:rPr>
      </w:pPr>
      <w:r>
        <w:rPr>
          <w:rFonts w:ascii="仿宋" w:eastAsia="仿宋" w:cs="仿宋" w:hAnsi="仿宋" w:hint="eastAsia"/>
          <w:sz w:val="32"/>
          <w:szCs w:val="32"/>
        </w:rPr>
        <w:t>8.法律、行政法规和国务院决定规定注销公司必须报经批准的，提交有关批准文件的复印件。</w:t>
      </w:r>
    </w:p>
    <w:p>
      <w:pPr>
        <w:pStyle w:val="22"/>
        <w:widowControl/>
        <w:overflowPunct w:val="0"/>
        <w:adjustRightInd w:val="0"/>
        <w:snapToGrid w:val="0"/>
        <w:spacing w:line="440" w:lineRule="exact"/>
        <w:ind w:left="480"/>
        <w:rPr>
          <w:rFonts w:ascii="仿宋" w:eastAsia="仿宋" w:cs="仿宋" w:hAnsi="仿宋" w:hint="eastAsia"/>
          <w:sz w:val="32"/>
          <w:szCs w:val="32"/>
        </w:rPr>
      </w:pPr>
      <w:bookmarkEnd w:id="8"/>
      <w:r>
        <w:rPr>
          <w:rFonts w:ascii="仿宋" w:eastAsia="仿宋" w:cs="仿宋" w:hAnsi="仿宋" w:hint="eastAsia"/>
          <w:sz w:val="32"/>
          <w:szCs w:val="32"/>
        </w:rPr>
        <w:t>9.已领取纸质版营业执照的缴回营业执照正、副本。</w:t>
      </w:r>
    </w:p>
    <w:p>
      <w:pPr>
        <w:overflowPunct w:val="0"/>
        <w:spacing w:line="440" w:lineRule="exact"/>
        <w:ind w:firstLineChars="200" w:firstLine="640"/>
        <w:rPr>
          <w:rFonts w:ascii="仿宋" w:eastAsia="仿宋" w:cs="仿宋" w:hAnsi="仿宋" w:hint="eastAsia"/>
          <w:b/>
          <w:sz w:val="32"/>
          <w:szCs w:val="32"/>
        </w:rPr>
      </w:pPr>
      <w:r>
        <w:rPr>
          <w:rFonts w:ascii="仿宋" w:eastAsia="仿宋" w:cs="仿宋" w:hAnsi="仿宋" w:hint="eastAsia"/>
          <w:b/>
          <w:sz w:val="32"/>
          <w:szCs w:val="32"/>
        </w:rPr>
        <w:t>注：</w:t>
      </w:r>
      <w:r>
        <w:rPr>
          <w:rFonts w:ascii="仿宋" w:eastAsia="仿宋" w:cs="仿宋" w:hAnsi="仿宋" w:hint="eastAsia"/>
          <w:bCs/>
          <w:sz w:val="32"/>
          <w:szCs w:val="32"/>
        </w:rPr>
        <w:t>1.依</w:t>
      </w:r>
      <w:r>
        <w:rPr>
          <w:rFonts w:ascii="仿宋" w:eastAsia="仿宋" w:cs="仿宋" w:hAnsi="仿宋" w:hint="eastAsia"/>
          <w:sz w:val="32"/>
          <w:szCs w:val="32"/>
        </w:rPr>
        <w:t>照《公司法》、《外商投资法》、《市场主体登记管理条例》设立的公司申请注销登记适用本规范。</w:t>
      </w:r>
    </w:p>
    <w:p>
      <w:pPr>
        <w:pStyle w:val="22"/>
        <w:widowControl/>
        <w:overflowPunct w:val="0"/>
        <w:adjustRightInd w:val="0"/>
        <w:snapToGrid w:val="0"/>
        <w:spacing w:line="440" w:lineRule="exact"/>
        <w:ind w:firstLineChars="200" w:firstLine="640"/>
        <w:rPr>
          <w:rFonts w:ascii="仿宋" w:eastAsia="仿宋" w:cs="仿宋" w:hAnsi="仿宋" w:hint="eastAsia"/>
          <w:sz w:val="32"/>
          <w:szCs w:val="32"/>
        </w:rPr>
      </w:pPr>
      <w:r>
        <w:rPr>
          <w:rFonts w:ascii="仿宋" w:eastAsia="仿宋" w:cs="仿宋" w:hAnsi="仿宋" w:hint="eastAsia"/>
          <w:sz w:val="32"/>
          <w:szCs w:val="32"/>
        </w:rPr>
        <w:t>2.因合并、分立而解散的公司，不进行清算的，办理公司注销登记时无需提交此规范第3项材料，提交合并协议或分立决议、决定。合并协议、分立决议或决定中载明解散公司需办理清算的，在办理注销登记时需提交清算报告。</w:t>
      </w:r>
    </w:p>
    <w:p>
      <w:pPr>
        <w:pStyle w:val="22"/>
        <w:widowControl/>
        <w:overflowPunct w:val="0"/>
        <w:adjustRightInd w:val="0"/>
        <w:snapToGrid w:val="0"/>
        <w:spacing w:line="440" w:lineRule="exact"/>
        <w:ind w:firstLineChars="200" w:firstLine="640"/>
        <w:rPr>
          <w:rFonts w:ascii="仿宋" w:eastAsia="仿宋" w:cs="仿宋" w:hAnsi="仿宋" w:hint="eastAsia"/>
          <w:sz w:val="32"/>
          <w:szCs w:val="32"/>
        </w:rPr>
      </w:pPr>
      <w:r>
        <w:rPr>
          <w:rFonts w:ascii="仿宋" w:eastAsia="仿宋" w:cs="仿宋" w:hAnsi="仿宋" w:hint="eastAsia"/>
          <w:sz w:val="32"/>
          <w:szCs w:val="32"/>
        </w:rPr>
        <w:t>3.申请简易注销登记的，提交《简易注销全体投资人承诺书》，提交此规范第1、9项材料。非上市股份有限公司申请简易注销的，还需提交公司全体股东名册。</w:t>
      </w:r>
    </w:p>
    <w:p>
      <w:pPr>
        <w:widowControl/>
        <w:adjustRightInd w:val="0"/>
        <w:snapToGrid w:val="0"/>
        <w:spacing w:line="440" w:lineRule="exact"/>
        <w:ind w:firstLineChars="200" w:firstLine="640"/>
        <w:rPr>
          <w:rFonts w:ascii="仿宋" w:eastAsia="仿宋" w:cs="仿宋" w:hAnsi="仿宋" w:hint="eastAsia"/>
          <w:sz w:val="32"/>
          <w:szCs w:val="32"/>
        </w:rPr>
      </w:pPr>
      <w:r>
        <w:rPr>
          <w:rFonts w:ascii="仿宋" w:eastAsia="仿宋" w:cs="仿宋" w:hAnsi="仿宋" w:hint="eastAsia"/>
          <w:sz w:val="32"/>
          <w:szCs w:val="32"/>
        </w:rPr>
        <w:t>4.经人民法院裁定宣告破产并终结破产程序或强制清算程序终结后办理注销登记的，提交此规范第1、7、9以及人民法院宣告破产的裁定书、终结破产程序的裁定书原件或人民法院终结强制清算程序的裁定书原件（包括以无法清算或无法全面清算为由作出的裁定）。</w:t>
      </w:r>
    </w:p>
    <w:p>
      <w:pPr>
        <w:adjustRightInd w:val="0"/>
        <w:snapToGrid w:val="0"/>
        <w:spacing w:line="360" w:lineRule="auto"/>
        <w:ind w:firstLineChars="200" w:firstLine="640"/>
        <w:rPr>
          <w:rFonts w:ascii="仿宋" w:eastAsia="仿宋" w:cs="仿宋" w:hAnsi="仿宋" w:hint="eastAsia"/>
          <w:b/>
          <w:bCs/>
          <w:sz w:val="32"/>
          <w:szCs w:val="32"/>
        </w:rPr>
      </w:pPr>
    </w:p>
    <w:p>
      <w:pPr>
        <w:adjustRightInd w:val="0"/>
        <w:snapToGrid w:val="0"/>
        <w:spacing w:line="360" w:lineRule="auto"/>
        <w:ind w:firstLineChars="200" w:firstLine="640"/>
        <w:rPr>
          <w:rFonts w:ascii="仿宋" w:eastAsia="仿宋" w:cs="仿宋" w:hAnsi="仿宋" w:hint="eastAsia"/>
          <w:b/>
          <w:bCs/>
          <w:sz w:val="32"/>
          <w:szCs w:val="32"/>
        </w:rPr>
      </w:pPr>
      <w:r>
        <w:rPr>
          <w:rFonts w:ascii="仿宋" w:eastAsia="仿宋" w:cs="仿宋" w:hAnsi="仿宋" w:hint="eastAsia"/>
          <w:b/>
          <w:bCs/>
          <w:sz w:val="32"/>
          <w:szCs w:val="32"/>
        </w:rPr>
        <w:t>【5】外商投资企业分支机构设立登记提交材料规范</w:t>
      </w:r>
    </w:p>
    <w:p>
      <w:pPr>
        <w:pStyle w:val="22"/>
        <w:widowControl/>
        <w:numPr>
          <w:ilvl w:val="0"/>
          <w:numId w:val="6"/>
        </w:numPr>
        <w:overflowPunct w:val="0"/>
        <w:adjustRightInd w:val="0"/>
        <w:snapToGrid w:val="0"/>
        <w:spacing w:line="440" w:lineRule="exact"/>
        <w:rPr>
          <w:rFonts w:ascii="仿宋" w:eastAsia="仿宋" w:cs="仿宋" w:hAnsi="仿宋" w:hint="eastAsia"/>
          <w:sz w:val="32"/>
          <w:szCs w:val="32"/>
        </w:rPr>
      </w:pPr>
      <w:r>
        <w:rPr>
          <w:rFonts w:ascii="仿宋" w:eastAsia="仿宋" w:cs="仿宋" w:hAnsi="仿宋" w:hint="eastAsia"/>
          <w:sz w:val="32"/>
          <w:szCs w:val="32"/>
        </w:rPr>
        <w:t>《分支机构登记（备案）申请书》。</w:t>
      </w:r>
    </w:p>
    <w:p>
      <w:pPr>
        <w:pStyle w:val="22"/>
        <w:widowControl/>
        <w:numPr>
          <w:ilvl w:val="0"/>
          <w:numId w:val="6"/>
        </w:numPr>
        <w:overflowPunct w:val="0"/>
        <w:adjustRightInd w:val="0"/>
        <w:snapToGrid w:val="0"/>
        <w:spacing w:line="440" w:lineRule="exact"/>
        <w:ind w:left="0" w:firstLineChars="200" w:firstLine="640"/>
        <w:rPr>
          <w:rFonts w:ascii="仿宋" w:eastAsia="仿宋" w:cs="仿宋" w:hAnsi="仿宋" w:hint="eastAsia"/>
          <w:sz w:val="32"/>
          <w:szCs w:val="32"/>
        </w:rPr>
      </w:pPr>
      <w:r>
        <w:rPr>
          <w:rFonts w:ascii="仿宋" w:eastAsia="仿宋" w:cs="仿宋" w:hAnsi="仿宋" w:hint="eastAsia"/>
          <w:sz w:val="32"/>
          <w:szCs w:val="32"/>
        </w:rPr>
        <w:t>经营场所使用相关文件。</w:t>
      </w:r>
    </w:p>
    <w:p>
      <w:pPr>
        <w:pStyle w:val="22"/>
        <w:widowControl/>
        <w:numPr>
          <w:ilvl w:val="0"/>
          <w:numId w:val="6"/>
        </w:numPr>
        <w:overflowPunct w:val="0"/>
        <w:adjustRightInd w:val="0"/>
        <w:snapToGrid w:val="0"/>
        <w:spacing w:line="440" w:lineRule="exact"/>
        <w:ind w:left="0" w:firstLineChars="200" w:firstLine="640"/>
        <w:rPr>
          <w:rFonts w:ascii="仿宋" w:eastAsia="仿宋" w:cs="仿宋" w:hAnsi="仿宋" w:hint="eastAsia"/>
          <w:sz w:val="32"/>
          <w:szCs w:val="32"/>
        </w:rPr>
      </w:pPr>
      <w:r>
        <w:rPr>
          <w:rFonts w:ascii="仿宋" w:eastAsia="仿宋" w:cs="仿宋" w:hAnsi="仿宋" w:hint="eastAsia"/>
          <w:sz w:val="32"/>
          <w:szCs w:val="32"/>
        </w:rPr>
        <w:t>分公司负责人的任职信息及身份证件复印件（使用纸质材料办理登记的，在申请书中粘贴身份证复印件。分公司负责人的任职信息由分公司隶属公司的法定代表人在申请书中签署确认）。</w:t>
      </w:r>
    </w:p>
    <w:p>
      <w:pPr>
        <w:pStyle w:val="22"/>
        <w:widowControl/>
        <w:numPr>
          <w:ilvl w:val="0"/>
          <w:numId w:val="6"/>
        </w:numPr>
        <w:overflowPunct w:val="0"/>
        <w:adjustRightInd w:val="0"/>
        <w:snapToGrid w:val="0"/>
        <w:spacing w:line="440" w:lineRule="exact"/>
        <w:ind w:left="0" w:firstLineChars="200" w:firstLine="640"/>
        <w:rPr>
          <w:rFonts w:ascii="仿宋" w:eastAsia="仿宋" w:cs="仿宋" w:hAnsi="仿宋" w:hint="eastAsia"/>
          <w:sz w:val="32"/>
          <w:szCs w:val="32"/>
        </w:rPr>
      </w:pPr>
      <w:r>
        <w:rPr>
          <w:rFonts w:ascii="仿宋" w:eastAsia="仿宋" w:cs="仿宋" w:hAnsi="仿宋" w:hint="eastAsia"/>
          <w:sz w:val="32"/>
          <w:szCs w:val="32"/>
        </w:rPr>
        <w:t>公司营业执照复印件。</w:t>
      </w:r>
    </w:p>
    <w:p>
      <w:pPr>
        <w:pStyle w:val="22"/>
        <w:widowControl/>
        <w:numPr>
          <w:ilvl w:val="0"/>
          <w:numId w:val="6"/>
        </w:numPr>
        <w:overflowPunct w:val="0"/>
        <w:adjustRightInd w:val="0"/>
        <w:snapToGrid w:val="0"/>
        <w:spacing w:line="440" w:lineRule="exact"/>
        <w:ind w:left="0" w:firstLineChars="200" w:firstLine="640"/>
        <w:rPr>
          <w:rFonts w:ascii="仿宋" w:eastAsia="仿宋" w:cs="仿宋" w:hAnsi="仿宋" w:hint="eastAsia"/>
          <w:sz w:val="32"/>
          <w:szCs w:val="32"/>
        </w:rPr>
      </w:pPr>
      <w:r>
        <w:rPr>
          <w:rFonts w:ascii="仿宋" w:eastAsia="仿宋" w:cs="仿宋" w:hAnsi="仿宋" w:hint="eastAsia"/>
          <w:sz w:val="32"/>
          <w:szCs w:val="32"/>
        </w:rPr>
        <w:t>法律、行政法规和国务院决定规定设立分公司必须报经批准的或分公司申请登记的经营范围中有法律、行政法规和国务院决定规定必须在登记前报经批准的项目，提交有关批准文件或者许可证件的复印件。</w:t>
      </w:r>
    </w:p>
    <w:p>
      <w:pPr>
        <w:overflowPunct w:val="0"/>
        <w:spacing w:line="440" w:lineRule="exact"/>
        <w:ind w:firstLineChars="200" w:firstLine="640"/>
        <w:rPr>
          <w:rFonts w:ascii="仿宋" w:eastAsia="仿宋" w:cs="仿宋" w:hAnsi="仿宋" w:hint="eastAsia"/>
          <w:sz w:val="32"/>
          <w:szCs w:val="32"/>
        </w:rPr>
      </w:pPr>
      <w:r>
        <w:rPr>
          <w:rFonts w:ascii="仿宋" w:eastAsia="仿宋" w:cs="仿宋" w:hAnsi="仿宋" w:hint="eastAsia"/>
          <w:b/>
          <w:sz w:val="32"/>
          <w:szCs w:val="32"/>
        </w:rPr>
        <w:t>注：</w:t>
      </w:r>
      <w:r>
        <w:rPr>
          <w:rFonts w:ascii="仿宋" w:eastAsia="仿宋" w:cs="仿宋" w:hAnsi="仿宋" w:hint="eastAsia"/>
          <w:sz w:val="32"/>
          <w:szCs w:val="32"/>
        </w:rPr>
        <w:t>1.依照《公司法》、《外商投资法》、《市场主体登记管理条例》设立的分公司申请设立登记适用本规范。</w:t>
      </w:r>
    </w:p>
    <w:p>
      <w:pPr>
        <w:pStyle w:val="15"/>
        <w:rPr>
          <w:rFonts w:ascii="仿宋" w:eastAsia="仿宋" w:cs="仿宋" w:hAnsi="仿宋" w:hint="eastAsia"/>
          <w:kern w:val="2"/>
          <w:sz w:val="32"/>
          <w:szCs w:val="32"/>
          <w:lang w:eastAsia="zh-CN" w:bidi="ar-SA"/>
        </w:rPr>
      </w:pPr>
      <w:r>
        <w:rPr>
          <w:rFonts w:ascii="仿宋" w:eastAsia="仿宋" w:cs="仿宋" w:hAnsi="仿宋" w:hint="eastAsia"/>
          <w:kern w:val="2"/>
          <w:sz w:val="32"/>
          <w:szCs w:val="32"/>
          <w:lang w:eastAsia="zh-CN" w:bidi="ar-SA"/>
        </w:rPr>
        <w:t>2.分公司设立登记免于提交公司章程。</w:t>
      </w:r>
    </w:p>
    <w:p>
      <w:pPr>
        <w:pStyle w:val="22"/>
        <w:widowControl/>
        <w:overflowPunct w:val="0"/>
        <w:adjustRightInd w:val="0"/>
        <w:snapToGrid w:val="0"/>
        <w:spacing w:line="440" w:lineRule="exact"/>
        <w:ind w:firstLineChars="200" w:firstLine="480"/>
        <w:rPr>
          <w:rFonts w:ascii="宋体" w:cs="仿宋_GB2312" w:hAnsi="宋体"/>
          <w:sz w:val="24"/>
          <w:szCs w:val="24"/>
        </w:rPr>
      </w:pPr>
    </w:p>
    <w:p>
      <w:pPr>
        <w:adjustRightInd w:val="0"/>
        <w:snapToGrid w:val="0"/>
        <w:spacing w:line="360" w:lineRule="auto"/>
        <w:ind w:firstLineChars="200" w:firstLine="640"/>
        <w:rPr>
          <w:rFonts w:ascii="仿宋" w:eastAsia="仿宋" w:cs="仿宋" w:hAnsi="仿宋" w:hint="eastAsia"/>
          <w:b/>
          <w:bCs/>
          <w:sz w:val="32"/>
          <w:szCs w:val="32"/>
        </w:rPr>
      </w:pPr>
      <w:r>
        <w:rPr>
          <w:rFonts w:ascii="仿宋" w:eastAsia="仿宋" w:cs="仿宋" w:hAnsi="仿宋" w:hint="eastAsia"/>
          <w:b/>
          <w:bCs/>
          <w:sz w:val="32"/>
          <w:szCs w:val="32"/>
        </w:rPr>
        <w:t>【6】外商投资企业分支机构变更登记提交材料规范</w:t>
      </w:r>
    </w:p>
    <w:p>
      <w:pPr>
        <w:pStyle w:val="22"/>
        <w:widowControl/>
        <w:numPr>
          <w:ilvl w:val="0"/>
          <w:numId w:val="7"/>
        </w:numPr>
        <w:overflowPunct w:val="0"/>
        <w:adjustRightInd w:val="0"/>
        <w:snapToGrid w:val="0"/>
        <w:spacing w:line="440" w:lineRule="exact"/>
        <w:ind w:left="0" w:firstLineChars="177" w:firstLine="566"/>
        <w:rPr>
          <w:rFonts w:ascii="仿宋" w:eastAsia="仿宋" w:cs="仿宋" w:hAnsi="仿宋" w:hint="eastAsia"/>
          <w:sz w:val="32"/>
          <w:szCs w:val="32"/>
        </w:rPr>
      </w:pPr>
      <w:r>
        <w:rPr>
          <w:rFonts w:ascii="仿宋" w:eastAsia="仿宋" w:cs="仿宋" w:hAnsi="仿宋" w:hint="eastAsia"/>
          <w:sz w:val="32"/>
          <w:szCs w:val="32"/>
        </w:rPr>
        <w:t>《分支机构登记（备案）申请书》。</w:t>
      </w:r>
    </w:p>
    <w:p>
      <w:pPr>
        <w:pStyle w:val="22"/>
        <w:widowControl/>
        <w:numPr>
          <w:ilvl w:val="0"/>
          <w:numId w:val="7"/>
        </w:numPr>
        <w:overflowPunct w:val="0"/>
        <w:adjustRightInd w:val="0"/>
        <w:snapToGrid w:val="0"/>
        <w:spacing w:line="440" w:lineRule="exact"/>
        <w:ind w:left="0" w:firstLineChars="177" w:firstLine="566"/>
        <w:rPr>
          <w:rFonts w:ascii="仿宋" w:eastAsia="仿宋" w:cs="仿宋" w:hAnsi="仿宋" w:hint="eastAsia"/>
          <w:sz w:val="32"/>
          <w:szCs w:val="32"/>
        </w:rPr>
      </w:pPr>
      <w:r>
        <w:rPr>
          <w:rFonts w:ascii="仿宋" w:eastAsia="仿宋" w:cs="仿宋" w:hAnsi="仿宋" w:hint="eastAsia"/>
          <w:sz w:val="32"/>
          <w:szCs w:val="32"/>
        </w:rPr>
        <w:t>变更事项相关证明文件。</w:t>
      </w:r>
    </w:p>
    <w:p>
      <w:pPr>
        <w:pStyle w:val="16"/>
        <w:spacing w:line="440" w:lineRule="exact"/>
        <w:ind w:firstLineChars="200" w:firstLine="640"/>
        <w:jc w:val="both"/>
        <w:rPr>
          <w:rFonts w:ascii="仿宋" w:eastAsia="仿宋" w:cs="仿宋" w:hAnsi="仿宋" w:hint="eastAsia"/>
          <w:sz w:val="32"/>
          <w:szCs w:val="32"/>
        </w:rPr>
      </w:pPr>
      <w:r>
        <w:rPr>
          <w:rFonts w:ascii="仿宋" w:eastAsia="仿宋" w:cs="仿宋" w:hAnsi="仿宋" w:hint="eastAsia"/>
          <w:sz w:val="32"/>
          <w:szCs w:val="32"/>
        </w:rPr>
        <w:t>◆变更名称的,应当向有管辖权的登记机关提出申请。因隶属公司名称变更而申请变更分公司名称的，提交变更后公司营业执照复印件。</w:t>
      </w:r>
    </w:p>
    <w:p>
      <w:pPr>
        <w:widowControl/>
        <w:overflowPunct w:val="0"/>
        <w:adjustRightInd w:val="0"/>
        <w:snapToGrid w:val="0"/>
        <w:spacing w:line="440" w:lineRule="exact"/>
        <w:ind w:firstLineChars="200" w:firstLine="640"/>
        <w:rPr>
          <w:rFonts w:ascii="仿宋" w:eastAsia="仿宋" w:cs="仿宋" w:hAnsi="仿宋" w:hint="eastAsia"/>
          <w:sz w:val="32"/>
          <w:szCs w:val="32"/>
        </w:rPr>
      </w:pPr>
      <w:r>
        <w:rPr>
          <w:rFonts w:ascii="仿宋" w:eastAsia="仿宋" w:cs="仿宋" w:hAnsi="仿宋" w:hint="eastAsia"/>
          <w:sz w:val="32"/>
          <w:szCs w:val="32"/>
        </w:rPr>
        <w:t>◆变更经营场所的，提交变更后经营场所的使用相关文件。</w:t>
      </w:r>
    </w:p>
    <w:p>
      <w:pPr>
        <w:pStyle w:val="22"/>
        <w:widowControl/>
        <w:overflowPunct w:val="0"/>
        <w:adjustRightInd w:val="0"/>
        <w:snapToGrid w:val="0"/>
        <w:spacing w:line="440" w:lineRule="exact"/>
        <w:ind w:firstLineChars="200" w:firstLine="640"/>
        <w:rPr>
          <w:rFonts w:ascii="仿宋" w:eastAsia="仿宋" w:cs="仿宋" w:hAnsi="仿宋" w:hint="eastAsia"/>
          <w:sz w:val="32"/>
          <w:szCs w:val="32"/>
        </w:rPr>
      </w:pPr>
      <w:r>
        <w:rPr>
          <w:rFonts w:ascii="仿宋" w:eastAsia="仿宋" w:cs="仿宋" w:hAnsi="仿宋" w:hint="eastAsia"/>
          <w:sz w:val="32"/>
          <w:szCs w:val="32"/>
        </w:rPr>
        <w:t>◆变更负责人的，提交原任负责人的免职、新任负责人的任职信息及其身份证件复印件（使用纸质材料办理的，在申请书中粘贴身份证复印件，并由分公司隶属公司的法定代表人在申请书中签署确认分公司负责人的任职信息)。负责人更改姓名的，同时提交公安部门出具的证明（自然人更改姓名后，其身份证号码与更改姓名前一致的，无需提交公安部门证明，只需提交新的身份证件复印件）。</w:t>
      </w:r>
    </w:p>
    <w:p>
      <w:pPr>
        <w:widowControl/>
        <w:overflowPunct w:val="0"/>
        <w:adjustRightInd w:val="0"/>
        <w:snapToGrid w:val="0"/>
        <w:spacing w:line="440" w:lineRule="exact"/>
        <w:ind w:firstLineChars="200" w:firstLine="640"/>
        <w:rPr>
          <w:rFonts w:ascii="仿宋" w:eastAsia="仿宋" w:cs="仿宋" w:hAnsi="仿宋" w:hint="eastAsia"/>
          <w:sz w:val="32"/>
          <w:szCs w:val="32"/>
        </w:rPr>
      </w:pPr>
      <w:r>
        <w:rPr>
          <w:rFonts w:ascii="仿宋" w:eastAsia="仿宋" w:cs="仿宋" w:hAnsi="仿宋" w:hint="eastAsia"/>
          <w:sz w:val="32"/>
          <w:szCs w:val="32"/>
        </w:rPr>
        <w:t>◆</w:t>
      </w:r>
      <w:bookmarkStart w:id="9" w:name="OLE_LINK5"/>
      <w:r>
        <w:rPr>
          <w:rFonts w:ascii="仿宋" w:eastAsia="仿宋" w:cs="仿宋" w:hAnsi="仿宋" w:hint="eastAsia"/>
          <w:sz w:val="32"/>
          <w:szCs w:val="32"/>
        </w:rPr>
        <w:t>变更经营范围的，变更后经营范围涉及法律、行政法规和国务院决定规定必须在登记前报经批准的项目，提交有关批准文件或者许可证件的复印件。</w:t>
      </w:r>
    </w:p>
    <w:p>
      <w:pPr>
        <w:pStyle w:val="22"/>
        <w:widowControl/>
        <w:overflowPunct w:val="0"/>
        <w:adjustRightInd w:val="0"/>
        <w:snapToGrid w:val="0"/>
        <w:spacing w:line="440" w:lineRule="exact"/>
        <w:ind w:firstLineChars="200" w:firstLine="640"/>
        <w:rPr>
          <w:rFonts w:ascii="仿宋" w:eastAsia="仿宋" w:cs="仿宋" w:hAnsi="仿宋" w:hint="eastAsia"/>
          <w:sz w:val="32"/>
          <w:szCs w:val="32"/>
        </w:rPr>
      </w:pPr>
      <w:bookmarkEnd w:id="9"/>
      <w:r>
        <w:rPr>
          <w:rFonts w:ascii="仿宋" w:eastAsia="仿宋" w:cs="仿宋" w:hAnsi="仿宋" w:hint="eastAsia"/>
          <w:sz w:val="32"/>
          <w:szCs w:val="32"/>
        </w:rPr>
        <w:t>◆分公司变更企业类型的,提交变更后公司营业执照复印件。</w:t>
      </w:r>
    </w:p>
    <w:p>
      <w:pPr>
        <w:pStyle w:val="17"/>
        <w:widowControl/>
        <w:overflowPunct w:val="0"/>
        <w:spacing w:line="440" w:lineRule="exact"/>
        <w:ind w:firstLineChars="200" w:firstLine="640"/>
        <w:rPr>
          <w:rFonts w:ascii="仿宋" w:eastAsia="仿宋" w:cs="仿宋" w:hAnsi="仿宋" w:hint="eastAsia"/>
          <w:sz w:val="32"/>
          <w:szCs w:val="32"/>
        </w:rPr>
      </w:pPr>
      <w:r>
        <w:rPr>
          <w:rFonts w:ascii="仿宋" w:eastAsia="仿宋" w:cs="仿宋" w:hAnsi="仿宋" w:hint="eastAsia"/>
          <w:sz w:val="32"/>
          <w:szCs w:val="32"/>
        </w:rPr>
        <w:t>◆因分公司隶属的公司发生合并（分立），分公司归属于新设或存续公司的，该分公司申请变更登记的,提交以下材料：（1）合并的提交合并协议复印件，分立的提交分立决议或决定复印件；(2)载明合并(分立)情况的导致公司解散的注销证明、新设或存续公司的设立或变更证明。(3)因合并（分立）新设或存续公司的营业执照复印件。</w:t>
      </w:r>
    </w:p>
    <w:p>
      <w:pPr>
        <w:pStyle w:val="22"/>
        <w:widowControl/>
        <w:numPr>
          <w:ilvl w:val="0"/>
          <w:numId w:val="7"/>
        </w:numPr>
        <w:overflowPunct w:val="0"/>
        <w:adjustRightInd w:val="0"/>
        <w:snapToGrid w:val="0"/>
        <w:spacing w:line="440" w:lineRule="exact"/>
        <w:ind w:left="0" w:firstLineChars="177" w:firstLine="566"/>
        <w:rPr>
          <w:rFonts w:ascii="仿宋" w:eastAsia="仿宋" w:cs="仿宋" w:hAnsi="仿宋" w:hint="eastAsia"/>
          <w:sz w:val="32"/>
          <w:szCs w:val="32"/>
        </w:rPr>
      </w:pPr>
      <w:r>
        <w:rPr>
          <w:rFonts w:ascii="仿宋" w:eastAsia="仿宋" w:cs="仿宋" w:hAnsi="仿宋" w:hint="eastAsia"/>
          <w:sz w:val="32"/>
          <w:szCs w:val="32"/>
        </w:rPr>
        <w:t>法律、行政法规规定分公司变更登记事项必须报经批准的，提交有关的批准文件或者许可证件复印件。</w:t>
      </w:r>
    </w:p>
    <w:p>
      <w:pPr>
        <w:pStyle w:val="22"/>
        <w:widowControl/>
        <w:numPr>
          <w:ilvl w:val="0"/>
          <w:numId w:val="7"/>
        </w:numPr>
        <w:overflowPunct w:val="0"/>
        <w:adjustRightInd w:val="0"/>
        <w:snapToGrid w:val="0"/>
        <w:spacing w:line="440" w:lineRule="exact"/>
        <w:ind w:left="0" w:firstLineChars="177" w:firstLine="566"/>
        <w:rPr>
          <w:rFonts w:ascii="仿宋" w:eastAsia="仿宋" w:cs="仿宋" w:hAnsi="仿宋" w:hint="eastAsia"/>
          <w:sz w:val="32"/>
          <w:szCs w:val="32"/>
        </w:rPr>
      </w:pPr>
      <w:r>
        <w:rPr>
          <w:rFonts w:ascii="仿宋" w:eastAsia="仿宋" w:cs="仿宋" w:hAnsi="仿宋" w:hint="eastAsia"/>
          <w:sz w:val="32"/>
          <w:szCs w:val="32"/>
        </w:rPr>
        <w:t>备案事项证明文件。</w:t>
      </w:r>
    </w:p>
    <w:p>
      <w:pPr>
        <w:widowControl/>
        <w:overflowPunct w:val="0"/>
        <w:spacing w:line="440" w:lineRule="exact"/>
        <w:ind w:firstLineChars="200" w:firstLine="640"/>
        <w:rPr>
          <w:rFonts w:ascii="仿宋" w:eastAsia="仿宋" w:cs="仿宋" w:hAnsi="仿宋" w:hint="eastAsia"/>
          <w:sz w:val="32"/>
          <w:szCs w:val="32"/>
        </w:rPr>
      </w:pPr>
      <w:r>
        <w:rPr>
          <w:rFonts w:ascii="仿宋" w:eastAsia="仿宋" w:cs="仿宋" w:hAnsi="仿宋" w:hint="eastAsia"/>
          <w:sz w:val="32"/>
          <w:szCs w:val="32"/>
        </w:rPr>
        <w:t>◆更换登记联络员，填写《联络员信息表》，提交联络员的身份证明复印件（使用纸质材料办理变更登记的，在申请书中粘贴身份证复印件)。</w:t>
      </w:r>
    </w:p>
    <w:p>
      <w:pPr>
        <w:pStyle w:val="22"/>
        <w:widowControl/>
        <w:overflowPunct w:val="0"/>
        <w:adjustRightInd w:val="0"/>
        <w:snapToGrid w:val="0"/>
        <w:spacing w:line="440" w:lineRule="exact"/>
        <w:ind w:firstLineChars="200" w:firstLine="640"/>
        <w:rPr>
          <w:rFonts w:ascii="仿宋" w:eastAsia="仿宋" w:cs="仿宋" w:hAnsi="仿宋" w:hint="eastAsia"/>
          <w:sz w:val="32"/>
          <w:szCs w:val="32"/>
        </w:rPr>
      </w:pPr>
      <w:r>
        <w:rPr>
          <w:rFonts w:ascii="仿宋" w:eastAsia="仿宋" w:cs="仿宋" w:hAnsi="仿宋" w:hint="eastAsia"/>
          <w:sz w:val="32"/>
          <w:szCs w:val="32"/>
        </w:rPr>
        <w:t>5.办理变更登记的，已领取纸质版营业执照的缴回营业执照正、副本。</w:t>
      </w:r>
    </w:p>
    <w:p>
      <w:pPr>
        <w:overflowPunct w:val="0"/>
        <w:spacing w:line="440" w:lineRule="exact"/>
        <w:ind w:firstLineChars="200" w:firstLine="640"/>
        <w:rPr>
          <w:rFonts w:ascii="仿宋" w:eastAsia="仿宋" w:cs="仿宋" w:hAnsi="仿宋" w:hint="eastAsia"/>
          <w:sz w:val="32"/>
          <w:szCs w:val="32"/>
        </w:rPr>
      </w:pPr>
      <w:r>
        <w:rPr>
          <w:rFonts w:ascii="仿宋" w:eastAsia="仿宋" w:cs="仿宋" w:hAnsi="仿宋" w:hint="eastAsia"/>
          <w:b/>
          <w:bCs/>
          <w:sz w:val="32"/>
          <w:szCs w:val="32"/>
        </w:rPr>
        <w:t>注：</w:t>
      </w:r>
      <w:r>
        <w:rPr>
          <w:rFonts w:ascii="仿宋" w:eastAsia="仿宋" w:cs="仿宋" w:hAnsi="仿宋" w:hint="eastAsia"/>
          <w:sz w:val="32"/>
          <w:szCs w:val="32"/>
        </w:rPr>
        <w:t>依照《公司法》、《外商投资法》、《市场主体登记管理条例》设立的分公司申请变更登记、备案适用本规范。</w:t>
      </w:r>
    </w:p>
    <w:p>
      <w:pPr>
        <w:adjustRightInd w:val="0"/>
        <w:snapToGrid w:val="0"/>
        <w:spacing w:line="360" w:lineRule="auto"/>
        <w:ind w:firstLineChars="200" w:firstLine="640"/>
        <w:rPr>
          <w:rFonts w:ascii="仿宋" w:eastAsia="仿宋" w:cs="仿宋" w:hAnsi="仿宋" w:hint="eastAsia"/>
          <w:sz w:val="32"/>
          <w:szCs w:val="32"/>
        </w:rPr>
      </w:pPr>
    </w:p>
    <w:p>
      <w:pPr>
        <w:adjustRightInd w:val="0"/>
        <w:snapToGrid w:val="0"/>
        <w:spacing w:line="360" w:lineRule="auto"/>
        <w:ind w:firstLineChars="200" w:firstLine="640"/>
        <w:rPr>
          <w:rFonts w:ascii="仿宋" w:eastAsia="仿宋" w:cs="仿宋" w:hAnsi="仿宋" w:hint="eastAsia"/>
          <w:b/>
          <w:bCs/>
          <w:sz w:val="32"/>
          <w:szCs w:val="32"/>
        </w:rPr>
      </w:pPr>
      <w:r>
        <w:rPr>
          <w:rFonts w:ascii="仿宋" w:eastAsia="仿宋" w:cs="仿宋" w:hAnsi="仿宋" w:hint="eastAsia"/>
          <w:b/>
          <w:bCs/>
          <w:sz w:val="32"/>
          <w:szCs w:val="32"/>
        </w:rPr>
        <w:t xml:space="preserve"> 【7】外商投资企业分支机构注销登记提交材料规范</w:t>
      </w:r>
    </w:p>
    <w:p>
      <w:pPr>
        <w:widowControl/>
        <w:overflowPunct w:val="0"/>
        <w:adjustRightInd w:val="0"/>
        <w:snapToGrid w:val="0"/>
        <w:spacing w:line="440" w:lineRule="exact"/>
        <w:ind w:firstLineChars="200" w:firstLine="640"/>
        <w:rPr>
          <w:rFonts w:ascii="仿宋" w:eastAsia="仿宋" w:cs="仿宋" w:hAnsi="仿宋" w:hint="eastAsia"/>
          <w:sz w:val="32"/>
          <w:szCs w:val="32"/>
        </w:rPr>
      </w:pPr>
      <w:r>
        <w:rPr>
          <w:rFonts w:ascii="仿宋" w:eastAsia="仿宋" w:cs="仿宋" w:hAnsi="仿宋" w:hint="eastAsia"/>
          <w:sz w:val="32"/>
          <w:szCs w:val="32"/>
        </w:rPr>
        <w:t>1.《分支机构登记（备案）申请书》。</w:t>
      </w:r>
    </w:p>
    <w:p>
      <w:pPr>
        <w:widowControl/>
        <w:overflowPunct w:val="0"/>
        <w:spacing w:line="440" w:lineRule="exact"/>
        <w:ind w:firstLine="480"/>
        <w:rPr>
          <w:rFonts w:ascii="仿宋" w:eastAsia="仿宋" w:cs="仿宋" w:hAnsi="仿宋" w:hint="eastAsia"/>
          <w:bCs/>
          <w:sz w:val="32"/>
          <w:szCs w:val="32"/>
        </w:rPr>
      </w:pPr>
      <w:r>
        <w:rPr>
          <w:rFonts w:ascii="仿宋" w:eastAsia="仿宋" w:cs="仿宋" w:hAnsi="仿宋" w:hint="eastAsia"/>
          <w:bCs/>
          <w:sz w:val="32"/>
          <w:szCs w:val="32"/>
        </w:rPr>
        <w:t>2.人民法院指定</w:t>
      </w:r>
      <w:r>
        <w:rPr>
          <w:rFonts w:ascii="仿宋" w:eastAsia="仿宋" w:cs="仿宋" w:hAnsi="仿宋" w:hint="eastAsia"/>
          <w:sz w:val="32"/>
          <w:szCs w:val="32"/>
        </w:rPr>
        <w:t>清算人、破产管理人申请注销登记的，应提交人民法院指定其为清算人的证明。</w:t>
      </w:r>
    </w:p>
    <w:p>
      <w:pPr>
        <w:widowControl/>
        <w:overflowPunct w:val="0"/>
        <w:adjustRightInd w:val="0"/>
        <w:snapToGrid w:val="0"/>
        <w:spacing w:line="440" w:lineRule="exact"/>
        <w:ind w:firstLineChars="200" w:firstLine="640"/>
        <w:rPr>
          <w:rFonts w:ascii="仿宋" w:eastAsia="仿宋" w:cs="仿宋" w:hAnsi="仿宋" w:hint="eastAsia"/>
          <w:sz w:val="32"/>
          <w:szCs w:val="32"/>
        </w:rPr>
      </w:pPr>
      <w:r>
        <w:rPr>
          <w:rFonts w:ascii="仿宋" w:eastAsia="仿宋" w:cs="仿宋" w:hAnsi="仿宋" w:hint="eastAsia"/>
          <w:sz w:val="32"/>
          <w:szCs w:val="32"/>
        </w:rPr>
        <w:t>3.清税证明材料（登记机关和税务部门已共享清税信息的，无需提交纸质清税证明材料）。</w:t>
      </w:r>
    </w:p>
    <w:p>
      <w:pPr>
        <w:widowControl/>
        <w:overflowPunct w:val="0"/>
        <w:adjustRightInd w:val="0"/>
        <w:snapToGrid w:val="0"/>
        <w:spacing w:line="440" w:lineRule="exact"/>
        <w:ind w:firstLineChars="200" w:firstLine="640"/>
        <w:rPr>
          <w:rFonts w:ascii="仿宋" w:eastAsia="仿宋" w:cs="仿宋" w:hAnsi="仿宋" w:hint="eastAsia"/>
          <w:sz w:val="32"/>
          <w:szCs w:val="32"/>
        </w:rPr>
      </w:pPr>
      <w:r>
        <w:rPr>
          <w:rFonts w:ascii="仿宋" w:eastAsia="仿宋" w:cs="仿宋" w:hAnsi="仿宋" w:hint="eastAsia"/>
          <w:sz w:val="32"/>
          <w:szCs w:val="32"/>
        </w:rPr>
        <w:t>4.法律、行政法规或者国务院规定注销分公司须经批准的，提交有关批准文件复印件。</w:t>
      </w:r>
    </w:p>
    <w:p>
      <w:pPr>
        <w:widowControl/>
        <w:overflowPunct w:val="0"/>
        <w:spacing w:line="440" w:lineRule="exact"/>
        <w:ind w:firstLineChars="200" w:firstLine="640"/>
        <w:rPr>
          <w:rFonts w:ascii="仿宋" w:eastAsia="仿宋" w:cs="仿宋" w:hAnsi="仿宋" w:hint="eastAsia"/>
          <w:bCs/>
          <w:sz w:val="32"/>
          <w:szCs w:val="32"/>
        </w:rPr>
      </w:pPr>
      <w:r>
        <w:rPr>
          <w:rFonts w:ascii="仿宋" w:eastAsia="仿宋" w:cs="仿宋" w:hAnsi="仿宋" w:hint="eastAsia"/>
          <w:bCs/>
          <w:sz w:val="32"/>
          <w:szCs w:val="32"/>
        </w:rPr>
        <w:t>5.</w:t>
      </w:r>
      <w:r>
        <w:rPr>
          <w:rFonts w:ascii="仿宋" w:eastAsia="仿宋" w:cs="仿宋" w:hAnsi="仿宋" w:hint="eastAsia"/>
          <w:sz w:val="32"/>
          <w:szCs w:val="32"/>
        </w:rPr>
        <w:t>已领取纸质版营业执照的缴回营业执照正、副本。</w:t>
      </w:r>
    </w:p>
    <w:p>
      <w:pPr>
        <w:pStyle w:val="17"/>
        <w:ind w:firstLineChars="200" w:firstLine="640"/>
        <w:rPr>
          <w:rFonts w:ascii="仿宋" w:eastAsia="仿宋" w:cs="仿宋" w:hAnsi="仿宋" w:hint="eastAsia"/>
          <w:sz w:val="32"/>
          <w:szCs w:val="32"/>
        </w:rPr>
      </w:pPr>
      <w:r>
        <w:rPr>
          <w:rFonts w:ascii="仿宋" w:eastAsia="仿宋" w:cs="仿宋" w:hAnsi="仿宋" w:hint="eastAsia"/>
          <w:b/>
          <w:sz w:val="32"/>
          <w:szCs w:val="32"/>
        </w:rPr>
        <w:t>注</w:t>
      </w:r>
      <w:r>
        <w:rPr>
          <w:rFonts w:ascii="仿宋" w:eastAsia="仿宋" w:cs="仿宋" w:hAnsi="仿宋" w:hint="eastAsia"/>
          <w:sz w:val="32"/>
          <w:szCs w:val="32"/>
        </w:rPr>
        <w:t>：1.依照《公司法》、《外商投资法》、《市场主体登记管理条例》设立的分公司申请注销登记适用本规范。</w:t>
      </w:r>
    </w:p>
    <w:p>
      <w:pPr>
        <w:pStyle w:val="17"/>
        <w:widowControl/>
        <w:overflowPunct w:val="0"/>
        <w:spacing w:line="440" w:lineRule="exact"/>
        <w:ind w:firstLine="482"/>
        <w:rPr>
          <w:rFonts w:ascii="仿宋" w:eastAsia="仿宋" w:cs="仿宋" w:hAnsi="仿宋" w:hint="eastAsia"/>
          <w:sz w:val="32"/>
          <w:szCs w:val="32"/>
        </w:rPr>
      </w:pPr>
      <w:r>
        <w:rPr>
          <w:rFonts w:ascii="仿宋" w:eastAsia="仿宋" w:cs="仿宋" w:hAnsi="仿宋" w:hint="eastAsia"/>
          <w:sz w:val="32"/>
          <w:szCs w:val="32"/>
        </w:rPr>
        <w:t>2.申请简易注销登记的，提交《简易注销全体投资人承诺书》，提交此规范第1、5项材料。</w:t>
      </w:r>
    </w:p>
    <w:p>
      <w:pPr>
        <w:pStyle w:val="22"/>
        <w:widowControl/>
        <w:overflowPunct w:val="0"/>
        <w:adjustRightInd w:val="0"/>
        <w:snapToGrid w:val="0"/>
        <w:spacing w:line="440" w:lineRule="exact"/>
        <w:ind w:left="0" w:firstLineChars="200" w:firstLine="640"/>
        <w:rPr>
          <w:rFonts w:ascii="仿宋" w:eastAsia="仿宋" w:cs="仿宋" w:hAnsi="仿宋" w:hint="eastAsia"/>
          <w:sz w:val="32"/>
          <w:szCs w:val="32"/>
        </w:rPr>
      </w:pPr>
      <w:r>
        <w:rPr>
          <w:rFonts w:ascii="仿宋" w:eastAsia="仿宋" w:cs="仿宋" w:hAnsi="仿宋" w:hint="eastAsia"/>
          <w:sz w:val="32"/>
          <w:szCs w:val="32"/>
        </w:rPr>
        <w:t>3.分公司注销登记免于提交依法作出注销的决议、决定，或者被行政机关吊销营业执照、责令关闭、撤销的文件。免于提交清算报告、负责清理债权债务的文件或者清理债务完结的证明。</w:t>
      </w:r>
    </w:p>
    <w:p>
      <w:pPr>
        <w:pStyle w:val="22"/>
        <w:widowControl/>
        <w:overflowPunct w:val="0"/>
        <w:adjustRightInd w:val="0"/>
        <w:snapToGrid w:val="0"/>
        <w:spacing w:line="440" w:lineRule="exact"/>
        <w:ind w:left="0" w:firstLineChars="200" w:firstLine="640"/>
        <w:rPr>
          <w:rFonts w:ascii="仿宋" w:eastAsia="仿宋" w:cs="仿宋" w:hAnsi="仿宋" w:hint="eastAsia"/>
          <w:sz w:val="32"/>
          <w:szCs w:val="32"/>
        </w:rPr>
      </w:pPr>
      <w:r>
        <w:rPr>
          <w:rFonts w:ascii="仿宋" w:eastAsia="仿宋" w:cs="仿宋" w:hAnsi="仿宋" w:hint="eastAsia"/>
          <w:sz w:val="32"/>
          <w:szCs w:val="32"/>
        </w:rPr>
        <w:t>4.公司经人民法院裁定宣告破产并终结破产程序或强制清算程序终结，分公司办理注销登记的，提交此规范第1、2、5以及公司经人民法院宣告破产的裁定书、终结破产程序的裁定书原件或人民法院终结强制清算程序的裁定书原件（包括以无法清算或无法全面清算为由作出的裁定）。</w:t>
      </w:r>
    </w:p>
    <w:p>
      <w:pPr>
        <w:widowControl/>
        <w:overflowPunct w:val="0"/>
        <w:adjustRightInd w:val="0"/>
        <w:snapToGrid w:val="0"/>
        <w:spacing w:line="440" w:lineRule="exact"/>
        <w:ind w:firstLine="465"/>
        <w:rPr>
          <w:rFonts w:ascii="宋体" w:hAnsi="宋体"/>
        </w:rPr>
      </w:pPr>
    </w:p>
    <w:p>
      <w:pPr>
        <w:adjustRightInd w:val="0"/>
        <w:snapToGrid w:val="0"/>
        <w:spacing w:line="360" w:lineRule="auto"/>
        <w:ind w:firstLineChars="200" w:firstLine="640"/>
        <w:rPr>
          <w:rFonts w:ascii="仿宋" w:eastAsia="仿宋" w:cs="仿宋" w:hAnsi="仿宋" w:hint="eastAsia"/>
          <w:sz w:val="32"/>
          <w:szCs w:val="32"/>
        </w:rPr>
      </w:pPr>
    </w:p>
    <w:sectPr>
      <w:pgSz w:w="11906" w:h="16838"/>
      <w:pgMar w:top="1134" w:right="1134" w:bottom="1134" w:left="1134" w:header="851" w:footer="992" w:gutter="0"/>
      <w:cols w:num="1" w:space="425"/>
      <w:docGrid w:type="lines" w:linePitch="312" w:charSpace="0"/>
    </w:sectPr>
  </w:body>
</w:document>
</file>

<file path=word/fontTable.xml><?xml version="1.0" encoding="utf-8"?>
<w:fonts xmlns:w="http://schemas.openxmlformats.org/wordprocessingml/2006/main" xmlns:r="http://schemas.openxmlformats.org/officeDocument/2006/relationships">
  <w:font w:name="仿宋">
    <w:panose1 w:val="02010609060101010101"/>
    <w:charset w:val="86"/>
    <w:family w:val="auto"/>
    <w:pitch w:val="variable"/>
    <w:sig w:usb0="800002BF" w:usb1="38CF7CFA" w:usb2="00000016" w:usb3="00000000" w:csb0="00040001" w:csb1="00000000"/>
  </w:font>
  <w:font w:name="黑体">
    <w:panose1 w:val="02010609060101010101"/>
    <w:charset w:val="86"/>
    <w:family w:val="auto"/>
    <w:pitch w:val="variable"/>
    <w:sig w:usb0="800002BF" w:usb1="38CF7CFA" w:usb2="00000016" w:usb3="00000000" w:csb0="00040001" w:csb1="00000000"/>
  </w:font>
  <w:font w:name="宋体">
    <w:panose1 w:val="02010600030101010101"/>
    <w:charset w:val="86"/>
    <w:family w:val="auto"/>
    <w:pitch w:val="variable"/>
    <w:sig w:usb0="00000003" w:usb1="288F0000" w:usb2="00000006" w:usb3="00000000" w:csb0="00040001" w:csb1="00000000"/>
  </w:font>
  <w:font w:name="仿宋_GB2312">
    <w:panose1 w:val="02010609030101010101"/>
    <w:charset w:val="86"/>
    <w:family w:val="modern"/>
    <w:pitch w:val="variable"/>
    <w:sig w:usb0="00000001" w:usb1="080E0000" w:usb2="00000000" w:usb3="00000000" w:csb0="00040000" w:csb1="00000000"/>
  </w:font>
  <w:font w:name="Times New Roman">
    <w:panose1 w:val="02020603050405020304"/>
    <w:charset w:val="00"/>
    <w:family w:val="roman"/>
    <w:pitch w:val="variable"/>
    <w:sig w:usb0="20007A87" w:usb1="80000000" w:usb2="00000008" w:usb3="00000000" w:csb0="000001FF" w:csb1="00000000"/>
  </w:font>
  <w:font w:name="Arial">
    <w:panose1 w:val="020B0604020202020204"/>
    <w:charset w:val="01"/>
    <w:family w:val="swiss"/>
    <w:pitch w:val="variable"/>
    <w:sig w:usb0="E0002AFF" w:usb1="C0007843" w:usb2="00000009" w:usb3="00000000" w:csb0="400001FF" w:csb1="FFFF0000"/>
  </w:font>
  <w:font w:name="Calibri">
    <w:panose1 w:val="020F0502020204030204"/>
    <w:charset w:val="00"/>
    <w:family w:val="swiss"/>
    <w:pitch w:val="variable"/>
    <w:sig w:usb0="E00002FF" w:usb1="4000ACFF" w:usb2="00000001" w:usb3="00000000" w:csb0="2000019F" w:csb1="00000000"/>
  </w:font>
  <w:font w:name="Courier New">
    <w:panose1 w:val="02070309020205020404"/>
    <w:charset w:val="01"/>
    <w:family w:val="modern"/>
    <w:pitch w:val="variable"/>
    <w:sig w:usb0="E0002AFF" w:usb1="C0007843" w:usb2="00000009" w:usb3="00000000" w:csb0="400001FF" w:csb1="FFFF0000"/>
  </w:font>
  <w:font w:name="Wingdings">
    <w:panose1 w:val="05000000000000000000"/>
    <w:charset w:val="02"/>
    <w:family w:val="auto"/>
    <w:pitch w:val="variable"/>
    <w:sig w:usb0="00000000" w:usb1="00000000" w:usb2="00000000" w:usb3="00000000" w:csb0="80000000" w:csb1="00000000"/>
  </w:font>
</w:fonts>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0CA7189C"/>
    <w:multiLevelType w:val="multilevel"/>
    <w:tmpl w:val="0CA7189C"/>
    <w:lvl w:ilvl="0">
      <w:start w:val="3"/>
      <w:numFmt w:val="bullet"/>
      <w:lvlRestart w:val="0"/>
      <w:lvlText w:val="◆"/>
      <w:lvlJc w:val="left"/>
      <w:pPr>
        <w:ind w:left="840" w:hanging="360"/>
      </w:pPr>
      <w:rPr>
        <w:rFonts w:ascii="宋体" w:hAnsi="宋体" w:eastAsia="宋体" w:cs="Times New Roman" w:hint="eastAsia"/>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
    <w:nsid w:val="FE7A15F0"/>
    <w:multiLevelType w:val="singleLevel"/>
    <w:tmpl w:val="FE7A15F0"/>
    <w:lvl w:ilvl="0">
      <w:start w:val="4"/>
      <w:numFmt w:val="decimal"/>
      <w:lvlRestart w:val="0"/>
      <w:suff w:val="space"/>
      <w:lvlText w:val="%1."/>
      <w:lvlJc w:val="left"/>
      <w:pPr/>
    </w:lvl>
  </w:abstractNum>
  <w:abstractNum w:abstractNumId="2">
    <w:nsid w:val="FDB7759E"/>
    <w:multiLevelType w:val="singleLevel"/>
    <w:tmpl w:val="FDB7759E"/>
    <w:lvl w:ilvl="0">
      <w:start w:val="5"/>
      <w:numFmt w:val="decimal"/>
      <w:lvlRestart w:val="0"/>
      <w:suff w:val="space"/>
      <w:lvlText w:val="%1."/>
      <w:lvlJc w:val="left"/>
      <w:pPr/>
    </w:lvl>
  </w:abstractNum>
  <w:abstractNum w:abstractNumId="3">
    <w:nsid w:val="29583D64"/>
    <w:multiLevelType w:val="multilevel"/>
    <w:tmpl w:val="29583D64"/>
    <w:lvl w:ilvl="0">
      <w:start w:val="1"/>
      <w:numFmt w:val="decimal"/>
      <w:lvlRestart w:val="0"/>
      <w:suff w:val="space"/>
      <w:lvlText w:val="%1."/>
      <w:lvlJc w:val="left"/>
      <w:pPr>
        <w:ind w:left="846" w:hanging="420"/>
      </w:pPr>
      <w:rPr>
        <w:rFonts w:eastAsia="宋体"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
    <w:nsid w:val="66E416A7"/>
    <w:multiLevelType w:val="multilevel"/>
    <w:tmpl w:val="66E416A7"/>
    <w:lvl w:ilvl="0">
      <w:start w:val="1"/>
      <w:numFmt w:val="decimal"/>
      <w:lvlRestart w:val="0"/>
      <w:suff w:val="space"/>
      <w:lvlText w:val="%1."/>
      <w:lvlJc w:val="left"/>
      <w:pPr>
        <w:ind w:left="900" w:hanging="420"/>
      </w:pPr>
      <w:rPr>
        <w:rFonts w:eastAsia="宋体"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5">
    <w:nsid w:val="22932142"/>
    <w:multiLevelType w:val="multilevel"/>
    <w:tmpl w:val="22932142"/>
    <w:lvl w:ilvl="0">
      <w:start w:val="1"/>
      <w:numFmt w:val="decimal"/>
      <w:lvlRestart w:val="0"/>
      <w:suff w:val="space"/>
      <w:lvlText w:val="%1."/>
      <w:lvlJc w:val="left"/>
      <w:pPr>
        <w:ind w:left="900" w:hanging="420"/>
      </w:pPr>
      <w:rPr>
        <w:rFonts w:eastAsia="宋体"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6">
    <w:nsid w:val="2F6E5E0A"/>
    <w:multiLevelType w:val="multilevel"/>
    <w:tmpl w:val="2F6E5E0A"/>
    <w:lvl w:ilvl="0">
      <w:start w:val="1"/>
      <w:numFmt w:val="decimal"/>
      <w:lvlRestart w:val="0"/>
      <w:suff w:val="space"/>
      <w:lvlText w:val="%1."/>
      <w:lvlJc w:val="left"/>
      <w:pPr>
        <w:ind w:left="900" w:hanging="420"/>
      </w:pPr>
      <w:rPr>
        <w:rFonts w:eastAsia="宋体"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87"/>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2"/>
  </w:compat>
  <m:mathPr>
    <m:mathFont m:val="Cambria Math"/>
    <m:brkBin m:val="before"/>
    <m:brkBinSub m:val="--"/>
    <m:smallFrac m:val="0"/>
    <m:dispDef/>
    <m:lMargin m:val="0"/>
    <m:rMargin m:val="0"/>
    <m:defJc m:val="centerGroup"/>
    <m:wrapIndent m:val="1440"/>
    <m:intLim m:val="subSup"/>
    <m:naryLim m:val="undOvr"/>
  </m:mathPr>
  <w:doNotIncludeSubdocsInStat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qFormat/>
    <w:next w:val="15"/>
    <w:pPr>
      <w:widowControl w:val="0"/>
      <w:jc w:val="both"/>
    </w:pPr>
    <w:rPr>
      <w:rFonts w:ascii="Calibri" w:eastAsia="宋体" w:cs="Arial" w:hAnsi="Calibri"/>
      <w:kern w:val="2"/>
      <w:sz w:val="21"/>
      <w:szCs w:val="22"/>
      <w:lang w:val="en-US" w:eastAsia="zh-CN" w:bidi="ar-SA"/>
    </w:rPr>
  </w:style>
  <w:style w:type="paragraph" w:styleId="1">
    <w:name w:val="heading 1"/>
    <w:qFormat/>
    <w:basedOn w:val="0"/>
    <w:next w:val="0"/>
    <w:link w:val="1Char"/>
    <w:pPr>
      <w:keepNext/>
      <w:keepLines/>
      <w:spacing w:before="340" w:after="330" w:line="578" w:lineRule="auto"/>
      <w:outlineLvl w:val="0"/>
    </w:pPr>
    <w:rPr>
      <w:b/>
      <w:bCs/>
      <w:kern w:val="44"/>
      <w:sz w:val="44"/>
      <w:szCs w:val="44"/>
    </w:rPr>
  </w:style>
  <w:style w:type="character" w:customStyle="1" w:styleId="1Char">
    <w:name w:val="heading 1 Char"/>
    <w:basedOn w:val="10"/>
    <w:link w:val="1"/>
    <w:rPr>
      <w:rFonts w:ascii="Calibri" w:eastAsia="宋体" w:cs="Arial" w:hAnsi="Calibri"/>
      <w:b/>
      <w:bCs/>
      <w:kern w:val="44"/>
      <w:sz w:val="44"/>
      <w:szCs w:val="44"/>
      <w:lang w:val="en-US" w:eastAsia="zh-CN" w:bidi="ar-SA"/>
    </w:rPr>
  </w:style>
  <w:style w:type="paragraph" w:styleId="2">
    <w:name w:val="heading 2"/>
    <w:qFormat/>
    <w:basedOn w:val="0"/>
    <w:next w:val="0"/>
    <w:link w:val="2Char"/>
    <w:pPr>
      <w:keepNext/>
      <w:keepLines/>
      <w:spacing w:before="260" w:after="260" w:line="415" w:lineRule="auto"/>
      <w:outlineLvl w:val="1"/>
    </w:pPr>
    <w:rPr>
      <w:rFonts w:ascii="Times New Roman" w:eastAsia="黑体" w:hAnsi="Times New Roman"/>
      <w:b/>
      <w:bCs/>
      <w:sz w:val="32"/>
      <w:szCs w:val="32"/>
    </w:rPr>
  </w:style>
  <w:style w:type="character" w:customStyle="1" w:styleId="2Char">
    <w:name w:val="heading 2 Char"/>
    <w:basedOn w:val="10"/>
    <w:link w:val="2"/>
    <w:rPr>
      <w:rFonts w:ascii="Times New Roman" w:eastAsia="黑体" w:cs="Arial" w:hAnsi="Calibri"/>
      <w:b/>
      <w:bCs/>
      <w:kern w:val="2"/>
      <w:sz w:val="32"/>
      <w:szCs w:val="32"/>
      <w:lang w:val="en-US" w:eastAsia="zh-CN" w:bidi="ar-SA"/>
    </w:rPr>
  </w:style>
  <w:style w:type="paragraph" w:styleId="3">
    <w:name w:val="heading 3"/>
    <w:qFormat/>
    <w:basedOn w:val="0"/>
    <w:next w:val="0"/>
    <w:link w:val="3Char"/>
    <w:pPr>
      <w:keepNext/>
      <w:keepLines/>
      <w:spacing w:before="260" w:after="260" w:line="415" w:lineRule="auto"/>
      <w:outlineLvl w:val="2"/>
    </w:pPr>
    <w:rPr>
      <w:b/>
      <w:bCs/>
      <w:sz w:val="32"/>
      <w:szCs w:val="32"/>
    </w:rPr>
  </w:style>
  <w:style w:type="character" w:customStyle="1" w:styleId="3Char">
    <w:name w:val="heading 3 Char"/>
    <w:basedOn w:val="10"/>
    <w:link w:val="3"/>
    <w:rPr>
      <w:rFonts w:ascii="Calibri" w:eastAsia="宋体" w:cs="Arial" w:hAnsi="Calibri"/>
      <w:b/>
      <w:bCs/>
      <w:kern w:val="2"/>
      <w:sz w:val="32"/>
      <w:szCs w:val="32"/>
      <w:lang w:val="en-US" w:eastAsia="zh-CN" w:bidi="ar-SA"/>
    </w:rPr>
  </w:style>
  <w:style w:type="paragraph" w:styleId="6">
    <w:name w:val="heading 6"/>
    <w:qFormat/>
    <w:basedOn w:val="0"/>
    <w:next w:val="0"/>
    <w:link w:val="6Char"/>
    <w:pPr>
      <w:widowControl/>
      <w:spacing w:before="100" w:beforeAutospacing="1" w:after="100" w:afterAutospacing="1"/>
      <w:jc w:val="left"/>
      <w:outlineLvl w:val="5"/>
    </w:pPr>
    <w:rPr>
      <w:rFonts w:ascii="宋体" w:eastAsia="宋体" w:cs="宋体" w:hAnsi="宋体"/>
      <w:b/>
      <w:bCs/>
      <w:kern w:val="0"/>
      <w:sz w:val="15"/>
      <w:szCs w:val="15"/>
    </w:rPr>
  </w:style>
  <w:style w:type="character" w:customStyle="1" w:styleId="6Char">
    <w:name w:val="heading 6 Char"/>
    <w:basedOn w:val="10"/>
    <w:link w:val="6"/>
    <w:rPr>
      <w:rFonts w:ascii="宋体" w:eastAsia="宋体" w:cs="宋体" w:hAnsi="宋体"/>
      <w:b/>
      <w:bCs/>
      <w:kern w:val="0"/>
      <w:sz w:val="15"/>
      <w:szCs w:val="15"/>
      <w:lang w:val="en-US" w:eastAsia="zh-CN" w:bidi="ar-SA"/>
    </w:rPr>
  </w:style>
  <w:style w:type="character" w:default="1" w:styleId="10">
    <w:name w:val="Default Paragraph Font"/>
    <w:qFormat/>
  </w:style>
  <w:style w:type="paragraph" w:customStyle="1" w:yozoId="4094" w:styleId="15">
    <w:name w:val="样式1"/>
    <w:qFormat/>
    <w:basedOn w:val="0"/>
    <w:pPr>
      <w:ind w:firstLineChars="200" w:firstLine="200"/>
      <w:jc w:val="left"/>
    </w:pPr>
    <w:rPr>
      <w:rFonts w:ascii="仿宋" w:eastAsia="仿宋" w:hAnsi="仿宋"/>
      <w:color w:val="000000"/>
      <w:kern w:val="0"/>
      <w:sz w:val="30"/>
      <w:szCs w:val="30"/>
      <w:lang w:bidi="en-US"/>
    </w:rPr>
  </w:style>
  <w:style w:type="paragraph" w:styleId="16">
    <w:name w:val="annotation text"/>
    <w:qFormat/>
    <w:basedOn w:val="0"/>
    <w:pPr>
      <w:jc w:val="left"/>
    </w:pPr>
  </w:style>
  <w:style w:type="paragraph" w:styleId="17">
    <w:name w:val="Plain Text"/>
    <w:qFormat/>
    <w:basedOn w:val="0"/>
    <w:rPr>
      <w:rFonts w:ascii="宋体" w:eastAsia="宋体" w:cs="Courier New" w:hAnsi="Courier New"/>
      <w:szCs w:val="21"/>
    </w:rPr>
  </w:style>
  <w:style w:type="paragraph" w:styleId="18">
    <w:name w:val="Balloon Text"/>
    <w:qFormat/>
    <w:basedOn w:val="0"/>
    <w:rPr>
      <w:sz w:val="18"/>
      <w:szCs w:val="18"/>
    </w:rPr>
  </w:style>
  <w:style w:type="paragraph" w:styleId="19">
    <w:name w:val="footer"/>
    <w:qFormat/>
    <w:basedOn w:val="0"/>
    <w:pPr>
      <w:tabs>
        <w:tab w:val="center" w:pos="4153"/>
        <w:tab w:val="right" w:pos="8306"/>
      </w:tabs>
      <w:snapToGrid w:val="0"/>
      <w:jc w:val="left"/>
    </w:pPr>
    <w:rPr>
      <w:sz w:val="18"/>
      <w:szCs w:val="18"/>
    </w:rPr>
  </w:style>
  <w:style w:type="paragraph" w:styleId="20">
    <w:name w:val="header"/>
    <w:qFormat/>
    <w:basedOn w:val="0"/>
    <w:pPr>
      <w:pBdr>
        <w:bottom w:val="single" w:sz="6" w:space="1" w:color="auto"/>
      </w:pBdr>
      <w:tabs>
        <w:tab w:val="center" w:pos="4153"/>
        <w:tab w:val="right" w:pos="8306"/>
      </w:tabs>
      <w:snapToGrid w:val="0"/>
      <w:jc w:val="center"/>
    </w:pPr>
    <w:rPr>
      <w:sz w:val="18"/>
      <w:szCs w:val="18"/>
    </w:rPr>
  </w:style>
  <w:style w:type="paragraph" w:styleId="21">
    <w:name w:val="Normal (Web)"/>
    <w:qFormat/>
    <w:basedOn w:val="0"/>
    <w:pPr>
      <w:widowControl/>
      <w:spacing w:before="100" w:beforeAutospacing="1" w:after="100" w:afterAutospacing="1"/>
      <w:jc w:val="left"/>
    </w:pPr>
    <w:rPr>
      <w:rFonts w:ascii="宋体" w:eastAsia="宋体" w:cs="宋体" w:hAnsi="宋体"/>
      <w:kern w:val="0"/>
      <w:sz w:val="24"/>
      <w:szCs w:val="24"/>
    </w:rPr>
  </w:style>
  <w:style w:type="paragraph" w:customStyle="1" w:yozoId="4094" w:styleId="22">
    <w:name w:val="正文 New"/>
    <w:qFormat/>
    <w:pPr>
      <w:widowControl w:val="0"/>
      <w:jc w:val="both"/>
    </w:pPr>
    <w:rPr>
      <w:rFonts w:ascii="Times New Roman" w:eastAsia="宋体" w:cs="Times New Roman" w:hAnsi="Times New Roman"/>
      <w:kern w:val="2"/>
      <w:sz w:val="21"/>
      <w:szCs w:val="20"/>
      <w:lang w:val="en-US" w:eastAsia="zh-CN" w:bidi="ar-SA"/>
    </w:rPr>
  </w:style>
  <w:style w:type="paragraph" w:customStyle="1" w:yozoId="4094" w:styleId="23">
    <w:name w:val="正文1"/>
    <w:qFormat/>
    <w:pPr>
      <w:jc w:val="both"/>
    </w:pPr>
    <w:rPr>
      <w:rFonts w:ascii="Calibri" w:eastAsia="宋体" w:cs="Calibri" w:hAnsi="Calibri"/>
      <w:kern w:val="2"/>
      <w:sz w:val="21"/>
      <w:szCs w:val="21"/>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customXml" Target="../customXml/item1.xml"/><Relationship Id="rId6" Type="http://schemas.openxmlformats.org/officeDocument/2006/relationships/theme" Target="theme/theme1.xml"/></Relationships>
</file>

<file path=word/theme/theme1.xml><?xml version="1.0" encoding="utf-8"?>
<a:theme xmlns:a="http://schemas.openxmlformats.org/drawingml/2006/main" name="Office 主题">
  <a:themeElements>
    <a:clrScheme name="Office 主题">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主题">
      <a:majorFont>
        <a:latin typeface=""/>
        <a:ea typeface=""/>
        <a:cs typeface=""/>
      </a:majorFont>
      <a:minorFont>
        <a:latin typeface=""/>
        <a:ea typeface=""/>
        <a:cs typeface=""/>
      </a:minorFont>
    </a:fontScheme>
    <a:fmtScheme name="Office 主题">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1"/>
        </a:gradFill>
      </a:fillStyleLst>
      <a:lnStyleLst>
        <a:ln w="9525" cmpd="sng" cap="flat">
          <a:solidFill>
            <a:schemeClr val="phClr">
              <a:shade val="95000"/>
              <a:satMod val="105000"/>
            </a:schemeClr>
          </a:solidFill>
          <a:prstDash val="solid"/>
          <a:round/>
        </a:ln>
        <a:ln w="25400" cmpd="sng" cap="flat">
          <a:solidFill>
            <a:schemeClr val="phClr"/>
          </a:solidFill>
          <a:prstDash val="solid"/>
          <a:round/>
        </a:ln>
        <a:ln w="38100" cmpd="sng" cap="flat">
          <a:solidFill>
            <a:schemeClr val="phClr"/>
          </a:solidFill>
          <a:prstDash val="solid"/>
          <a:round/>
        </a:ln>
      </a:lnStyleLst>
      <a:effectStyleLst>
        <a:effectStyle>
          <a:effectLst>
            <a:outerShdw sx="100000" sy="100000" algn="b" rotWithShape="0" blurRad="40000" dist="20000" dir="5400000">
              <a:srgbClr val="000000">
                <a:alpha val="37647"/>
              </a:srgbClr>
            </a:outerShdw>
          </a:effectLst>
        </a:effectStyle>
        <a:effectStyle>
          <a:effectLst>
            <a:outerShdw sx="100000" sy="100000" algn="b" rotWithShape="0" blurRad="40000" dist="23000" dir="5400000">
              <a:srgbClr val="000000">
                <a:alpha val="34509"/>
              </a:srgbClr>
            </a:outerShdw>
          </a:effectLst>
        </a:effectStyle>
        <a:effectStyle>
          <a:effectLst>
            <a:outerShdw sx="100000" sy="100000" algn="b" rotWithShape="0" blurRad="40000" dist="23000" dir="5400000">
              <a:srgbClr val="000000">
                <a:alpha val="34509"/>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50000" r="50000" b="5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678 0 1 1 1 1"/>
    <sectPr/>
  </customProps>
</customData>
</file>

<file path=customXml/itemProps1.xml><?xml version="1.0" encoding="utf-8"?>
<ds:datastoreItem xmlns:ds="http://schemas.openxmlformats.org/officeDocument/2006/customXml" ds:itemID="{DB110434-7314-4FB4-B155-5F0FB10923D1}">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9</TotalTime>
  <Application>WPS_Yozo_Office9.0.5962.102ZH.HE58</Application>
  <Pages>11</Pages>
  <Words>0</Words>
  <Characters>5872</Characters>
  <Lines>0</Lines>
  <Paragraphs>129</Paragraphs>
  <CharactersWithSpaces>7830</CharactersWithSpaces>
  <Company>P R C</Company>
</Properties>
</file>

<file path=docProps/core.xml><?xml version="1.0" encoding="utf-8"?>
<cp:coreProperties xmlns:cp="http://schemas.openxmlformats.org/package/2006/metadata/core-properties" xmlns:dc="http://purl.org/dc/elements/1.1/" xmlns:dcterms="http://purl.org/dc/terms/" xmlns:xsi="http://www.w3.org/2001/XMLSchema-instance">
  <dc:creator>Windows User</dc:creator>
  <cp:lastModifiedBy>Administrator</cp:lastModifiedBy>
  <cp:revision>12</cp:revision>
  <cp:lastPrinted>2024-09-19T02:57:47Z</cp:lastPrinted>
  <dcterms:created xsi:type="dcterms:W3CDTF">2021-06-07T02:59:00Z</dcterms:created>
  <dcterms:modified xsi:type="dcterms:W3CDTF">2025-03-20T00:51:35Z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2052-11.8.2.11542</vt:lpwstr>
  </property>
  <property fmtid="{D5CDD505-2E9C-101B-9397-08002B2CF9AE}" pid="3" name="ICV">
    <vt:lpwstr>3D73E080E18843359962EF324C027BAA</vt:lpwstr>
  </property>
</Properties>
</file>