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r>
        <w:rPr>
          <w:rFonts w:ascii="方正小标宋_GBK" w:eastAsia="方正小标宋_GBK" w:cs="方正小标宋_GBK" w:hAnsi="方正小标宋_GBK"/>
          <w:color w:val="000000"/>
          <w:sz w:val="72"/>
        </w:rPr>
        <w:t>乐亭县残疾人联合会</w:t>
      </w:r>
    </w:p>
    <w:p>
      <w:pPr>
        <w:jc w:val="center"/>
      </w:pPr>
      <w:r>
        <w:rPr>
          <w:rFonts w:ascii="方正小标宋_GBK" w:eastAsia="方正小标宋_GBK" w:cs="方正小标宋_GBK" w:hAnsi="方正小标宋_GBK"/>
          <w:color w:val="000000"/>
          <w:sz w:val="72"/>
        </w:rPr>
        <w:t>2023年部门预算绩效文本</w:t>
      </w:r>
      <w:bookmarkEnd w:id="0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楷体_GBK" w:eastAsia="方正楷体_GBK" w:cs="方正楷体_GBK" w:hAnsi="方正楷体_GBK"/>
          <w:b/>
          <w:color w:val="000000"/>
          <w:sz w:val="32"/>
        </w:rPr>
        <w:t>乐亭县残疾人联合会编制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num="1" w:space="720"/>
          <w:titlePg/>
          <w:docGrid w:linePitch="326" w:charSpace="0"/>
        </w:sectPr>
      </w:pPr>
      <w:r>
        <w:rPr>
          <w:rFonts w:ascii="方正楷体_GBK" w:eastAsia="方正楷体_GBK" w:cs="方正楷体_GBK" w:hAnsi="方正楷体_GBK" w:hint="eastAsia"/>
          <w:b/>
          <w:color w:val="000000"/>
          <w:sz w:val="32"/>
          <w:lang w:eastAsia="zh-CN"/>
        </w:rPr>
        <w:t>乐亭县</w:t>
      </w:r>
      <w:r>
        <w:rPr>
          <w:rFonts w:ascii="方正楷体_GBK" w:eastAsia="方正楷体_GBK" w:cs="方正楷体_GBK" w:hAnsi="方正楷体_GBK"/>
          <w:b/>
          <w:color w:val="000000"/>
          <w:sz w:val="32"/>
        </w:rPr>
        <w:t>财政局审核</w:t>
      </w:r>
    </w:p>
    <w:p>
      <w:pPr>
        <w:jc w:val="center"/>
      </w:pPr>
    </w:p>
    <w:p>
      <w:pPr>
        <w:jc w:val="center"/>
        <w:outlineLvl w:val="0"/>
      </w:pPr>
      <w:r>
        <w:rPr>
          <w:rFonts w:ascii="方正小标宋_GBK" w:eastAsia="方正小标宋_GBK" w:cs="方正小标宋_GBK" w:hAnsi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eastAsia="方正小标宋_GBK" w:cs="方正小标宋_GBK" w:hAnsi="方正小标宋_GBK"/>
          <w:color w:val="000000"/>
          <w:sz w:val="30"/>
        </w:rPr>
        <w:t>第一部分 部门整体绩效目标</w:t>
      </w:r>
    </w:p>
    <w:p>
      <w:pPr>
        <w:pStyle w:val="27"/>
        <w:tabs>
          <w:tab w:val="right" w:leader="dot" w:pos="9282"/>
        </w:tabs>
      </w:pPr>
      <w:r>
        <w:fldChar w:fldCharType="begin"/>
      </w:r>
      <w:r>
        <w:instrText xml:space="preserve">TOC \o "2-2" \h \z \u 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  <w:tab/>
      </w:r>
      <w:r>
        <w:fldChar w:fldCharType="begin"/>
      </w:r>
      <w:r>
        <w:instrText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  <w:tab/>
      </w:r>
      <w:r>
        <w:fldChar w:fldCharType="begin"/>
      </w:r>
      <w:r>
        <w:instrText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  <w:tab/>
      </w:r>
      <w:r>
        <w:fldChar w:fldCharType="begin"/>
      </w:r>
      <w:r>
        <w:instrText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eastAsia="方正小标宋_GBK" w:cs="方正小标宋_GBK" w:hAnsi="方正小标宋_GBK"/>
          <w:color w:val="000000"/>
          <w:sz w:val="30"/>
        </w:rPr>
        <w:t>第二部分 预算项目绩效目标</w:t>
      </w:r>
    </w:p>
    <w:p>
      <w:pPr>
        <w:pStyle w:val="27"/>
        <w:tabs>
          <w:tab w:val="right" w:leader="dot" w:pos="9282"/>
        </w:tabs>
      </w:pPr>
      <w:r>
        <w:fldChar w:fldCharType="begin"/>
      </w:r>
      <w:r>
        <w:instrText xml:space="preserve">TOC \o "4-4" \h \z \u 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1.残疾人工作经费绩效目标表</w:t>
        <w:tab/>
      </w:r>
      <w:r>
        <w:fldChar w:fldCharType="begin"/>
      </w:r>
      <w:r>
        <w:instrText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2.残疾人事业发展绩效目标表</w:t>
        <w:tab/>
      </w:r>
      <w:r>
        <w:fldChar w:fldCharType="begin"/>
      </w:r>
      <w:r>
        <w:instrText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3.省级残疾人事业发展补助资金[一般公共预算]绩效目标表</w:t>
        <w:tab/>
      </w:r>
      <w:r>
        <w:fldChar w:fldCharType="begin"/>
      </w:r>
      <w:r>
        <w:instrText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4.中央财政残疾人事业发展补助资金[彩票公益金]绩效目标表</w:t>
        <w:tab/>
      </w:r>
      <w:r>
        <w:fldChar w:fldCharType="begin"/>
      </w:r>
      <w:r>
        <w:instrText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7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5.中央残疾人事业发展补助资金预算绩效目标表</w:t>
        <w:tab/>
      </w:r>
      <w:r>
        <w:fldChar w:fldCharType="begin"/>
      </w:r>
      <w:r>
        <w:instrText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w:type="default" r:id="rId2"/>
          <w:footerReference w:type="even" r:id="rId3"/>
          <w:pgSz w:w="11900" w:h="16840"/>
          <w:pgMar w:top="1984" w:right="1304" w:bottom="1134" w:left="1304" w:header="720" w:footer="720" w:gutter="0"/>
          <w:pgNumType w:start="1"/>
          <w:cols w:num="1" w:space="720"/>
          <w:docGrid w:linePitch="326" w:charSpace="0"/>
        </w:sectPr>
      </w:pPr>
      <w:r>
        <w:br w:type="page"/>
      </w:r>
    </w:p>
    <w:p>
      <w:pPr>
        <w:jc w:val="center"/>
      </w:pPr>
    </w:p>
    <w:p>
      <w:pPr>
        <w:jc w:val="center"/>
      </w:pPr>
      <w:r>
        <w:rPr>
          <w:rFonts w:ascii="方正小标宋_GBK" w:eastAsia="方正小标宋_GBK" w:cs="方正小标宋_GBK" w:hAnsi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eastAsia="方正小标宋_GBK" w:cs="方正小标宋_GBK" w:hAnsi="方正小标宋_GBK"/>
          <w:color w:val="000000"/>
          <w:sz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560"/>
        <w:outlineLvl w:val="1"/>
      </w:pPr>
      <w:bookmarkStart w:id="1" w:name="_Toc_2_2_0000000001"/>
      <w:r>
        <w:rPr>
          <w:rFonts w:ascii="方正黑体_GBK" w:eastAsia="方正黑体_GBK" w:cs="方正黑体_GBK" w:hAnsi="方正黑体_GBK"/>
          <w:color w:val="000000"/>
          <w:sz w:val="28"/>
        </w:rPr>
        <w:t>一、总体绩效目标</w:t>
      </w:r>
      <w:bookmarkEnd w:id="1"/>
    </w:p>
    <w:p>
      <w:pPr>
        <w:pStyle w:val="17"/>
      </w:pPr>
    </w:p>
    <w:p>
      <w:pPr>
        <w:pStyle w:val="17"/>
      </w:pPr>
      <w:r>
        <w:t>党的二十大报告中提到，完善残疾人社会保障制度和关爱服务体系，促进残疾人事业全面发展。我们建成了世界上规模最大的社会保障体系，人民群众获得感、幸福感、安全感更加充实、更有保障、更可持续。2022年，全县残疾人工作在县委、县政府的坚持领导和市级、省级残联的正确领导下，加强组织建设和软环境，狠抓改革落实，坚持开展脱贫攻坚，扎实推进残疾人康复、教育(助学)、就业、扶贫、社会保障、文化体育、无障碍改造和残疾预防等工作，全面完成各项工作。</w:t>
      </w:r>
    </w:p>
    <w:p>
      <w:pPr>
        <w:spacing w:before="10" w:after="10"/>
        <w:ind w:firstLine="560"/>
        <w:outlineLvl w:val="1"/>
      </w:pPr>
      <w:bookmarkStart w:id="2" w:name="_Toc_2_2_0000000002"/>
      <w:r>
        <w:rPr>
          <w:rFonts w:ascii="方正黑体_GBK" w:eastAsia="方正黑体_GBK" w:cs="方正黑体_GBK" w:hAnsi="方正黑体_GBK"/>
          <w:color w:val="000000"/>
          <w:sz w:val="28"/>
        </w:rPr>
        <w:t>二、分项绩效目标</w:t>
      </w:r>
      <w:bookmarkEnd w:id="2"/>
    </w:p>
    <w:p>
      <w:pPr>
        <w:pStyle w:val="18"/>
      </w:pPr>
      <w:r>
        <w:t>人工作经费    8万元</w:t>
      </w:r>
    </w:p>
    <w:p>
      <w:pPr>
        <w:pStyle w:val="18"/>
      </w:pPr>
      <w:r>
        <w:t>用残疾人基本情况动态更新、残疾人证办理经费、残疾人工作及文体宣传活动、办公用房修缮维护、办公电子设备购置费等。</w:t>
      </w:r>
    </w:p>
    <w:p>
      <w:pPr>
        <w:pStyle w:val="18"/>
      </w:pPr>
      <w:r>
        <w:t>绩效目标    提高残疾群众文体活动参与率，大力宣传残疾人相关政策，提升政策知晓率。完善残疾人基本情况动态更新系统，准确了解残疾群众需求。</w:t>
      </w:r>
    </w:p>
    <w:p>
      <w:pPr>
        <w:pStyle w:val="18"/>
      </w:pPr>
    </w:p>
    <w:p>
      <w:pPr>
        <w:pStyle w:val="18"/>
      </w:pPr>
      <w:r>
        <w:t>残疾人事业发展资金   122.06万元</w:t>
      </w:r>
    </w:p>
    <w:p>
      <w:pPr>
        <w:pStyle w:val="18"/>
      </w:pPr>
      <w:r>
        <w:t>用于有线电视、专职委员经费补贴、残疾学生补助、个体创业、残疾人千人站起、残疾人无障碍改造、残疾人助听器儿童康复救助资金等专项资金。</w:t>
      </w:r>
    </w:p>
    <w:p>
      <w:pPr>
        <w:pStyle w:val="18"/>
      </w:pPr>
      <w:r>
        <w:t>绩效目标</w:t>
      </w:r>
    </w:p>
    <w:p>
      <w:pPr>
        <w:pStyle w:val="18"/>
      </w:pPr>
      <w:r>
        <w:t>开展残疾人康复、教育、劳动就业、文化、体育、用品供应、福利、社会服务和残疾预防工作，创造良好的环境和条件，抚助残疾人平等参与社会生活。</w:t>
      </w:r>
    </w:p>
    <w:p>
      <w:pPr>
        <w:spacing w:before="10" w:after="10"/>
        <w:ind w:firstLine="560"/>
        <w:outlineLvl w:val="1"/>
      </w:pPr>
      <w:bookmarkStart w:id="3" w:name="_Toc_2_2_0000000003"/>
      <w:r>
        <w:rPr>
          <w:rFonts w:ascii="方正黑体_GBK" w:eastAsia="方正黑体_GBK" w:cs="方正黑体_GBK" w:hAnsi="方正黑体_GBK"/>
          <w:color w:val="000000"/>
          <w:sz w:val="28"/>
        </w:rPr>
        <w:t>三、工作保障措施</w:t>
      </w:r>
      <w:bookmarkEnd w:id="3"/>
    </w:p>
    <w:p>
      <w:pPr>
        <w:pStyle w:val="19"/>
      </w:pPr>
      <w:r>
        <w:t>(一)加大救助力度，改善残疾人生活环境</w:t>
      </w:r>
    </w:p>
    <w:p>
      <w:pPr>
        <w:pStyle w:val="19"/>
      </w:pPr>
      <w:r>
        <w:t>继续落实重度贫困残疾人生活补助政策，保障贫困残疾人基本生活。</w:t>
      </w:r>
    </w:p>
    <w:p>
      <w:pPr>
        <w:pStyle w:val="19"/>
      </w:pPr>
      <w:r>
        <w:t>继续开展贫困残疾人医疗救助工作，减轻残疾人的经济负担。</w:t>
      </w:r>
    </w:p>
    <w:p>
      <w:pPr>
        <w:pStyle w:val="19"/>
      </w:pPr>
      <w:r>
        <w:t>继续实施学生救助工作，解决残疾学生就学困难。</w:t>
      </w:r>
    </w:p>
    <w:p>
      <w:pPr>
        <w:pStyle w:val="19"/>
      </w:pPr>
      <w:r>
        <w:t>（二）加大培训力度，改善残疾人就业状况</w:t>
      </w:r>
    </w:p>
    <w:p>
      <w:pPr>
        <w:pStyle w:val="19"/>
      </w:pPr>
      <w:r>
        <w:t>进一步开展残疾人职业技能和农业实用技术培训，提高残疾人就业能力。</w:t>
      </w:r>
    </w:p>
    <w:p>
      <w:pPr>
        <w:pStyle w:val="19"/>
      </w:pPr>
      <w:r>
        <w:t>深入机关、企事业单位宣传政策，促进按比例安置残疾人就业。</w:t>
      </w:r>
    </w:p>
    <w:p>
      <w:pPr>
        <w:pStyle w:val="19"/>
      </w:pPr>
      <w:r>
        <w:t>（三）加大投入力度，健全完善康复服务网络</w:t>
      </w:r>
    </w:p>
    <w:p>
      <w:pPr>
        <w:pStyle w:val="19"/>
      </w:pPr>
      <w:r>
        <w:t>进一步完善残疾人康复中心、残疾儿童综合康复中心、辅助器具服务站。</w:t>
      </w:r>
    </w:p>
    <w:p>
      <w:pPr>
        <w:pStyle w:val="19"/>
      </w:pPr>
      <w:r>
        <w:t>继续实施残疾人康复救助行动，落实好各类康复救助项目。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num="1" w:space="720"/>
          <w:docGrid w:linePitch="326" w:charSpace="0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eastAsia="方正小标宋_GBK" w:cs="方正小标宋_GBK" w:hAnsi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outlineLvl w:val="0"/>
      </w:pPr>
      <w:r>
        <w:rPr>
          <w:rFonts w:ascii="方正小标宋_GBK" w:eastAsia="方正小标宋_GBK" w:cs="方正小标宋_GBK" w:hAnsi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num="1" w:space="720"/>
          <w:docGrid w:linePitch="326" w:charSpace="0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4"/>
      <w:r>
        <w:rPr>
          <w:rFonts w:ascii="方正仿宋_GBK" w:eastAsia="方正仿宋_GBK" w:cs="方正仿宋_GBK" w:hAnsi="方正仿宋_GBK"/>
          <w:color w:val="000000"/>
          <w:sz w:val="28"/>
        </w:rPr>
        <w:t>1.残疾人工作经费绩效目标表</w:t>
      </w:r>
      <w:bookmarkEnd w:id="4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762002乐亭县残疾人联合会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13022523P00415810003E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残疾人工作经费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8.00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8.00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用于县级残疾人工作经费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1.00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3.00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5.00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8.00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1.12月底全部支付</w:t>
            </w:r>
          </w:p>
        </w:tc>
      </w:tr>
    </w:tbl>
    <w:p>
      <w:pPr>
        <w:spacing w:line="2" w:lineRule="exact"/>
        <w:jc w:val="center"/>
      </w:pP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3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残疾人工作宣传活动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残疾人工作宣传活动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≥2场次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残疾人证办理经费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残疾人证办理经费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≥3000人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购入电子设备质量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购入电子设备质量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100合格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时效指标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项目完成时限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项目完成时限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12月份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可持续影响指标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残疾人基层组织建设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残疾人基层组织建设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1长效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残疾人政策知晓率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残疾人政策知晓率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1明显提升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  <w:docGrid w:linePitch="326" w:charSpace="0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05"/>
      <w:r>
        <w:rPr>
          <w:rFonts w:ascii="方正仿宋_GBK" w:eastAsia="方正仿宋_GBK" w:cs="方正仿宋_GBK" w:hAnsi="方正仿宋_GBK"/>
          <w:color w:val="000000"/>
          <w:sz w:val="28"/>
        </w:rPr>
        <w:t>2.残疾人事业发展绩效目标表</w:t>
      </w:r>
      <w:bookmarkEnd w:id="5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762002乐亭县残疾人联合会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13022523P00X0N010020H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残疾人事业发展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25.00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25.00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县级预算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5.00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10.00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15.00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25.00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1.12月底全部支付</w:t>
            </w:r>
          </w:p>
        </w:tc>
      </w:tr>
    </w:tbl>
    <w:p>
      <w:pPr>
        <w:spacing w:line="2" w:lineRule="exact"/>
        <w:jc w:val="center"/>
      </w:pP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3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对当年考入高等学校残疾学生及残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对当年考入高等学校残疾学生及残疾人家庭子女资助率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≥10名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配置辅助器具残疾人人数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配置辅助器具残疾人人数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≥20人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残疾人个体创业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残疾人个体创业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≥14人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残疾人康复服务水平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残疾人康复服务水平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≥1有所提高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残疾人机动轮椅车车主出行便利程度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残疾人机动轮椅车车主出行便利程度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≥1有所提高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关心、理解、支持残疾人的社会氛围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关心、理解、支持残疾人的社会氛围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≥1有所改善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有需求的残疾儿童得到基本康复服务覆盖率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有需求的残疾儿童得到基本康复服务覆盖率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残疾人或其家属对残疾人基本康复和辅具服务的满意度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残疾人或其家属对残疾人基本康复和辅具服务的满意度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接受燃油补贴残疾人满意度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接受燃油补贴残疾人满意度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残疾儿童或家属对康复训练服务的满意度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残疾儿童或家属对康复训练服务的满意度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接受残疾评定补贴的残疾人满意度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接受残疾评定补贴的残疾人满意度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  <w:docGrid w:linePitch="326" w:charSpace="0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06"/>
      <w:r>
        <w:rPr>
          <w:rFonts w:ascii="方正仿宋_GBK" w:eastAsia="方正仿宋_GBK" w:cs="方正仿宋_GBK" w:hAnsi="方正仿宋_GBK"/>
          <w:color w:val="000000"/>
          <w:sz w:val="28"/>
        </w:rPr>
        <w:t>3.省级残疾人事业发展补助资金[一般公共预算]绩效目标表</w:t>
      </w:r>
      <w:bookmarkEnd w:id="6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762002乐亭县残疾人联合会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13022523P00X0N0100196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省级残疾人事业发展补助资金[一般公共预算]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46.19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46.19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省级资金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5.00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11.00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30.00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46.19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1.12月底全部支付</w:t>
            </w:r>
          </w:p>
        </w:tc>
      </w:tr>
    </w:tbl>
    <w:p>
      <w:pPr>
        <w:spacing w:line="2" w:lineRule="exact"/>
        <w:jc w:val="center"/>
      </w:pP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3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得到基本康复服务的残疾人人数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得到基本康复服务的残疾人人数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≥1人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配置辅助器具残疾人人数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配置辅助器具残疾人人数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≥1人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发放残疾人机动轮椅车燃油补贴人次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发放残疾人机动轮椅车燃油补贴人次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≥1人次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得到康复训练服务的残疾儿童数量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得到康复训练服务的残疾儿童数量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≥1名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得到残疾评定补贴的残疾人人数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得到残疾评定补贴的残疾人人数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≥1人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残疾人机动轮椅车燃油补贴年均补助标准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残疾人机动轮椅车燃油补贴年均补助标准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1元/人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残疾人康复服务水平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残疾人康复服务水平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1有所提高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残疾人机动轮椅车车主出行便利程度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残疾人机动轮椅车车主出行便利程度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1有所提高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关心、理解、支持残疾人的社会氛围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关心、理解、支持残疾人的社会氛围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1有所改善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有需求的残疾儿童得到基本康复服务覆盖率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有需求的残疾儿童得到基本康复服务覆盖率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残疾人或其家属对残疾人基本康复和辅具服务的满意度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残疾人或其家属对残疾人基本康复和辅具服务的满意度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接受燃油补贴残疾人满意度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接受燃油补贴残疾人满意度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残疾儿童或家属对康复训练服务的满意度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残疾儿童或家属对康复训练服务的满意度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接受残疾评定补贴的残疾人满意度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接受残疾评定补贴的残疾人满意度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  <w:docGrid w:linePitch="326" w:charSpace="0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007"/>
      <w:r>
        <w:rPr>
          <w:rFonts w:ascii="方正仿宋_GBK" w:eastAsia="方正仿宋_GBK" w:cs="方正仿宋_GBK" w:hAnsi="方正仿宋_GBK"/>
          <w:color w:val="000000"/>
          <w:sz w:val="28"/>
        </w:rPr>
        <w:t>4.中央财政残疾人事业发展补助资金[彩票公益金]绩效目标表</w:t>
      </w:r>
      <w:bookmarkEnd w:id="7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762002乐亭县残疾人联合会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13022523P00X0N010017Y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中央财政残疾人事业发展补助资金[彩票公益金]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27.00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27.00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中央资金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5.00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10.00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18.00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27.00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1.12月底全部支付</w:t>
            </w:r>
          </w:p>
        </w:tc>
      </w:tr>
    </w:tbl>
    <w:p>
      <w:pPr>
        <w:spacing w:line="2" w:lineRule="exact"/>
        <w:jc w:val="center"/>
      </w:pP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3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得到基本康复服务的残疾人人数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得到基本康复服务的残疾人人数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≥1人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配置辅助器具残疾人人数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配置辅助器具残疾人人数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≥1人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发放残疾人机动轮椅车燃油补贴人次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发放残疾人机动轮椅车燃油补贴人次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≥1人次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得到康复训练服务的残疾儿童数量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得到康复训练服务的残疾儿童数量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≥1名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得到残疾评定补贴的残疾人人数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得到残疾评定补贴的残疾人人数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≥1人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成本指标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残疾人机动轮椅车燃油补贴年均补助标准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残疾人机动轮椅车燃油补贴年均补助标准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1元/人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残疾人康复服务水平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残疾人康复服务水平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1有所提高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残疾人机动轮椅车车主出行便利程度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残疾人机动轮椅车车主出行便利程度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1有所提高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关心、理解、支持残疾人的社会氛围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关心、理解、支持残疾人的社会氛围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1有所改善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有需求的残疾儿童得到基本康复服务覆盖率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有需求的残疾儿童得到基本康复服务覆盖率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残疾人或其家属对残疾人基本康复和辅具服务的满意度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残疾人或其家属对残疾人基本康复和辅具服务的满意度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接受燃油补贴残疾人满意度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接受燃油补贴残疾人满意度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残疾儿童或家属对康复训练服务的满意度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残疾儿童或家属对康复训练服务的满意度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接受残疾评定补贴的残疾人满意度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接受残疾评定补贴的残疾人满意度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  <w:docGrid w:linePitch="326" w:charSpace="0"/>
        </w:sectPr>
      </w:pPr>
    </w:p>
    <w:p>
      <w:pPr>
        <w:jc w:val="center"/>
      </w:pPr>
    </w:p>
    <w:p>
      <w:pPr>
        <w:ind w:firstLine="560"/>
        <w:outlineLvl w:val="3"/>
      </w:pPr>
      <w:bookmarkStart w:id="8" w:name="_Toc_4_4_0000000008"/>
      <w:r>
        <w:rPr>
          <w:rFonts w:ascii="方正仿宋_GBK" w:eastAsia="方正仿宋_GBK" w:cs="方正仿宋_GBK" w:hAnsi="方正仿宋_GBK"/>
          <w:color w:val="000000"/>
          <w:sz w:val="28"/>
        </w:rPr>
        <w:t>5.中央残疾人事业发展补助资金预算绩效目标表</w:t>
      </w:r>
      <w:bookmarkEnd w:id="8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762002乐亭县残疾人联合会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0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13022523P00X0N010018J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中央残疾人事业发展补助资金预算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23.87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23.87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中央资金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3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3.00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7.00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15.00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23.87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1.12月底全部支付</w:t>
            </w:r>
          </w:p>
        </w:tc>
      </w:tr>
    </w:tbl>
    <w:p>
      <w:pPr>
        <w:spacing w:line="2" w:lineRule="exact"/>
        <w:jc w:val="center"/>
      </w:pP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3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产出指标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接受农村实用技术培训残疾人数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接受农村实用技术培训残疾人数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≥1人次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得到残疾评定补贴的残疾人人数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得到残疾评定补贴的残疾人人数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≥1人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得到学前教育资助的家庭经济困难残疾儿童人次数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得到学前教育资助的家庭经济困难残疾儿童人次数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≥1人次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残疾人文化进家庭“五个一”开展户数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残疾人文化进家庭“五个一”开展户数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≥1户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残疾人特殊艺术人才培养基地、人道主义思想宣传基地和文化创意产业基地数扶持数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残疾人特殊艺术人才培养基地、人道主义思想宣传基地和文化创意产业基地数扶持数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≥1个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质量指标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接受农村实用技术培训残疾人掌握的生产技能数量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接受农村实用技术培训残疾人掌握的生产技能数量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11—2门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效益指标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接受扫盲和农村实用技术培训的残疾人受教育水平和生活生产能力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接受扫盲和农村实用技术培训的残疾人受教育水平和生活生产能力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1有所提高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关心、理解、支持残疾人的社会氛围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关心、理解、支持残疾人的社会氛围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1有所改善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带动地方资助残疾儿童接受学前教育人次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带动地方资助残疾儿童接受学前教育人次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≥1人次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4"/>
            </w:pPr>
            <w:r>
              <w:t>满意度指标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接受农村实用技术和扫盲培训残疾人或其家属满意度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接受农村实用技术和扫盲培训残疾人或其家属满意度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接受残疾评定补贴的残疾人满意度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接受残疾评定补贴的残疾人满意度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残疾儿童、残疾学生或其亲友对教育服务的满意度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残疾儿童、残疾学生或其亲友对教育服务的满意度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残疾人及亲友对残疾人能享有的文化服务的满意度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残疾人及亲友对残疾人能享有的文化服务的满意度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≥1%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</w:tbl>
    <w:p/>
    <w:sectPr>
      <w:pgSz w:w="11900" w:h="16840"/>
      <w:pgMar w:top="1984" w:right="1304" w:bottom="1134" w:left="1304" w:header="720" w:footer="720" w:gutter="0"/>
      <w:cols w:num="1" w:space="72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书宋_GBK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jc w:val="right"/>
    </w:pPr>
    <w:r>
      <w:fldChar w:fldCharType="begin"/>
    </w:r>
    <w:r>
      <w:instrText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r>
      <w:fldChar w:fldCharType="begin"/>
    </w:r>
    <w:r>
      <w:instrText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evenAndOddHeaders/>
  <w:drawingGridHorizontalSpacing w:val="120"/>
  <w:drawingGridVerticalSpacing w:val="163"/>
  <w:displayHorizontalDrawingGridEvery w:val="0"/>
  <w:displayVerticalDrawingGridEvery w:val="1"/>
  <w:compat>
    <w:doNotExpandShiftReturn/>
    <w:adjustLineHeightInTable/>
    <w:compatSetting w:name="compatibilityMode" w:uri="http://schemas.microsoft.com/office/word" w:val="14"/>
  </w:compat>
  <w:docVars>
    <w:docVar w:name="commondata" w:val="eyJoZGlkIjoiOWUyMGZkZTQ3YWVlZjZkZTU0YjUxODc1NzViNWU3MTk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rPr>
      <w:rFonts w:ascii="Times New Roman" w:eastAsia="Times New Roman" w:cs="Times New Roman" w:hAnsi="Times New Roman"/>
      <w:sz w:val="24"/>
      <w:szCs w:val="24"/>
      <w:lang w:val="en-US" w:eastAsia="uk-UA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Times New Roman" w:cs="Times New Roman" w:hAnsi="Times New Roman"/>
      <w:b/>
      <w:bCs/>
      <w:kern w:val="44"/>
      <w:sz w:val="44"/>
      <w:szCs w:val="44"/>
      <w:lang w:val="en-US" w:eastAsia="uk-UA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sz w:val="32"/>
      <w:szCs w:val="32"/>
      <w:lang w:val="en-US" w:eastAsia="uk-UA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Times New Roman" w:cs="Times New Roman" w:hAnsi="Times New Roman"/>
      <w:b/>
      <w:bCs/>
      <w:sz w:val="32"/>
      <w:szCs w:val="32"/>
      <w:lang w:val="en-US" w:eastAsia="uk-UA" w:bidi="ar-SA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yozoId="4094" w:styleId="17">
    <w:name w:val="插入文本样式-插入总体目标文件"/>
    <w:qFormat/>
    <w:basedOn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yozoId="4094" w:styleId="18">
    <w:name w:val="插入文本样式-插入职责分类绩效目标文件"/>
    <w:qFormat/>
    <w:basedOn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yozoId="4094" w:styleId="19">
    <w:name w:val="插入文本样式-插入实现年度发展规划目标的保障措施文件"/>
    <w:qFormat/>
    <w:basedOn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yozoId="4094" w:styleId="20">
    <w:name w:val="单元格样式4"/>
    <w:qFormat/>
    <w:basedOn w:val="0"/>
    <w:pPr>
      <w:jc w:val="right"/>
    </w:pPr>
    <w:rPr>
      <w:rFonts w:ascii="方正书宋_GBK" w:eastAsia="方正书宋_GBK" w:cs="方正书宋_GBK" w:hAnsi="方正书宋_GBK"/>
      <w:sz w:val="21"/>
    </w:rPr>
  </w:style>
  <w:style w:type="paragraph" w:customStyle="1" w:yozoId="4094" w:styleId="21">
    <w:name w:val="单元格样式5"/>
    <w:qFormat/>
    <w:basedOn w:val="0"/>
    <w:rPr>
      <w:rFonts w:ascii="方正书宋_GBK" w:eastAsia="方正书宋_GBK" w:cs="方正书宋_GBK" w:hAnsi="方正书宋_GBK"/>
      <w:b/>
      <w:sz w:val="21"/>
    </w:rPr>
  </w:style>
  <w:style w:type="paragraph" w:customStyle="1" w:yozoId="4094" w:styleId="22">
    <w:name w:val="单元格样式2"/>
    <w:qFormat/>
    <w:basedOn w:val="0"/>
    <w:rPr>
      <w:rFonts w:ascii="方正书宋_GBK" w:eastAsia="方正书宋_GBK" w:cs="方正书宋_GBK" w:hAnsi="方正书宋_GBK"/>
      <w:sz w:val="21"/>
    </w:rPr>
  </w:style>
  <w:style w:type="paragraph" w:customStyle="1" w:yozoId="4094" w:styleId="23">
    <w:name w:val="单元格样式1"/>
    <w:qFormat/>
    <w:basedOn w:val="0"/>
    <w:pPr>
      <w:jc w:val="center"/>
    </w:pPr>
    <w:rPr>
      <w:rFonts w:ascii="方正书宋_GBK" w:eastAsia="方正书宋_GBK" w:cs="方正书宋_GBK" w:hAnsi="方正书宋_GBK"/>
      <w:b/>
      <w:sz w:val="21"/>
    </w:rPr>
  </w:style>
  <w:style w:type="paragraph" w:customStyle="1" w:yozoId="4094" w:styleId="24">
    <w:name w:val="单元格样式3"/>
    <w:qFormat/>
    <w:basedOn w:val="0"/>
    <w:pPr>
      <w:jc w:val="center"/>
    </w:pPr>
    <w:rPr>
      <w:rFonts w:ascii="方正书宋_GBK" w:eastAsia="方正书宋_GBK" w:cs="方正书宋_GBK" w:hAnsi="方正书宋_GBK"/>
      <w:sz w:val="21"/>
    </w:rPr>
  </w:style>
  <w:style w:type="paragraph" w:customStyle="1" w:yozoId="4094" w:styleId="25">
    <w:name w:val="TOC 2"/>
    <w:qFormat/>
    <w:basedOn w:val="0"/>
    <w:pPr>
      <w:ind w:left="240"/>
    </w:pPr>
  </w:style>
  <w:style w:type="paragraph" w:customStyle="1" w:yozoId="4094" w:styleId="26">
    <w:name w:val="TOC 4"/>
    <w:qFormat/>
    <w:basedOn w:val="0"/>
    <w:pPr>
      <w:ind w:left="720"/>
    </w:pPr>
  </w:style>
  <w:style w:type="paragraph" w:customStyle="1" w:yozoId="4094" w:styleId="27">
    <w:name w:val="TOC 1"/>
    <w:qFormat/>
    <w:basedOn w:val="0"/>
    <w:pPr>
      <w:spacing w:before="120"/>
    </w:pPr>
    <w:rPr>
      <w:rFonts w:eastAsia="方正仿宋_GBK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  <sectPr/>
    <sectPr/>
    <sectPr/>
    <sectPr/>
    <sectPr/>
    <sectPr/>
    <sectPr/>
    <sectPr/>
  </customProps>
</customData>
</file>

<file path=customXml/itemProps1.xml><?xml version="1.0" encoding="utf-8"?>
<ds:datastoreItem xmlns:ds="http://schemas.openxmlformats.org/officeDocument/2006/customXml" ds:itemID="{76ECF74E-6850-40D2-8C11-9C4760D3189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30</TotalTime>
  <Application>WPS_Yozo_Office9.0.5962.102ZH.HE58</Application>
  <Pages>16</Pages>
  <Words>0</Words>
  <Characters>4380</Characters>
  <Lines>0</Lines>
  <Paragraphs>108</Paragraphs>
  <CharactersWithSpaces>5841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3</cp:revision>
  <dcterms:created xsi:type="dcterms:W3CDTF">2023-02-21T09:33:00Z</dcterms:created>
  <dcterms:modified xsi:type="dcterms:W3CDTF">2025-07-28T01:28:07Z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2052-11.8.2.11542</vt:lpwstr>
  </property>
  <property fmtid="{D5CDD505-2E9C-101B-9397-08002B2CF9AE}" pid="3" name="ICV">
    <vt:lpwstr>014C741ACA1D47BAAB37F1668F1236AD</vt:lpwstr>
  </property>
</Properties>
</file>