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outlineLvl w:val="3"/>
        <w:rPr>
          <w:rFonts w:hint="eastAsia" w:ascii="Times New Roman" w:hAnsi="宋体" w:eastAsia="宋体" w:cs="宋体"/>
          <w:b w:val="0"/>
          <w:sz w:val="44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44"/>
          <w:u w:val="none"/>
          <w:lang w:eastAsia="zh-CN"/>
        </w:rPr>
        <w:t>政协乐亭县委员会收支预算</w:t>
      </w: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单位预算收支总表</w:t>
      </w:r>
    </w:p>
    <w:tbl>
      <w:tblPr>
        <w:tblStyle w:val="3"/>
        <w:tblW w:w="1417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4536"/>
        <w:gridCol w:w="2126"/>
        <w:gridCol w:w="4536"/>
        <w:gridCol w:w="21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5387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126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666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666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收入</w:t>
            </w:r>
          </w:p>
        </w:tc>
        <w:tc>
          <w:tcPr>
            <w:tcW w:w="6662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  目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预算数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  目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预算数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一、一般公共预算拨款收入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一、一般公共服务支出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二、政府性基金预算拨款收入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二、外交支出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三、国有资本经营预算拨款收入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三、国防支出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四、财政专户管理资金收入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四、公共安全支出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五、事业收入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五、教育支出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六、事业单位经营收入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六、科学技术支出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七、上级补助收入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七、文化旅游体育与传媒支出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八、附属单位上缴收入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八、社会保障和就业支出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九、其他收入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九、社会保险基金支出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十、卫生健康支出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十一、节能环保支出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十二、城乡社区支出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十三、农林水支出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十四、交通运输支出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十五、资源勘探工业信息等支出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十六、商业服务业等支出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十七、金融支出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18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十八、援助其他地区支出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十九、自然资源海洋气象等支出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二十、住房保障支出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二十一、粮油物资储备支出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二十二、国有资本经营预算支出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二十三、灾害防治及应急管理支出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24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二十四、预备费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二十五、其他支出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26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二十六、转移性支出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二十七、债务还本支出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28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二十八、债务付息支出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二十九、债务发行费用支出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三十、抗疫特别国债安排的支出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本年收入合计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本年支出合计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上年结转结余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年终结转结余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收入总计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支出总计</w:t>
            </w:r>
          </w:p>
        </w:tc>
        <w:tc>
          <w:tcPr>
            <w:tcW w:w="212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</w:tr>
    </w:tbl>
    <w:p>
      <w:pPr>
        <w:spacing w:line="300" w:lineRule="exact"/>
        <w:ind w:firstLine="0" w:firstLineChars="0"/>
        <w:jc w:val="left"/>
        <w:outlineLvl w:val="9"/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单位预算收入总表</w:t>
      </w:r>
    </w:p>
    <w:tbl>
      <w:tblPr>
        <w:tblStyle w:val="3"/>
        <w:tblW w:w="1457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"/>
        <w:gridCol w:w="992"/>
        <w:gridCol w:w="155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5499" w:type="dxa"/>
            <w:gridSpan w:val="5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3402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670" w:type="dxa"/>
            <w:gridSpan w:val="5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80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2551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功能分类科目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9072" w:type="dxa"/>
            <w:gridSpan w:val="8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本年收入</w:t>
            </w:r>
          </w:p>
        </w:tc>
        <w:tc>
          <w:tcPr>
            <w:tcW w:w="1134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上年结转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80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  编码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1134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小计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财政拨款 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财政专户 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事业收入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经营收入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上级补助收入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附属单位上缴收入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其他收入</w:t>
            </w:r>
          </w:p>
        </w:tc>
        <w:tc>
          <w:tcPr>
            <w:tcW w:w="1134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一般公共服务支出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政协事务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行政运行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2010204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政协会议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31.67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31.67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31.67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2010205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委员视察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14.00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14.00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14.00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社会保障和就业支出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20805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行政事业单位养老支出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2080505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机关事业单位基本养老保险缴费支出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卫生健康支出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行政事业单位医疗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2101101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行政单位医疗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2101103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公务员医疗补助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住房保障支出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22102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住房改革支出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680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2210201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住房公积金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3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300" w:lineRule="exact"/>
        <w:ind w:firstLine="0" w:firstLineChars="0"/>
        <w:jc w:val="left"/>
        <w:outlineLvl w:val="9"/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单位预算支出总表</w:t>
      </w:r>
    </w:p>
    <w:tbl>
      <w:tblPr>
        <w:tblStyle w:val="3"/>
        <w:tblW w:w="1454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992"/>
        <w:gridCol w:w="4536"/>
        <w:gridCol w:w="1361"/>
        <w:gridCol w:w="1361"/>
        <w:gridCol w:w="1361"/>
        <w:gridCol w:w="1361"/>
        <w:gridCol w:w="1361"/>
        <w:gridCol w:w="136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379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72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444" w:type="dxa"/>
            <w:gridSpan w:val="4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5528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功能分类科目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基本支出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项目支出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经营支出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上解上级 支出</w:t>
            </w:r>
          </w:p>
        </w:tc>
        <w:tc>
          <w:tcPr>
            <w:tcW w:w="136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对附属单位补助支出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  编码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340.39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294.72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45.67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一般公共服务支出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45.67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政协事务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272.08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45.67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行政运行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226.41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2010204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政协会议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31.67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31.67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2010205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委员视察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14.00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14.00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社会保障和就业支出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20805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行政事业单位养老支出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2080505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机关事业单位基本养老保险缴费支出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卫生健康支出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行政事业单位医疗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30.51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12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行政单位医疗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2101103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公务员医疗补助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住房保障支出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15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22102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住房改革支出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2210201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住房公积金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36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300" w:lineRule="exact"/>
        <w:ind w:firstLine="0" w:firstLineChars="0"/>
        <w:jc w:val="left"/>
        <w:outlineLvl w:val="9"/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单位预算财政拨款收支总表</w:t>
      </w:r>
    </w:p>
    <w:tbl>
      <w:tblPr>
        <w:tblStyle w:val="3"/>
        <w:tblW w:w="15025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402"/>
        <w:gridCol w:w="1474"/>
        <w:gridCol w:w="3402"/>
        <w:gridCol w:w="1474"/>
        <w:gridCol w:w="1474"/>
        <w:gridCol w:w="1474"/>
        <w:gridCol w:w="147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5727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340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896" w:type="dxa"/>
            <w:gridSpan w:val="4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4876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收入</w:t>
            </w:r>
          </w:p>
        </w:tc>
        <w:tc>
          <w:tcPr>
            <w:tcW w:w="9298" w:type="dxa"/>
            <w:gridSpan w:val="5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  目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金额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  目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一般公共预算财政拨款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政府性基金预算财政拨款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国有资本经营预算财政拨款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340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474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240" w:lineRule="auto"/>
        <w:ind w:firstLine="420" w:firstLineChars="200"/>
        <w:jc w:val="left"/>
        <w:outlineLvl w:val="9"/>
        <w:rPr>
          <w:rFonts w:hint="eastAsia" w:ascii="Times New Roman" w:hAnsi="宋体" w:eastAsia="宋体" w:cs="宋体"/>
          <w:b w:val="0"/>
          <w:sz w:val="21"/>
          <w:u w:val="none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t>注：无财政拨款收支预算，空表列示。</w:t>
      </w:r>
    </w:p>
    <w:p>
      <w:pPr>
        <w:spacing w:line="240" w:lineRule="auto"/>
        <w:ind w:firstLine="420" w:firstLineChars="200"/>
        <w:jc w:val="left"/>
        <w:outlineLvl w:val="9"/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单位预算一般公共预算财政拨款支出表</w:t>
      </w:r>
    </w:p>
    <w:tbl>
      <w:tblPr>
        <w:tblStyle w:val="3"/>
        <w:tblW w:w="142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91"/>
        <w:gridCol w:w="4536"/>
        <w:gridCol w:w="2552"/>
        <w:gridCol w:w="2552"/>
        <w:gridCol w:w="25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578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55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104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572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功能分类科目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基本支出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科目编码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240" w:lineRule="auto"/>
        <w:ind w:firstLine="420" w:firstLineChars="200"/>
        <w:jc w:val="left"/>
        <w:outlineLvl w:val="9"/>
        <w:rPr>
          <w:rFonts w:hint="eastAsia" w:ascii="Times New Roman" w:hAnsi="宋体" w:eastAsia="宋体" w:cs="宋体"/>
          <w:b w:val="0"/>
          <w:sz w:val="21"/>
          <w:u w:val="none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t>注：无一般公共预算财政拨款支出预算，空表列示。</w:t>
      </w:r>
    </w:p>
    <w:p>
      <w:pPr>
        <w:spacing w:line="240" w:lineRule="auto"/>
        <w:ind w:firstLine="420" w:firstLineChars="200"/>
        <w:jc w:val="left"/>
        <w:outlineLvl w:val="9"/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单位预算一般公共预算财政拨款基本支出表</w:t>
      </w:r>
    </w:p>
    <w:tbl>
      <w:tblPr>
        <w:tblStyle w:val="3"/>
        <w:tblW w:w="142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91"/>
        <w:gridCol w:w="4536"/>
        <w:gridCol w:w="2552"/>
        <w:gridCol w:w="2552"/>
        <w:gridCol w:w="25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578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55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104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572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支出部门经济分类科目</w:t>
            </w:r>
          </w:p>
        </w:tc>
        <w:tc>
          <w:tcPr>
            <w:tcW w:w="7656" w:type="dxa"/>
            <w:gridSpan w:val="3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一般公共预算基本支出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科目编码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人员经费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公用经费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294.72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206.04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88.68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工资福利支出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206.02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206.02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基本工资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80.00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80.00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30102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津贴补贴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47.60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47.60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30103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奖金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6.50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6.50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30107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绩效工资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2.90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2.90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7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30108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机关事业单位基本养老保险缴费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21.60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30110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城镇职工基本医疗保险缴费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9.79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9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30111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公务员医疗补助缴费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20.72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10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30112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其他社会保障缴费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0.71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0.71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11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30113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住房公积金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12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商品和服务支出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88.68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88.68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30201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办公费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1.16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1.16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14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30202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印刷费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0.12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0.12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15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30207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邮电费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6.10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6.10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30211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差旅费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0.70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0.70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17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30215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会议费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0.24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0.24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18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30216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培训费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0.47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0.47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19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30217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公务接待费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0.49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0.49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20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30231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公务用车运行维护费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16.20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21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30239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其他交通费用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13.20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13.20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22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30299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其他商品和服务支出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50.00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50.00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23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303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对个人和家庭的补助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24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30399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其他对个人和家庭的补助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  <w:t>0.02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300" w:lineRule="exact"/>
        <w:ind w:firstLine="0" w:firstLineChars="0"/>
        <w:jc w:val="left"/>
        <w:outlineLvl w:val="9"/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单位预算政府基金预算财政拨款支出表</w:t>
      </w:r>
    </w:p>
    <w:tbl>
      <w:tblPr>
        <w:tblStyle w:val="3"/>
        <w:tblW w:w="142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91"/>
        <w:gridCol w:w="4536"/>
        <w:gridCol w:w="2552"/>
        <w:gridCol w:w="2552"/>
        <w:gridCol w:w="25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578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55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104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572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功能分类科目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基本支出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科目编码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240" w:lineRule="auto"/>
        <w:ind w:firstLine="420" w:firstLineChars="200"/>
        <w:jc w:val="left"/>
        <w:outlineLvl w:val="9"/>
        <w:rPr>
          <w:rFonts w:hint="eastAsia" w:ascii="Times New Roman" w:hAnsi="宋体" w:eastAsia="宋体" w:cs="宋体"/>
          <w:b w:val="0"/>
          <w:sz w:val="21"/>
          <w:u w:val="none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t>注：无政府基金预算财政拨款预算，空表列示。</w:t>
      </w:r>
    </w:p>
    <w:p>
      <w:pPr>
        <w:spacing w:line="240" w:lineRule="auto"/>
        <w:ind w:firstLine="420" w:firstLineChars="200"/>
        <w:jc w:val="left"/>
        <w:outlineLvl w:val="9"/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单位预算国有资本经营预算财政拨款支出表</w:t>
      </w:r>
    </w:p>
    <w:tbl>
      <w:tblPr>
        <w:tblStyle w:val="3"/>
        <w:tblW w:w="1423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191"/>
        <w:gridCol w:w="4536"/>
        <w:gridCol w:w="2552"/>
        <w:gridCol w:w="2552"/>
        <w:gridCol w:w="25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6578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552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5104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5727" w:type="dxa"/>
            <w:gridSpan w:val="2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功能分类科目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基本支出</w:t>
            </w:r>
          </w:p>
        </w:tc>
        <w:tc>
          <w:tcPr>
            <w:tcW w:w="2552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项目支出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科目编码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科目名称</w:t>
            </w: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119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4536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552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240" w:lineRule="auto"/>
        <w:ind w:firstLine="420" w:firstLineChars="200"/>
        <w:jc w:val="left"/>
        <w:outlineLvl w:val="9"/>
        <w:rPr>
          <w:rFonts w:hint="eastAsia" w:ascii="Times New Roman" w:hAnsi="宋体" w:eastAsia="宋体" w:cs="宋体"/>
          <w:b w:val="0"/>
          <w:sz w:val="21"/>
          <w:u w:val="none"/>
          <w:lang w:eastAsia="zh-CN"/>
        </w:rPr>
      </w:pPr>
      <w:r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t>注：无国有资本经营预算财政拨款预算，空表列示。</w:t>
      </w:r>
    </w:p>
    <w:p>
      <w:pPr>
        <w:spacing w:line="240" w:lineRule="auto"/>
        <w:ind w:firstLine="420" w:firstLineChars="200"/>
        <w:jc w:val="left"/>
        <w:outlineLvl w:val="9"/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sectPr>
          <w:pgSz w:w="16838" w:h="11906" w:orient="landscape"/>
          <w:pgMar w:top="1361" w:right="1021" w:bottom="1134" w:left="1021" w:header="851" w:footer="992" w:gutter="0"/>
          <w:cols w:space="720" w:num="1"/>
          <w:docGrid w:type="lines" w:linePitch="312" w:charSpace="0"/>
        </w:sectPr>
      </w:pPr>
    </w:p>
    <w:p>
      <w:pPr>
        <w:spacing w:line="240" w:lineRule="auto"/>
        <w:ind w:firstLine="0" w:firstLineChars="0"/>
        <w:jc w:val="center"/>
        <w:outlineLvl w:val="9"/>
        <w:rPr>
          <w:rFonts w:hint="eastAsia" w:ascii="Times New Roman" w:hAnsi="宋体" w:eastAsia="宋体" w:cs="宋体"/>
          <w:b w:val="0"/>
          <w:sz w:val="36"/>
          <w:u w:val="none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sz w:val="36"/>
          <w:u w:val="none"/>
          <w:lang w:eastAsia="zh-CN"/>
        </w:rPr>
        <w:t>单位预算财政拨款“三公”经费支出表</w:t>
      </w:r>
    </w:p>
    <w:tbl>
      <w:tblPr>
        <w:tblStyle w:val="3"/>
        <w:tblW w:w="14174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3799"/>
        <w:gridCol w:w="2381"/>
        <w:gridCol w:w="2381"/>
        <w:gridCol w:w="2381"/>
        <w:gridCol w:w="238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7031" w:type="dxa"/>
            <w:gridSpan w:val="3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131002政协乐亭县委员会</w:t>
            </w:r>
          </w:p>
        </w:tc>
        <w:tc>
          <w:tcPr>
            <w:tcW w:w="2381" w:type="dxa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预算年度：2021</w:t>
            </w:r>
          </w:p>
        </w:tc>
        <w:tc>
          <w:tcPr>
            <w:tcW w:w="4762" w:type="dxa"/>
            <w:gridSpan w:val="2"/>
            <w:tcBorders>
              <w:top w:val="single" w:color="FFFFFF" w:sz="6" w:space="0"/>
              <w:left w:val="single" w:color="FFFFFF" w:sz="6" w:space="0"/>
              <w:right w:val="single" w:color="FFFFFF" w:sz="6" w:space="0"/>
            </w:tcBorders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</w:pPr>
            <w:r>
              <w:rPr>
                <w:rFonts w:hint="eastAsia" w:ascii="方正小标宋_GBK" w:hAnsi="方正小标宋_GBK" w:eastAsia="方正小标宋_GBK" w:cs="方正小标宋_GBK"/>
                <w:b w:val="0"/>
                <w:sz w:val="24"/>
                <w:u w:val="none"/>
                <w:vertAlign w:val="baseline"/>
                <w:lang w:eastAsia="zh-CN"/>
              </w:rPr>
              <w:t>单位：万元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  <w:tblHeader/>
          <w:jc w:val="center"/>
        </w:trPr>
        <w:tc>
          <w:tcPr>
            <w:tcW w:w="851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序号</w:t>
            </w:r>
          </w:p>
        </w:tc>
        <w:tc>
          <w:tcPr>
            <w:tcW w:w="3799" w:type="dxa"/>
            <w:vMerge w:val="restart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项  目</w:t>
            </w:r>
          </w:p>
        </w:tc>
        <w:tc>
          <w:tcPr>
            <w:tcW w:w="9524" w:type="dxa"/>
            <w:gridSpan w:val="4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资 金 性 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51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3799" w:type="dxa"/>
            <w:vMerge w:val="continue"/>
            <w:noWrap w:val="0"/>
            <w:vAlign w:val="top"/>
          </w:tcPr>
          <w:p>
            <w:pPr>
              <w:spacing w:line="300" w:lineRule="exact"/>
              <w:jc w:val="left"/>
              <w:outlineLvl w:val="9"/>
              <w:rPr>
                <w:rFonts w:hint="eastAsia" w:ascii="方正小标宋_GBK" w:hAnsi="方正小标宋_GBK" w:eastAsia="方正小标宋_GBK" w:cs="方正小标宋_GBK"/>
                <w:b w:val="0"/>
                <w:sz w:val="36"/>
                <w:u w:val="none"/>
                <w:vertAlign w:val="baseline"/>
                <w:lang w:eastAsia="zh-CN"/>
              </w:rPr>
            </w:pP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合计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一般公共预算       财政拨款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政府性基金         预算拨款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国有资本经营       预算财政拨款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栏次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1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2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3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4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tblHeader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 xml:space="preserve">               16.69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 xml:space="preserve">               16.69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default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 xml:space="preserve"> 公务用车运行维护费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>16.20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>16.20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85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default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 w:val="0"/>
                <w:sz w:val="21"/>
                <w:u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3799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center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  <w:t>公务接待费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>0.49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default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val="en-US" w:eastAsia="zh-CN"/>
              </w:rPr>
              <w:t>0.49</w:t>
            </w: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  <w:tc>
          <w:tcPr>
            <w:tcW w:w="2381" w:type="dxa"/>
            <w:noWrap w:val="0"/>
            <w:vAlign w:val="center"/>
          </w:tcPr>
          <w:p>
            <w:pPr>
              <w:spacing w:line="300" w:lineRule="exact"/>
              <w:ind w:firstLine="0" w:firstLineChars="0"/>
              <w:jc w:val="right"/>
              <w:outlineLvl w:val="9"/>
              <w:rPr>
                <w:rFonts w:hint="eastAsia" w:ascii="方正书宋_GBK" w:hAnsi="方正书宋_GBK" w:eastAsia="方正书宋_GBK" w:cs="方正书宋_GBK"/>
                <w:b/>
                <w:sz w:val="21"/>
                <w:u w:val="none"/>
                <w:vertAlign w:val="baseline"/>
                <w:lang w:eastAsia="zh-CN"/>
              </w:rPr>
            </w:pPr>
          </w:p>
        </w:tc>
      </w:tr>
    </w:tbl>
    <w:p>
      <w:pPr>
        <w:spacing w:line="240" w:lineRule="auto"/>
        <w:ind w:firstLine="420" w:firstLineChars="200"/>
        <w:jc w:val="left"/>
        <w:outlineLvl w:val="9"/>
        <w:rPr>
          <w:rFonts w:hint="eastAsia" w:ascii="方正书宋_GBK" w:hAnsi="方正书宋_GBK" w:eastAsia="方正书宋_GBK" w:cs="方正书宋_GBK"/>
          <w:b w:val="0"/>
          <w:sz w:val="21"/>
          <w:u w:val="none"/>
          <w:lang w:eastAsia="zh-CN"/>
        </w:rPr>
        <w:sectPr>
          <w:pgSz w:w="16838" w:h="11906" w:orient="landscape"/>
          <w:pgMar w:top="1361" w:right="1021" w:bottom="1361" w:left="1021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书宋_GBK">
    <w:altName w:val="Arial Unicode MS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BD050E"/>
    <w:rsid w:val="48B34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2021-03-10T08:35:00Z</dcterms:created>
  <dc:creator>Administrator</dc:creator>
  <cp:lastModifiedBy>Administrator</cp:lastModifiedBy>
  <dcterms:modified xsi:type="dcterms:W3CDTF">2021-03-10T09:21:39Z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