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  <w:lang w:eastAsia="zh-CN"/>
        </w:rPr>
      </w:pP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20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  <w:lang w:val="en-US" w:eastAsia="zh-CN"/>
        </w:rPr>
        <w:t>21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年乐亭县</w:t>
      </w: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  <w:lang w:eastAsia="zh-CN"/>
        </w:rPr>
        <w:t>政协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 w:ascii="宋体-方正超大字符集" w:hAnsi="宋体-方正超大字符集" w:eastAsia="宋体-方正超大字符集" w:cs="宋体-方正超大字符集"/>
          <w:b/>
          <w:bCs/>
          <w:sz w:val="36"/>
          <w:szCs w:val="36"/>
        </w:rPr>
        <w:t>预算信息公开目录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一、20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0"/>
          <w:szCs w:val="30"/>
        </w:rPr>
        <w:t>年部门预算公开表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预算收支总表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预算收入总表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预算支出总表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预算财政拨款收支总表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预算一般公共预算财政拨款支出表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预算一般公共预算财政拨款基本支出表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预算政府性基金预算财政拨款支出表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预算国有资本经营预算财政拨款支出表</w:t>
      </w:r>
    </w:p>
    <w:p>
      <w:pPr>
        <w:numPr>
          <w:ilvl w:val="0"/>
          <w:numId w:val="1"/>
        </w:numPr>
        <w:ind w:left="30" w:leftChars="0" w:firstLine="600" w:firstLineChars="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预算财政拨款“三公”经费支出表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二、20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0"/>
          <w:szCs w:val="30"/>
        </w:rPr>
        <w:t>年预算说明</w:t>
      </w:r>
    </w:p>
    <w:p>
      <w:pPr>
        <w:numPr>
          <w:ilvl w:val="0"/>
          <w:numId w:val="2"/>
        </w:num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sz w:val="30"/>
          <w:szCs w:val="30"/>
        </w:rPr>
        <w:t>职责及机构设置情况</w:t>
      </w:r>
    </w:p>
    <w:p>
      <w:pPr>
        <w:ind w:firstLine="64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2、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单位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0"/>
          <w:szCs w:val="30"/>
        </w:rPr>
        <w:t>预算安排的总体情况</w:t>
      </w:r>
    </w:p>
    <w:p>
      <w:pPr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3、机关运行经费安排情况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4、财政拨款“三公”经费预算情况及增减变化原因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5、绩效预算信息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0"/>
          <w:szCs w:val="30"/>
        </w:rPr>
        <w:t>、</w:t>
      </w:r>
      <w:r>
        <w:rPr>
          <w:rFonts w:hint="eastAsia" w:ascii="仿宋_GB2312" w:hAnsi="仿宋_GB2312" w:eastAsia="仿宋_GB2312" w:cs="仿宋_GB2312"/>
          <w:sz w:val="30"/>
          <w:szCs w:val="30"/>
          <w:lang w:eastAsia="zh-CN"/>
        </w:rPr>
        <w:t>政府采购预算情况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7、国有资产信息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8、名词解释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9、其他需要说明的事项</w:t>
      </w:r>
    </w:p>
    <w:p>
      <w:pPr>
        <w:autoSpaceDE w:val="0"/>
        <w:autoSpaceDN w:val="0"/>
        <w:adjustRightInd w:val="0"/>
        <w:ind w:firstLine="600" w:firstLineChars="200"/>
        <w:jc w:val="left"/>
        <w:rPr>
          <w:rFonts w:hint="default" w:ascii="仿宋_GB2312" w:hAnsi="仿宋_GB2312" w:eastAsia="仿宋_GB2312" w:cs="仿宋_GB2312"/>
          <w:sz w:val="30"/>
          <w:szCs w:val="30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autoSpaceDE w:val="0"/>
        <w:autoSpaceDN w:val="0"/>
        <w:adjustRightInd w:val="0"/>
        <w:ind w:firstLine="600" w:firstLineChars="200"/>
        <w:jc w:val="left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方正超大字符集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9A8F38"/>
    <w:multiLevelType w:val="singleLevel"/>
    <w:tmpl w:val="589A8F38"/>
    <w:lvl w:ilvl="0" w:tentative="0">
      <w:start w:val="1"/>
      <w:numFmt w:val="decimal"/>
      <w:suff w:val="nothing"/>
      <w:lvlText w:val="%1、"/>
      <w:lvlJc w:val="left"/>
      <w:pPr>
        <w:ind w:left="30"/>
      </w:pPr>
    </w:lvl>
  </w:abstractNum>
  <w:abstractNum w:abstractNumId="1">
    <w:nsid w:val="589A9132"/>
    <w:multiLevelType w:val="singleLevel"/>
    <w:tmpl w:val="589A913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2NmYwMzU3ZDY3MjhkMjlhY2JiYjc1ZGU3YjFhZDYifQ=="/>
  </w:docVars>
  <w:rsids>
    <w:rsidRoot w:val="00000000"/>
    <w:rsid w:val="0DB401B2"/>
    <w:rsid w:val="49073A66"/>
    <w:rsid w:val="5F4A574E"/>
    <w:rsid w:val="6B281DC6"/>
    <w:rsid w:val="6CD37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262</Words>
  <Characters>271</Characters>
  <Lines>0</Lines>
  <Paragraphs>0</Paragraphs>
  <TotalTime>1</TotalTime>
  <ScaleCrop>false</ScaleCrop>
  <LinksUpToDate>false</LinksUpToDate>
  <CharactersWithSpaces>271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2022-09-16T06:44:01Z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511E074961174F7BA99CBE8D7B9A402A</vt:lpwstr>
  </property>
</Properties>
</file>