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0C867">
      <w:pPr>
        <w:jc w:val="center"/>
        <w:rPr>
          <w:rFonts w:hint="default"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法律援助补贴发放办事指南</w:t>
      </w:r>
    </w:p>
    <w:p w14:paraId="4D5D5B4B">
      <w:pPr>
        <w:rPr>
          <w:rFonts w:hint="eastAsia" w:ascii="黑体" w:hAnsi="黑体" w:eastAsia="黑体" w:cs="黑体"/>
          <w:color w:val="auto"/>
          <w:sz w:val="32"/>
          <w:szCs w:val="32"/>
        </w:rPr>
      </w:pPr>
      <w:r>
        <w:rPr>
          <w:rFonts w:hint="eastAsia" w:ascii="黑体" w:hAnsi="黑体" w:eastAsia="黑体" w:cs="黑体"/>
          <w:color w:val="auto"/>
          <w:sz w:val="32"/>
          <w:szCs w:val="32"/>
        </w:rPr>
        <w:t xml:space="preserve">    </w:t>
      </w:r>
    </w:p>
    <w:p w14:paraId="08571847">
      <w:pPr>
        <w:ind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一、</w:t>
      </w:r>
      <w:r>
        <w:rPr>
          <w:rFonts w:hint="eastAsia" w:ascii="黑体" w:hAnsi="黑体" w:eastAsia="黑体" w:cs="黑体"/>
          <w:color w:val="auto"/>
          <w:sz w:val="32"/>
          <w:szCs w:val="32"/>
          <w:lang w:val="en-US" w:eastAsia="zh-CN"/>
        </w:rPr>
        <w:t>事项名称：</w:t>
      </w:r>
      <w:r>
        <w:rPr>
          <w:rFonts w:hint="eastAsia" w:ascii="仿宋" w:hAnsi="仿宋" w:eastAsia="仿宋" w:cs="仿宋"/>
          <w:color w:val="auto"/>
          <w:sz w:val="32"/>
          <w:szCs w:val="32"/>
        </w:rPr>
        <w:t>法律援助补贴发放</w:t>
      </w:r>
    </w:p>
    <w:p w14:paraId="16185036">
      <w:pPr>
        <w:ind w:firstLine="640"/>
        <w:rPr>
          <w:rFonts w:hint="eastAsia" w:ascii="仿宋" w:hAnsi="仿宋" w:eastAsia="仿宋" w:cs="仿宋"/>
          <w:color w:val="auto"/>
          <w:sz w:val="32"/>
          <w:szCs w:val="32"/>
          <w:lang w:eastAsia="zh-CN"/>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实施机构：</w:t>
      </w:r>
      <w:r>
        <w:rPr>
          <w:rFonts w:hint="eastAsia" w:ascii="仿宋" w:hAnsi="仿宋" w:eastAsia="仿宋" w:cs="仿宋"/>
          <w:color w:val="auto"/>
          <w:sz w:val="32"/>
          <w:szCs w:val="32"/>
          <w:lang w:val="en-US" w:eastAsia="zh-CN"/>
        </w:rPr>
        <w:t>乐亭县</w:t>
      </w:r>
      <w:r>
        <w:rPr>
          <w:rFonts w:hint="eastAsia" w:ascii="仿宋" w:hAnsi="仿宋" w:eastAsia="仿宋" w:cs="仿宋"/>
          <w:color w:val="auto"/>
          <w:sz w:val="32"/>
          <w:szCs w:val="32"/>
          <w:lang w:eastAsia="zh-CN"/>
        </w:rPr>
        <w:t>司法局法律援助中心</w:t>
      </w:r>
    </w:p>
    <w:p w14:paraId="2662E970">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、设定依据</w:t>
      </w:r>
    </w:p>
    <w:p w14:paraId="3666599B">
      <w:pPr>
        <w:pStyle w:val="6"/>
        <w:spacing w:line="560" w:lineRule="exact"/>
        <w:ind w:left="0"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《河北省法律援助经费使用管理办法》第六条</w:t>
      </w:r>
    </w:p>
    <w:p w14:paraId="5719C351">
      <w:pPr>
        <w:pStyle w:val="6"/>
        <w:spacing w:line="560" w:lineRule="exact"/>
        <w:ind w:left="0" w:leftChars="0" w:firstLine="640" w:firstLineChars="200"/>
        <w:rPr>
          <w:rFonts w:hint="eastAsia" w:ascii="仿宋" w:hAnsi="仿宋" w:eastAsia="仿宋" w:cs="仿宋"/>
          <w:color w:val="auto"/>
          <w:sz w:val="32"/>
          <w:szCs w:val="32"/>
          <w:lang w:val="en-US" w:eastAsia="zh-CN"/>
        </w:rPr>
      </w:pPr>
      <w:bookmarkStart w:id="0" w:name="_GoBack"/>
      <w:bookmarkEnd w:id="0"/>
      <w:r>
        <w:rPr>
          <w:rFonts w:hint="eastAsia" w:ascii="仿宋" w:hAnsi="仿宋" w:eastAsia="仿宋" w:cs="仿宋"/>
          <w:color w:val="auto"/>
          <w:sz w:val="32"/>
          <w:szCs w:val="32"/>
          <w:lang w:val="en-US" w:eastAsia="zh-CN"/>
        </w:rPr>
        <w:t>各级司法行政部门可会同同级财政部门， 结合本地实际确定具体补贴标准，补贴标准应该根据当地经济社会发展水平和法律援助服务类型、承办成本、基本劳务费用等确定，并实行动态调整。</w:t>
      </w:r>
    </w:p>
    <w:p w14:paraId="45D7BC8E">
      <w:pPr>
        <w:pStyle w:val="6"/>
        <w:spacing w:line="560" w:lineRule="exact"/>
        <w:ind w:left="0" w:leftChars="0"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w:t>
      </w:r>
      <w:r>
        <w:rPr>
          <w:rFonts w:hint="eastAsia" w:ascii="黑体" w:hAnsi="黑体" w:eastAsia="黑体" w:cs="黑体"/>
          <w:color w:val="auto"/>
          <w:sz w:val="32"/>
          <w:szCs w:val="32"/>
          <w:lang w:eastAsia="zh-CN"/>
        </w:rPr>
        <w:t>办理</w:t>
      </w:r>
      <w:r>
        <w:rPr>
          <w:rFonts w:hint="eastAsia" w:ascii="黑体" w:hAnsi="黑体" w:eastAsia="黑体" w:cs="黑体"/>
          <w:color w:val="auto"/>
          <w:sz w:val="32"/>
          <w:szCs w:val="32"/>
        </w:rPr>
        <w:t>条件</w:t>
      </w:r>
    </w:p>
    <w:p w14:paraId="48C6FE30">
      <w:pPr>
        <w:pStyle w:val="6"/>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法律援助案件承办人员向法律援助机构提交案件结案材料。</w:t>
      </w:r>
    </w:p>
    <w:p w14:paraId="071CCF95">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color w:val="auto"/>
          <w:sz w:val="32"/>
          <w:szCs w:val="32"/>
          <w:lang w:eastAsia="zh-CN"/>
        </w:rPr>
        <w:t>五、办理资料</w:t>
      </w:r>
    </w:p>
    <w:p w14:paraId="3D1C1A02">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法律援助案件结案材料</w:t>
      </w:r>
    </w:p>
    <w:p w14:paraId="51AFA509">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六、办理流程</w:t>
      </w:r>
    </w:p>
    <w:p w14:paraId="6E765EAB">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(1)受理：法律援助案件承办人员向法律援助机构提交案件结案材料。 </w:t>
      </w:r>
    </w:p>
    <w:p w14:paraId="6F04F704">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(2)制作补贴发放预算：工作人员受理案件材料15个工作日内，根据结案材料齐全的案件制作补贴发放预算(含案件清单)，报财务部门审批。 </w:t>
      </w:r>
    </w:p>
    <w:p w14:paraId="4D985FAD">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(3)银行转账：财务部门15个工作日内审批完毕并将相应案件补贴转账至案件承办人员银行账户。</w:t>
      </w:r>
    </w:p>
    <w:p w14:paraId="2F1B7967">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七、办理时间</w:t>
      </w:r>
    </w:p>
    <w:p w14:paraId="32786B4A">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结案后30个工作日内</w:t>
      </w:r>
    </w:p>
    <w:p w14:paraId="29C4B030">
      <w:pPr>
        <w:ind w:firstLine="640" w:firstLineChars="200"/>
        <w:rPr>
          <w:rFonts w:hint="eastAsia" w:ascii="仿宋" w:hAnsi="仿宋" w:eastAsia="仿宋" w:cs="仿宋"/>
          <w:color w:val="auto"/>
          <w:sz w:val="32"/>
          <w:szCs w:val="32"/>
          <w:lang w:eastAsia="zh-CN"/>
        </w:rPr>
      </w:pP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、事项类型：</w:t>
      </w:r>
    </w:p>
    <w:p w14:paraId="745070AC">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（一）法律咨询；</w:t>
      </w:r>
    </w:p>
    <w:p w14:paraId="018EAC87">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（二）代拟法律文书；</w:t>
      </w:r>
    </w:p>
    <w:p w14:paraId="6153AA6A">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（三）刑事辩护与代理；</w:t>
      </w:r>
    </w:p>
    <w:p w14:paraId="0805C5C3">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（四）民事案件、行政案件、国家赔偿案件的诉讼代理及非诉讼代理；</w:t>
      </w:r>
    </w:p>
    <w:p w14:paraId="46E2E55C">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（五）值班律师法律帮助；</w:t>
      </w:r>
    </w:p>
    <w:p w14:paraId="2DEF3252">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（六）劳动争议调解与仲裁代理；</w:t>
      </w:r>
    </w:p>
    <w:p w14:paraId="6CCFA0C8">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（七）法律、法规、规章规定的其他形式。</w:t>
      </w:r>
    </w:p>
    <w:p w14:paraId="7FADC5C9">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黑体" w:hAnsi="黑体" w:eastAsia="黑体" w:cs="黑体"/>
          <w:color w:val="auto"/>
          <w:sz w:val="32"/>
          <w:szCs w:val="32"/>
          <w:lang w:eastAsia="zh-CN"/>
        </w:rPr>
        <w:t>九、相关政策规定</w:t>
      </w:r>
    </w:p>
    <w:p w14:paraId="47A24F06">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《唐山市法律援助经费使用管理实施细则》</w:t>
      </w:r>
      <w:r>
        <w:rPr>
          <w:rFonts w:hint="eastAsia" w:ascii="仿宋" w:hAnsi="仿宋" w:eastAsia="仿宋" w:cs="仿宋"/>
          <w:color w:val="auto"/>
          <w:sz w:val="32"/>
          <w:szCs w:val="32"/>
          <w:lang w:eastAsia="zh-CN"/>
        </w:rPr>
        <w:t>（一）办理刑事、民事、国家赔偿、申诉等案件产生的成本费用和基本劳务费补贴标准(依据案件审判地或被告人羁押地进行区分)。</w:t>
      </w:r>
    </w:p>
    <w:p w14:paraId="7240FD89">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唐山市及辖区(市、县)</w:t>
      </w:r>
    </w:p>
    <w:p w14:paraId="108E4E25">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（1）开庭案件补贴：成本费用1200元和基本劳务费用1200元；</w:t>
      </w:r>
    </w:p>
    <w:p w14:paraId="0A7A51EF">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（2）不开庭案件补贴：成本费用1000元和基本劳务费用1000元。（侦查阶段及审查起诉阶段按不开庭补贴标准发放）</w:t>
      </w:r>
    </w:p>
    <w:p w14:paraId="65812213">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秦皇岛、廊坊、承德、沧州、保定市及辖区(县)、雄安新区及定州市</w:t>
      </w:r>
    </w:p>
    <w:p w14:paraId="7C4BEFFB">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（1）开庭案件补贴：成本费用2400元和基本劳务费用1600元；</w:t>
      </w:r>
    </w:p>
    <w:p w14:paraId="33F3B48F">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（2）不开庭案件补贴：成本费用 1800 元和基本劳务费用1200元。</w:t>
      </w:r>
    </w:p>
    <w:p w14:paraId="3FBB5AE8">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3、衡水、张家口、石家庄、邢台、邯郸市及辖区(县)</w:t>
      </w:r>
    </w:p>
    <w:p w14:paraId="294B9C87">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（1）开庭案件补贴：成本费用3600元和基本劳务费用2400元；</w:t>
      </w:r>
    </w:p>
    <w:p w14:paraId="3F9E810F">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（2）不开庭案件补贴：成本费用 2200元和基本劳务费用1800元。</w:t>
      </w:r>
    </w:p>
    <w:p w14:paraId="3FB909E9">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w:t>
      </w:r>
      <w:r>
        <w:rPr>
          <w:rFonts w:hint="default" w:ascii="仿宋" w:hAnsi="仿宋" w:eastAsia="仿宋" w:cs="仿宋"/>
          <w:color w:val="auto"/>
          <w:sz w:val="32"/>
          <w:szCs w:val="32"/>
          <w:lang w:val="en-US" w:eastAsia="zh-CN"/>
        </w:rPr>
        <w:t>律师为认罪认罚案件的犯罪嫌疑人、被告人提供法律帮助的补贴标准，按件计算，每件补贴300元。</w:t>
      </w:r>
    </w:p>
    <w:p w14:paraId="5AFA6D38">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（三）开庭时间超过2天以上(含本数)、二次开庭的、多次开庭的，可以适当增加费用。</w:t>
      </w:r>
    </w:p>
    <w:p w14:paraId="5817B294">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（四）跨省办理的案件(含京、津地区)，成本费用与基本劳务费依照“到衡水、张家口、石家庄、邢台、邯郸市及市辖区(县)办案”予以支付。</w:t>
      </w:r>
    </w:p>
    <w:p w14:paraId="147CF138">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五）符合法定终止情形，办理法律援助案件的人员向法律援助中心报告，经审查核实决定终止的法律援助案件：已阅卷的，每件支付办案补贴300元；已会见、开庭案件未出庭或不开庭案件未提交辩护词的，每件支付办案补贴的50%；已会见，开庭案件已出庭或不开庭案件已提交辩护词的，每件支付办案补贴的100%。</w:t>
      </w:r>
    </w:p>
    <w:p w14:paraId="1A543BF2">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法律援助法》第五十二条法律援助机构应当依照有关规定及时向法律援助人员支付法律援助补贴。法律援助补贴的标准，由省、自治区、直辖市人民政府司法行政部门会同同级财政部门，根据当地经济发展水平和法律援助的服务类型、承办成本、基本劳务费用等确定，并实行动态调整。法律援助补贴免征增值税和个人所得税。</w:t>
      </w:r>
    </w:p>
    <w:p w14:paraId="583D67F5">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《河北省法律援助经费使用管理办法》第十一条 法律援助案件、事项有法律援助机构统一审查、统一受理、统一指派、统一监督，未经法律援助机构的审查、受理、批准、指派，不承担办案补贴费用。</w:t>
      </w:r>
    </w:p>
    <w:p w14:paraId="1F3DCB99">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法律援助人员应当在法律援助案件办结后30日内，向指派的法律援助机构递交案件卷宗。法律援助机构应对案件卷宗进行审查，对符合要求的，按照补贴标准，向衬板法律援助案件的法律援助人员支付办案补贴。</w:t>
      </w:r>
    </w:p>
    <w:p w14:paraId="530168FC">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rPr>
      </w:pPr>
      <w:r>
        <w:rPr>
          <w:rFonts w:hint="eastAsia" w:ascii="黑体" w:hAnsi="黑体" w:eastAsia="黑体" w:cs="黑体"/>
          <w:color w:val="auto"/>
          <w:sz w:val="32"/>
          <w:szCs w:val="32"/>
          <w:lang w:eastAsia="zh-CN"/>
        </w:rPr>
        <w:t>九</w:t>
      </w:r>
      <w:r>
        <w:rPr>
          <w:rFonts w:hint="eastAsia" w:ascii="黑体" w:hAnsi="黑体" w:eastAsia="黑体" w:cs="黑体"/>
          <w:color w:val="auto"/>
          <w:sz w:val="32"/>
          <w:szCs w:val="32"/>
        </w:rPr>
        <w:t>、收费情况：</w:t>
      </w:r>
      <w:r>
        <w:rPr>
          <w:rFonts w:hint="eastAsia" w:ascii="仿宋" w:hAnsi="仿宋" w:eastAsia="仿宋" w:cs="仿宋"/>
          <w:color w:val="auto"/>
          <w:sz w:val="32"/>
          <w:szCs w:val="32"/>
        </w:rPr>
        <w:t>不收费</w:t>
      </w:r>
    </w:p>
    <w:p w14:paraId="42B638F6">
      <w:pPr>
        <w:rPr>
          <w:rFonts w:hint="eastAsia"/>
          <w:color w:val="auto"/>
          <w:sz w:val="32"/>
          <w:szCs w:val="32"/>
        </w:rPr>
      </w:pPr>
      <w:r>
        <w:rPr>
          <w:rFonts w:hint="eastAsia"/>
          <w:color w:val="auto"/>
          <w:sz w:val="32"/>
          <w:szCs w:val="32"/>
        </w:rPr>
        <w:t xml:space="preserve">    </w:t>
      </w:r>
      <w:r>
        <w:rPr>
          <w:rFonts w:hint="eastAsia"/>
          <w:b/>
          <w:bCs/>
          <w:color w:val="auto"/>
          <w:sz w:val="32"/>
          <w:szCs w:val="32"/>
          <w:lang w:eastAsia="zh-CN"/>
        </w:rPr>
        <w:t>十</w:t>
      </w:r>
      <w:r>
        <w:rPr>
          <w:rFonts w:hint="eastAsia" w:ascii="黑体" w:hAnsi="黑体" w:eastAsia="黑体" w:cs="黑体"/>
          <w:color w:val="auto"/>
          <w:sz w:val="32"/>
          <w:szCs w:val="32"/>
        </w:rPr>
        <w:t>、办公时间和地点</w:t>
      </w:r>
    </w:p>
    <w:p w14:paraId="3D67E99A">
      <w:pPr>
        <w:ind w:firstLine="64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color w:val="auto"/>
          <w:sz w:val="32"/>
          <w:szCs w:val="32"/>
          <w:lang w:val="en-US" w:eastAsia="zh-CN"/>
        </w:rPr>
        <w:t>（一）办公时间：</w:t>
      </w:r>
      <w:r>
        <w:rPr>
          <w:rFonts w:hint="eastAsia" w:ascii="仿宋_GB2312" w:hAnsi="仿宋_GB2312" w:eastAsia="仿宋_GB2312" w:cs="仿宋_GB2312"/>
          <w:sz w:val="32"/>
          <w:szCs w:val="32"/>
          <w:lang w:val="en-US" w:eastAsia="zh-CN"/>
        </w:rPr>
        <w:t>星期一至星期五：（9月1日至5月31日）上午8：30－12：00，下午13：30－17：30；（6月1日至8月31日）上午8：30－12：00，下午14：30－17：30</w:t>
      </w:r>
    </w:p>
    <w:p w14:paraId="6DFE2DB3">
      <w:pPr>
        <w:ind w:firstLine="643"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（二）办理地址</w:t>
      </w:r>
    </w:p>
    <w:p w14:paraId="050E9E72">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线下办理地址：河北省唐山市乐亭县滦河路与高科三路交叉口东南政务服务中心一楼</w:t>
      </w:r>
      <w:r>
        <w:rPr>
          <w:rFonts w:hint="eastAsia" w:ascii="仿宋" w:hAnsi="仿宋" w:eastAsia="仿宋" w:cs="仿宋"/>
          <w:color w:val="auto"/>
          <w:sz w:val="32"/>
          <w:szCs w:val="32"/>
          <w:lang w:val="en-US" w:eastAsia="zh-CN"/>
        </w:rPr>
        <w:t>窗口</w:t>
      </w:r>
    </w:p>
    <w:p w14:paraId="784A52C0">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线上办理地址：</w:t>
      </w:r>
    </w:p>
    <w:p w14:paraId="4AA98FDF">
      <w:pPr>
        <w:ind w:firstLine="640" w:firstLineChars="200"/>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http://60.2.8.26/was/api/service/online-apply.do</w:t>
      </w:r>
    </w:p>
    <w:p w14:paraId="3911A0FD">
      <w:pPr>
        <w:ind w:firstLine="643" w:firstLineChars="200"/>
        <w:rPr>
          <w:rFonts w:hint="eastAsia" w:ascii="仿宋" w:hAnsi="仿宋" w:eastAsia="仿宋" w:cs="仿宋"/>
          <w:color w:val="auto"/>
          <w:sz w:val="32"/>
          <w:szCs w:val="32"/>
          <w:lang w:val="en-US" w:eastAsia="zh-CN"/>
        </w:rPr>
      </w:pPr>
      <w:r>
        <w:rPr>
          <w:rFonts w:hint="eastAsia" w:ascii="楷体_GB2312" w:hAnsi="楷体_GB2312" w:eastAsia="楷体_GB2312" w:cs="楷体_GB2312"/>
          <w:b/>
          <w:bCs/>
          <w:color w:val="auto"/>
          <w:sz w:val="32"/>
          <w:szCs w:val="32"/>
          <w:lang w:val="en-US" w:eastAsia="zh-CN"/>
        </w:rPr>
        <w:t>（三）交通指引：</w:t>
      </w:r>
      <w:r>
        <w:rPr>
          <w:rFonts w:hint="eastAsia" w:ascii="仿宋" w:hAnsi="仿宋" w:eastAsia="仿宋" w:cs="仿宋"/>
          <w:color w:val="auto"/>
          <w:sz w:val="32"/>
          <w:szCs w:val="32"/>
          <w:u w:val="none"/>
          <w:lang w:val="en-US" w:eastAsia="zh-CN"/>
        </w:rPr>
        <w:t>乘坐到滦河路与高科三路交叉口下车，东南行60米。</w:t>
      </w:r>
    </w:p>
    <w:p w14:paraId="4F048A29">
      <w:pPr>
        <w:rPr>
          <w:rFonts w:hint="eastAsia" w:ascii="黑体" w:hAnsi="黑体" w:eastAsia="黑体" w:cs="黑体"/>
          <w:color w:val="auto"/>
          <w:sz w:val="32"/>
          <w:szCs w:val="32"/>
        </w:rPr>
      </w:pPr>
      <w:r>
        <w:rPr>
          <w:rFonts w:hint="eastAsia"/>
          <w:color w:val="auto"/>
          <w:sz w:val="32"/>
          <w:szCs w:val="32"/>
        </w:rPr>
        <w:t xml:space="preserve">    </w:t>
      </w:r>
      <w:r>
        <w:rPr>
          <w:rFonts w:hint="eastAsia" w:ascii="黑体" w:hAnsi="黑体" w:eastAsia="黑体" w:cs="黑体"/>
          <w:color w:val="auto"/>
          <w:sz w:val="32"/>
          <w:szCs w:val="32"/>
        </w:rPr>
        <w:t>十</w:t>
      </w: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、监督和投诉渠道</w:t>
      </w:r>
    </w:p>
    <w:p w14:paraId="36CAB070">
      <w:pPr>
        <w:rPr>
          <w:rFonts w:hint="default" w:ascii="仿宋" w:hAnsi="仿宋" w:eastAsia="仿宋" w:cs="仿宋"/>
          <w:color w:val="auto"/>
          <w:sz w:val="32"/>
          <w:szCs w:val="32"/>
          <w:lang w:val="en-US" w:eastAsia="zh-CN"/>
        </w:rPr>
      </w:pPr>
      <w:r>
        <w:rPr>
          <w:rFonts w:hint="eastAsia"/>
          <w:color w:val="auto"/>
          <w:sz w:val="32"/>
          <w:szCs w:val="32"/>
        </w:rPr>
        <w:t xml:space="preserve">    </w:t>
      </w:r>
      <w:r>
        <w:rPr>
          <w:rFonts w:hint="eastAsia" w:ascii="仿宋" w:hAnsi="仿宋" w:eastAsia="仿宋" w:cs="仿宋"/>
          <w:color w:val="auto"/>
          <w:sz w:val="32"/>
          <w:szCs w:val="32"/>
        </w:rPr>
        <w:t>监督投诉电话：0315-</w:t>
      </w:r>
      <w:r>
        <w:rPr>
          <w:rFonts w:hint="eastAsia" w:ascii="仿宋" w:hAnsi="仿宋" w:eastAsia="仿宋" w:cs="仿宋"/>
          <w:color w:val="auto"/>
          <w:sz w:val="32"/>
          <w:szCs w:val="32"/>
          <w:lang w:val="en-US" w:eastAsia="zh-CN"/>
        </w:rPr>
        <w:t>4625805</w:t>
      </w:r>
    </w:p>
    <w:p w14:paraId="5D4FDE59"/>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AC50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453C0">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4453C0">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lNTdkZDcwZDM4YWQxYWE3NjBjOGMyOWZiNmMwNmYifQ=="/>
  </w:docVars>
  <w:rsids>
    <w:rsidRoot w:val="00000000"/>
    <w:rsid w:val="0369315B"/>
    <w:rsid w:val="0390788D"/>
    <w:rsid w:val="05990554"/>
    <w:rsid w:val="0F8E1916"/>
    <w:rsid w:val="117F342E"/>
    <w:rsid w:val="1AC67C88"/>
    <w:rsid w:val="24993DDF"/>
    <w:rsid w:val="26237363"/>
    <w:rsid w:val="37BD18A6"/>
    <w:rsid w:val="37DA49F2"/>
    <w:rsid w:val="3F037660"/>
    <w:rsid w:val="3FFF49D7"/>
    <w:rsid w:val="49EB4802"/>
    <w:rsid w:val="4C0630A6"/>
    <w:rsid w:val="4C4347C3"/>
    <w:rsid w:val="55345D32"/>
    <w:rsid w:val="5AF917EB"/>
    <w:rsid w:val="686A0EA8"/>
    <w:rsid w:val="6AE95A4D"/>
    <w:rsid w:val="6AED6C30"/>
    <w:rsid w:val="6DDC0876"/>
    <w:rsid w:val="71CA1AB1"/>
    <w:rsid w:val="77951224"/>
    <w:rsid w:val="7C7E0B08"/>
    <w:rsid w:val="7EE61875"/>
    <w:rsid w:val="FEAE7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widowControl/>
      <w:adjustRightInd w:val="0"/>
      <w:snapToGrid w:val="0"/>
      <w:spacing w:after="200" w:afterLines="0"/>
      <w:ind w:firstLine="420" w:firstLineChars="200"/>
      <w:jc w:val="left"/>
    </w:pPr>
    <w:rPr>
      <w:rFonts w:ascii="Tahoma" w:hAnsi="Tahoma" w:eastAsia="微软雅黑" w:cs="Times New Roman"/>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1793</Words>
  <Characters>1950</Characters>
  <Lines>0</Lines>
  <Paragraphs>0</Paragraphs>
  <TotalTime>0</TotalTime>
  <ScaleCrop>false</ScaleCrop>
  <LinksUpToDate>false</LinksUpToDate>
  <CharactersWithSpaces>1972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2022-10-01T01:53:00Z</dcterms:created>
  <dc:creator>Administrator</dc:creator>
  <cp:lastModifiedBy>Administrator</cp:lastModifiedBy>
  <cp:lastPrinted>2023-06-16T14:00:00Z</cp:lastPrinted>
  <dcterms:modified xsi:type="dcterms:W3CDTF">2025-03-27T07:43:26Z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49A4DD46D1E94130A00B16B205D19755_13</vt:lpwstr>
  </property>
  <property fmtid="{D5CDD505-2E9C-101B-9397-08002B2CF9AE}" pid="4" name="KSOTemplateDocerSaveRecord">
    <vt:lpwstr>eyJoZGlkIjoiMzQ3ZWI1NTQxYmUwOTJjYTBiNjAxOTlkZWEyMTk4MjUifQ==</vt:lpwstr>
  </property>
</Properties>
</file>