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2F242">
      <w:pPr>
        <w:rPr>
          <w:sz w:val="84"/>
          <w:szCs w:val="84"/>
        </w:rPr>
      </w:pPr>
    </w:p>
    <w:p w14:paraId="571F98D0">
      <w:pPr>
        <w:jc w:val="center"/>
        <w:rPr>
          <w:rFonts w:ascii="黑体" w:hAnsi="黑体" w:eastAsia="黑体"/>
          <w:b/>
          <w:sz w:val="84"/>
          <w:szCs w:val="84"/>
        </w:rPr>
      </w:pPr>
      <w:r>
        <w:rPr>
          <w:rFonts w:hint="eastAsia" w:ascii="黑体" w:hAnsi="黑体" w:eastAsia="黑体"/>
          <w:b/>
          <w:sz w:val="84"/>
          <w:szCs w:val="84"/>
        </w:rPr>
        <w:t>乐亭县消防救援大队</w:t>
      </w:r>
    </w:p>
    <w:p w14:paraId="5D544B36">
      <w:pPr>
        <w:jc w:val="center"/>
        <w:rPr>
          <w:sz w:val="84"/>
          <w:szCs w:val="84"/>
        </w:rPr>
      </w:pPr>
      <w:r>
        <w:rPr>
          <w:rFonts w:hint="eastAsia" w:ascii="黑体" w:hAnsi="黑体" w:eastAsia="黑体"/>
          <w:b/>
          <w:sz w:val="84"/>
          <w:szCs w:val="84"/>
        </w:rPr>
        <w:t>202</w:t>
      </w:r>
      <w:r>
        <w:rPr>
          <w:rFonts w:hint="eastAsia" w:ascii="黑体" w:hAnsi="黑体" w:eastAsia="黑体"/>
          <w:b/>
          <w:sz w:val="84"/>
          <w:szCs w:val="84"/>
          <w:lang w:val="en-US" w:eastAsia="zh-CN"/>
        </w:rPr>
        <w:t>5</w:t>
      </w:r>
      <w:r>
        <w:rPr>
          <w:rFonts w:hint="eastAsia" w:ascii="黑体" w:hAnsi="黑体" w:eastAsia="黑体"/>
          <w:b/>
          <w:sz w:val="84"/>
          <w:szCs w:val="84"/>
        </w:rPr>
        <w:t>年度部门预算</w:t>
      </w:r>
    </w:p>
    <w:p w14:paraId="00C43D7F">
      <w:pPr>
        <w:rPr>
          <w:sz w:val="84"/>
          <w:szCs w:val="84"/>
        </w:rPr>
      </w:pPr>
    </w:p>
    <w:p w14:paraId="438F60E8">
      <w:pPr>
        <w:jc w:val="center"/>
        <w:rPr>
          <w:sz w:val="84"/>
          <w:szCs w:val="84"/>
        </w:rPr>
      </w:pPr>
      <w:r>
        <w:rPr>
          <w:rFonts w:hint="eastAsia"/>
          <w:sz w:val="84"/>
          <w:szCs w:val="84"/>
        </w:rPr>
        <w:drawing>
          <wp:inline distT="0" distB="0" distL="0" distR="0">
            <wp:extent cx="2488565" cy="2488565"/>
            <wp:effectExtent l="0" t="0" r="6985"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9538" cy="2489538"/>
                    </a:xfrm>
                    <a:prstGeom prst="rect">
                      <a:avLst/>
                    </a:prstGeom>
                  </pic:spPr>
                </pic:pic>
              </a:graphicData>
            </a:graphic>
          </wp:inline>
        </w:drawing>
      </w:r>
    </w:p>
    <w:p w14:paraId="08C0D599">
      <w:pPr>
        <w:rPr>
          <w:sz w:val="84"/>
          <w:szCs w:val="84"/>
        </w:rPr>
      </w:pPr>
    </w:p>
    <w:p w14:paraId="2DE55B5D">
      <w:pPr>
        <w:rPr>
          <w:sz w:val="84"/>
          <w:szCs w:val="84"/>
        </w:rPr>
      </w:pPr>
    </w:p>
    <w:p w14:paraId="075193D9">
      <w:pPr>
        <w:jc w:val="center"/>
        <w:rPr>
          <w:rFonts w:ascii="楷体" w:hAnsi="楷体" w:eastAsia="楷体"/>
          <w:b/>
          <w:sz w:val="52"/>
          <w:szCs w:val="52"/>
        </w:rPr>
      </w:pPr>
      <w:r>
        <w:rPr>
          <w:rFonts w:hint="eastAsia" w:ascii="楷体" w:hAnsi="楷体" w:eastAsia="楷体"/>
          <w:b/>
          <w:sz w:val="52"/>
          <w:szCs w:val="52"/>
        </w:rPr>
        <w:t>二〇二</w:t>
      </w:r>
      <w:r>
        <w:rPr>
          <w:rFonts w:hint="eastAsia" w:ascii="楷体" w:hAnsi="楷体" w:eastAsia="楷体"/>
          <w:b/>
          <w:sz w:val="52"/>
          <w:szCs w:val="52"/>
          <w:lang w:eastAsia="zh-CN"/>
        </w:rPr>
        <w:t>五</w:t>
      </w:r>
      <w:r>
        <w:rPr>
          <w:rFonts w:hint="eastAsia" w:ascii="楷体" w:hAnsi="楷体" w:eastAsia="楷体"/>
          <w:b/>
          <w:sz w:val="52"/>
          <w:szCs w:val="52"/>
        </w:rPr>
        <w:t>年</w:t>
      </w:r>
      <w:r>
        <w:rPr>
          <w:rFonts w:hint="eastAsia" w:ascii="楷体" w:hAnsi="楷体" w:eastAsia="楷体"/>
          <w:b/>
          <w:sz w:val="52"/>
          <w:szCs w:val="52"/>
          <w:lang w:eastAsia="zh-CN"/>
        </w:rPr>
        <w:t>六</w:t>
      </w:r>
      <w:r>
        <w:rPr>
          <w:rFonts w:hint="eastAsia" w:ascii="楷体" w:hAnsi="楷体" w:eastAsia="楷体"/>
          <w:b/>
          <w:sz w:val="52"/>
          <w:szCs w:val="52"/>
        </w:rPr>
        <w:t>月</w:t>
      </w:r>
    </w:p>
    <w:p w14:paraId="5A2A8989">
      <w:pPr>
        <w:jc w:val="center"/>
        <w:rPr>
          <w:rFonts w:ascii="华文楷体" w:hAnsi="华文楷体" w:eastAsia="华文楷体"/>
          <w:b/>
          <w:sz w:val="52"/>
          <w:szCs w:val="52"/>
        </w:rPr>
      </w:pPr>
    </w:p>
    <w:p w14:paraId="0D2B633A">
      <w:pPr>
        <w:jc w:val="center"/>
        <w:rPr>
          <w:rFonts w:ascii="黑体" w:hAnsi="华文楷体" w:eastAsia="黑体"/>
          <w:b/>
          <w:sz w:val="44"/>
          <w:szCs w:val="44"/>
        </w:rPr>
      </w:pPr>
      <w:r>
        <w:rPr>
          <w:rFonts w:hint="eastAsia" w:ascii="黑体" w:hAnsi="华文楷体" w:eastAsia="黑体"/>
          <w:b/>
          <w:sz w:val="44"/>
          <w:szCs w:val="44"/>
        </w:rPr>
        <w:t>目   录</w:t>
      </w:r>
    </w:p>
    <w:p w14:paraId="1B99F430">
      <w:pPr>
        <w:jc w:val="center"/>
        <w:rPr>
          <w:rFonts w:ascii="华文楷体" w:hAnsi="华文楷体" w:eastAsia="华文楷体"/>
          <w:b/>
          <w:sz w:val="10"/>
          <w:szCs w:val="10"/>
        </w:rPr>
      </w:pPr>
    </w:p>
    <w:p w14:paraId="7A24E8F3">
      <w:pPr>
        <w:tabs>
          <w:tab w:val="right" w:leader="dot" w:pos="8645"/>
        </w:tabs>
        <w:spacing w:before="113" w:line="237" w:lineRule="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6"/>
          <w:sz w:val="32"/>
          <w:szCs w:val="32"/>
        </w:rPr>
        <w:t>第一部分部门概况</w:t>
      </w:r>
      <w:r>
        <w:rPr>
          <w:rFonts w:hint="eastAsia" w:ascii="方正黑体_GBK" w:hAnsi="方正黑体_GBK" w:eastAsia="方正黑体_GBK" w:cs="方正黑体_GBK"/>
          <w:sz w:val="32"/>
          <w:szCs w:val="32"/>
        </w:rPr>
        <w:tab/>
      </w:r>
      <w:r>
        <w:fldChar w:fldCharType="begin"/>
      </w:r>
      <w:r>
        <w:instrText xml:space="preserve"> HYPERLINK \l "bookmark2" </w:instrText>
      </w:r>
      <w:r>
        <w:fldChar w:fldCharType="separate"/>
      </w:r>
      <w:r>
        <w:rPr>
          <w:rFonts w:hint="eastAsia" w:ascii="方正黑体_GBK" w:hAnsi="方正黑体_GBK" w:eastAsia="方正黑体_GBK" w:cs="方正黑体_GBK"/>
          <w:spacing w:val="-33"/>
          <w:sz w:val="32"/>
          <w:szCs w:val="32"/>
        </w:rPr>
        <w:t>1</w:t>
      </w:r>
      <w:r>
        <w:rPr>
          <w:rFonts w:hint="eastAsia" w:ascii="方正黑体_GBK" w:hAnsi="方正黑体_GBK" w:eastAsia="方正黑体_GBK" w:cs="方正黑体_GBK"/>
          <w:spacing w:val="-33"/>
          <w:sz w:val="32"/>
          <w:szCs w:val="32"/>
        </w:rPr>
        <w:fldChar w:fldCharType="end"/>
      </w:r>
    </w:p>
    <w:p w14:paraId="59F22F5F">
      <w:pPr>
        <w:tabs>
          <w:tab w:val="right" w:leader="dot" w:pos="8645"/>
        </w:tabs>
        <w:spacing w:before="157" w:line="207"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一、部门职责</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w:t>
      </w:r>
    </w:p>
    <w:p w14:paraId="19D04C38">
      <w:pPr>
        <w:tabs>
          <w:tab w:val="right" w:leader="dot" w:pos="8645"/>
        </w:tabs>
        <w:spacing w:before="140" w:line="207" w:lineRule="auto"/>
        <w:rPr>
          <w:rFonts w:hint="eastAsia" w:ascii="Times New Roman" w:hAnsi="Times New Roman" w:eastAsia="方正仿宋_GBK" w:cs="Times New Roman"/>
          <w:sz w:val="31"/>
          <w:szCs w:val="31"/>
        </w:rPr>
      </w:pPr>
      <w:r>
        <w:rPr>
          <w:rFonts w:hint="eastAsia" w:ascii="方正仿宋_GBK" w:hAnsi="方正仿宋_GBK" w:eastAsia="方正仿宋_GBK" w:cs="方正仿宋_GBK"/>
          <w:spacing w:val="4"/>
          <w:sz w:val="32"/>
          <w:szCs w:val="32"/>
        </w:rPr>
        <w:t>二、机构设置</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w:t>
      </w:r>
    </w:p>
    <w:p w14:paraId="59D62B63">
      <w:pPr>
        <w:tabs>
          <w:tab w:val="right" w:leader="dot" w:pos="8645"/>
        </w:tabs>
        <w:spacing w:before="136" w:line="236" w:lineRule="auto"/>
        <w:rPr>
          <w:rFonts w:ascii="Times New Roman" w:hAnsi="Times New Roman" w:eastAsia="Times New Roman" w:cs="Times New Roman"/>
          <w:sz w:val="31"/>
          <w:szCs w:val="31"/>
        </w:rPr>
      </w:pPr>
      <w:r>
        <w:rPr>
          <w:rFonts w:hint="eastAsia" w:ascii="方正黑体_GBK" w:hAnsi="方正黑体_GBK" w:eastAsia="方正黑体_GBK" w:cs="方正黑体_GBK"/>
          <w:spacing w:val="6"/>
          <w:sz w:val="32"/>
          <w:szCs w:val="32"/>
        </w:rPr>
        <w:t>第二部分202</w:t>
      </w:r>
      <w:r>
        <w:rPr>
          <w:rFonts w:hint="eastAsia" w:ascii="方正黑体_GBK" w:hAnsi="方正黑体_GBK" w:eastAsia="方正黑体_GBK" w:cs="方正黑体_GBK"/>
          <w:spacing w:val="6"/>
          <w:sz w:val="32"/>
          <w:szCs w:val="32"/>
          <w:lang w:val="en-US" w:eastAsia="zh-CN"/>
        </w:rPr>
        <w:t>5</w:t>
      </w:r>
      <w:r>
        <w:rPr>
          <w:rFonts w:hint="eastAsia" w:ascii="方正黑体_GBK" w:hAnsi="方正黑体_GBK" w:eastAsia="方正黑体_GBK" w:cs="方正黑体_GBK"/>
          <w:spacing w:val="6"/>
          <w:sz w:val="32"/>
          <w:szCs w:val="32"/>
        </w:rPr>
        <w:t>年部门预算表</w:t>
      </w:r>
      <w:r>
        <w:rPr>
          <w:rFonts w:hint="eastAsia" w:ascii="方正黑体_GBK" w:hAnsi="方正黑体_GBK" w:eastAsia="方正黑体_GBK" w:cs="方正黑体_GBK"/>
          <w:spacing w:val="6"/>
          <w:sz w:val="32"/>
          <w:szCs w:val="32"/>
        </w:rPr>
        <w:tab/>
      </w:r>
      <w:r>
        <w:rPr>
          <w:rFonts w:hint="eastAsia" w:ascii="方正黑体_GBK" w:hAnsi="方正黑体_GBK" w:eastAsia="方正黑体_GBK" w:cs="方正黑体_GBK"/>
          <w:spacing w:val="6"/>
          <w:sz w:val="32"/>
          <w:szCs w:val="32"/>
        </w:rPr>
        <w:t>3</w:t>
      </w:r>
    </w:p>
    <w:p w14:paraId="3C117451">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一、部门收支总表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3</w:t>
      </w:r>
    </w:p>
    <w:p w14:paraId="6CA82910">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二、部门收入总表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4</w:t>
      </w:r>
    </w:p>
    <w:p w14:paraId="7F50F310">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三、部门支出总表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5</w:t>
      </w:r>
    </w:p>
    <w:p w14:paraId="7F54DC77">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四、财政拨款收支总表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6</w:t>
      </w:r>
    </w:p>
    <w:p w14:paraId="59688D81">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五、一般公共预算支出表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7</w:t>
      </w:r>
    </w:p>
    <w:p w14:paraId="6721505C">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六、一般公共预算基本支出表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8</w:t>
      </w:r>
    </w:p>
    <w:p w14:paraId="3FD88D73">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七、政府性基金预算支出表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9</w:t>
      </w:r>
    </w:p>
    <w:p w14:paraId="29495C0A">
      <w:pPr>
        <w:tabs>
          <w:tab w:val="right" w:leader="dot" w:pos="8645"/>
        </w:tabs>
        <w:spacing w:before="157" w:line="207" w:lineRule="auto"/>
        <w:rPr>
          <w:rFonts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八、国有资本经营预算支出表</w:t>
      </w:r>
      <w:r>
        <w:rPr>
          <w:rFonts w:hint="eastAsia" w:ascii="方正仿宋_GBK" w:hAnsi="方正仿宋_GBK" w:eastAsia="方正仿宋_GBK" w:cs="方正仿宋_GBK"/>
          <w:spacing w:val="3"/>
          <w:sz w:val="32"/>
          <w:szCs w:val="32"/>
        </w:rPr>
        <w:tab/>
      </w:r>
      <w:r>
        <w:rPr>
          <w:rFonts w:hint="eastAsia" w:ascii="方正仿宋_GBK" w:hAnsi="方正仿宋_GBK" w:eastAsia="方正仿宋_GBK" w:cs="方正仿宋_GBK"/>
          <w:spacing w:val="3"/>
          <w:sz w:val="32"/>
          <w:szCs w:val="32"/>
        </w:rPr>
        <w:t>10</w:t>
      </w:r>
    </w:p>
    <w:p w14:paraId="488EC0A6">
      <w:pPr>
        <w:tabs>
          <w:tab w:val="right" w:leader="dot" w:pos="8645"/>
        </w:tabs>
        <w:spacing w:before="157" w:line="207" w:lineRule="auto"/>
        <w:rPr>
          <w:rFonts w:hint="eastAsia" w:ascii="方正仿宋_GBK" w:hAnsi="方正仿宋_GBK" w:eastAsia="方正仿宋_GBK" w:cs="方正仿宋_GBK"/>
          <w:spacing w:val="3"/>
          <w:sz w:val="32"/>
          <w:szCs w:val="32"/>
        </w:rPr>
      </w:pPr>
      <w:r>
        <w:rPr>
          <w:rFonts w:hint="eastAsia" w:ascii="方正仿宋_GBK" w:hAnsi="方正仿宋_GBK" w:eastAsia="方正仿宋_GBK" w:cs="方正仿宋_GBK"/>
          <w:spacing w:val="3"/>
          <w:sz w:val="32"/>
          <w:szCs w:val="32"/>
        </w:rPr>
        <w:t>九、财政拨款预算“三公”经费支出表</w:t>
      </w:r>
      <w:r>
        <w:rPr>
          <w:rFonts w:hint="eastAsia" w:ascii="方正仿宋_GBK" w:hAnsi="方正仿宋_GBK" w:eastAsia="方正仿宋_GBK" w:cs="方正仿宋_GBK"/>
          <w:spacing w:val="3"/>
          <w:sz w:val="32"/>
          <w:szCs w:val="32"/>
        </w:rPr>
        <w:tab/>
      </w:r>
      <w:r>
        <w:fldChar w:fldCharType="begin"/>
      </w:r>
      <w:r>
        <w:instrText xml:space="preserve"> HYPERLINK \l "bookmark13" </w:instrText>
      </w:r>
      <w:r>
        <w:fldChar w:fldCharType="separate"/>
      </w:r>
      <w:r>
        <w:rPr>
          <w:rFonts w:hint="eastAsia" w:ascii="方正仿宋_GBK" w:hAnsi="方正仿宋_GBK" w:eastAsia="方正仿宋_GBK" w:cs="方正仿宋_GBK"/>
          <w:spacing w:val="3"/>
          <w:sz w:val="32"/>
          <w:szCs w:val="32"/>
        </w:rPr>
        <w:t>1</w:t>
      </w:r>
      <w:r>
        <w:rPr>
          <w:rFonts w:hint="eastAsia" w:ascii="方正仿宋_GBK" w:hAnsi="方正仿宋_GBK" w:eastAsia="方正仿宋_GBK" w:cs="方正仿宋_GBK"/>
          <w:spacing w:val="3"/>
          <w:sz w:val="32"/>
          <w:szCs w:val="32"/>
        </w:rPr>
        <w:fldChar w:fldCharType="end"/>
      </w:r>
      <w:r>
        <w:rPr>
          <w:rFonts w:hint="eastAsia" w:ascii="方正仿宋_GBK" w:hAnsi="方正仿宋_GBK" w:eastAsia="方正仿宋_GBK" w:cs="方正仿宋_GBK"/>
          <w:spacing w:val="3"/>
          <w:sz w:val="32"/>
          <w:szCs w:val="32"/>
        </w:rPr>
        <w:t>1</w:t>
      </w:r>
    </w:p>
    <w:p w14:paraId="19EA89D0">
      <w:pPr>
        <w:tabs>
          <w:tab w:val="right" w:leader="dot" w:pos="8645"/>
        </w:tabs>
        <w:spacing w:before="113" w:line="237" w:lineRule="auto"/>
        <w:rPr>
          <w:rFonts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第三部分202</w:t>
      </w:r>
      <w:r>
        <w:rPr>
          <w:rFonts w:hint="eastAsia" w:ascii="方正黑体_GBK" w:hAnsi="方正黑体_GBK" w:eastAsia="方正黑体_GBK" w:cs="方正黑体_GBK"/>
          <w:spacing w:val="6"/>
          <w:sz w:val="32"/>
          <w:szCs w:val="32"/>
          <w:lang w:val="en-US" w:eastAsia="zh-CN"/>
        </w:rPr>
        <w:t>5</w:t>
      </w:r>
      <w:r>
        <w:rPr>
          <w:rFonts w:hint="eastAsia" w:ascii="方正黑体_GBK" w:hAnsi="方正黑体_GBK" w:eastAsia="方正黑体_GBK" w:cs="方正黑体_GBK"/>
          <w:spacing w:val="6"/>
          <w:sz w:val="32"/>
          <w:szCs w:val="32"/>
        </w:rPr>
        <w:t>年部门预算情况说明</w:t>
      </w:r>
      <w:r>
        <w:rPr>
          <w:rFonts w:hint="eastAsia" w:ascii="方正黑体_GBK" w:hAnsi="方正黑体_GBK" w:eastAsia="方正黑体_GBK" w:cs="方正黑体_GBK"/>
          <w:spacing w:val="6"/>
          <w:sz w:val="32"/>
          <w:szCs w:val="32"/>
        </w:rPr>
        <w:tab/>
      </w:r>
      <w:r>
        <w:fldChar w:fldCharType="begin"/>
      </w:r>
      <w:r>
        <w:instrText xml:space="preserve"> HYPERLINK \l "bookmark14" </w:instrText>
      </w:r>
      <w:r>
        <w:fldChar w:fldCharType="separate"/>
      </w:r>
      <w:r>
        <w:rPr>
          <w:rFonts w:hint="eastAsia" w:ascii="方正黑体_GBK" w:hAnsi="方正黑体_GBK" w:eastAsia="方正黑体_GBK" w:cs="方正黑体_GBK"/>
          <w:spacing w:val="6"/>
          <w:sz w:val="32"/>
          <w:szCs w:val="32"/>
        </w:rPr>
        <w:t>1</w:t>
      </w:r>
      <w:r>
        <w:rPr>
          <w:rFonts w:hint="eastAsia" w:ascii="方正黑体_GBK" w:hAnsi="方正黑体_GBK" w:eastAsia="方正黑体_GBK" w:cs="方正黑体_GBK"/>
          <w:spacing w:val="6"/>
          <w:sz w:val="32"/>
          <w:szCs w:val="32"/>
        </w:rPr>
        <w:fldChar w:fldCharType="end"/>
      </w:r>
      <w:r>
        <w:rPr>
          <w:rFonts w:hint="eastAsia" w:ascii="方正黑体_GBK" w:hAnsi="方正黑体_GBK" w:eastAsia="方正黑体_GBK" w:cs="方正黑体_GBK"/>
          <w:spacing w:val="6"/>
          <w:sz w:val="32"/>
          <w:szCs w:val="32"/>
        </w:rPr>
        <w:t>2</w:t>
      </w:r>
    </w:p>
    <w:p w14:paraId="2EE4A0F8">
      <w:pPr>
        <w:tabs>
          <w:tab w:val="right" w:leader="dot" w:pos="8645"/>
        </w:tabs>
        <w:spacing w:before="113" w:line="237" w:lineRule="auto"/>
        <w:rPr>
          <w:rFonts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第四部分名词解释</w:t>
      </w:r>
      <w:r>
        <w:rPr>
          <w:rFonts w:hint="eastAsia" w:ascii="方正黑体_GBK" w:hAnsi="方正黑体_GBK" w:eastAsia="方正黑体_GBK" w:cs="方正黑体_GBK"/>
          <w:spacing w:val="6"/>
          <w:sz w:val="32"/>
          <w:szCs w:val="32"/>
        </w:rPr>
        <w:tab/>
      </w:r>
      <w:r>
        <w:rPr>
          <w:rFonts w:hint="eastAsia" w:ascii="方正黑体_GBK" w:hAnsi="方正黑体_GBK" w:eastAsia="方正黑体_GBK" w:cs="方正黑体_GBK"/>
          <w:spacing w:val="6"/>
          <w:sz w:val="32"/>
          <w:szCs w:val="32"/>
        </w:rPr>
        <w:t>16</w:t>
      </w:r>
    </w:p>
    <w:p w14:paraId="5C026086">
      <w:pPr>
        <w:tabs>
          <w:tab w:val="right" w:leader="dot" w:pos="8645"/>
        </w:tabs>
        <w:spacing w:before="113" w:line="237" w:lineRule="auto"/>
        <w:rPr>
          <w:rFonts w:ascii="Times New Roman" w:hAnsi="Times New Roman" w:eastAsia="Times New Roman" w:cs="Times New Roman"/>
          <w:sz w:val="31"/>
          <w:szCs w:val="31"/>
        </w:rPr>
      </w:pPr>
      <w:r>
        <w:rPr>
          <w:rFonts w:hint="eastAsia" w:ascii="方正黑体_GBK" w:hAnsi="方正黑体_GBK" w:eastAsia="方正黑体_GBK" w:cs="方正黑体_GBK"/>
          <w:spacing w:val="6"/>
          <w:sz w:val="32"/>
          <w:szCs w:val="32"/>
        </w:rPr>
        <w:t>第五部分附件</w:t>
      </w:r>
      <w:r>
        <w:rPr>
          <w:rFonts w:hint="eastAsia" w:ascii="方正黑体_GBK" w:hAnsi="方正黑体_GBK" w:eastAsia="方正黑体_GBK" w:cs="方正黑体_GBK"/>
          <w:spacing w:val="6"/>
          <w:sz w:val="32"/>
          <w:szCs w:val="32"/>
        </w:rPr>
        <w:tab/>
      </w:r>
      <w:r>
        <w:rPr>
          <w:rFonts w:hint="eastAsia" w:ascii="方正黑体_GBK" w:hAnsi="方正黑体_GBK" w:eastAsia="方正黑体_GBK" w:cs="方正黑体_GBK"/>
          <w:spacing w:val="6"/>
          <w:sz w:val="32"/>
          <w:szCs w:val="32"/>
        </w:rPr>
        <w:t>19</w:t>
      </w:r>
    </w:p>
    <w:p w14:paraId="48A8B11E">
      <w:pPr>
        <w:jc w:val="center"/>
        <w:rPr>
          <w:rFonts w:hint="eastAsia" w:ascii="黑体" w:hAnsi="华文楷体" w:eastAsia="黑体"/>
          <w:sz w:val="44"/>
          <w:szCs w:val="44"/>
        </w:rPr>
      </w:pPr>
    </w:p>
    <w:p w14:paraId="75468FCF">
      <w:pPr>
        <w:jc w:val="center"/>
        <w:rPr>
          <w:rFonts w:ascii="黑体" w:hAnsi="华文楷体" w:eastAsia="黑体"/>
          <w:sz w:val="10"/>
          <w:szCs w:val="10"/>
        </w:rPr>
      </w:pPr>
      <w:r>
        <w:rPr>
          <w:rFonts w:hint="eastAsia" w:ascii="黑体" w:hAnsi="华文楷体" w:eastAsia="黑体"/>
          <w:sz w:val="44"/>
          <w:szCs w:val="44"/>
        </w:rPr>
        <w:t>第一部分 乐亭县消防救援大队概况</w:t>
      </w:r>
    </w:p>
    <w:p w14:paraId="2E5502B6">
      <w:pPr>
        <w:jc w:val="center"/>
        <w:rPr>
          <w:rFonts w:ascii="黑体" w:hAnsi="华文楷体" w:eastAsia="黑体"/>
          <w:sz w:val="10"/>
          <w:szCs w:val="10"/>
        </w:rPr>
      </w:pPr>
    </w:p>
    <w:p w14:paraId="751639D1">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一、主要职责</w:t>
      </w:r>
    </w:p>
    <w:p w14:paraId="175F4EBC">
      <w:pPr>
        <w:spacing w:line="600" w:lineRule="exact"/>
        <w:ind w:firstLine="640" w:firstLineChars="200"/>
        <w:jc w:val="left"/>
        <w:rPr>
          <w:rFonts w:ascii="仿宋_GB2312" w:hAnsi="华文楷体" w:eastAsia="仿宋_GB2312"/>
          <w:sz w:val="32"/>
          <w:szCs w:val="32"/>
        </w:rPr>
      </w:pPr>
      <w:r>
        <w:rPr>
          <w:rFonts w:hint="eastAsia" w:ascii="仿宋_GB2312" w:hAnsi="华文楷体" w:eastAsia="仿宋_GB2312"/>
          <w:sz w:val="32"/>
          <w:szCs w:val="32"/>
        </w:rPr>
        <w:t>国家综合性消防救援队伍承担防范化解重大安全风险、应对处置各类灾害事故的重要职责，是应急救援的主力军和国家队。乐亭县消防救援大队隶属唐山市消防救援支队，受唐山市消防救援支队和乐亭县委县政府领导，依据有关法律法规履行下列职责：</w:t>
      </w:r>
    </w:p>
    <w:p w14:paraId="62530967">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（一）承担城乡综合性消防救援工作，负责指挥调度相关灾害事故救援行动，承担重要会议、大型活动消防安全保卫工作。</w:t>
      </w:r>
    </w:p>
    <w:p w14:paraId="1584BFB3">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（二）承担火灾预防、消防监督执法以及火灾事故调查处理相关工作，依法行使消防安全综合监管职能，推动落实消防安全责任制。</w:t>
      </w:r>
    </w:p>
    <w:p w14:paraId="55EF704E">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（三）参与拟订消防专项规划，参与起草地方性消防法规、规章草案并监督实施。</w:t>
      </w:r>
    </w:p>
    <w:p w14:paraId="27084B0C">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（四）负责消防救援队伍综合性消防救援预案编制、战术研究和执勤备战、训练演练等工作。</w:t>
      </w:r>
    </w:p>
    <w:p w14:paraId="190E2D6B">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（五）负责消防救援信息化和应急通信建设，承担综合性消防救援行动应急通信保障工作。</w:t>
      </w:r>
    </w:p>
    <w:p w14:paraId="344687FD">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（六）负责消防安全宣传教育，组织指导社会消防力量建设。</w:t>
      </w:r>
    </w:p>
    <w:p w14:paraId="44A94CA1">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（七）负责消防应急救援专业队伍规划、建设与调度指挥，参与组织协调动员各类社会救援力量参加救援任务。</w:t>
      </w:r>
    </w:p>
    <w:p w14:paraId="1F743653">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（八）负责消防救援队伍建设与管理。</w:t>
      </w:r>
    </w:p>
    <w:p w14:paraId="5A30AA61">
      <w:pPr>
        <w:spacing w:line="600" w:lineRule="exact"/>
        <w:ind w:firstLine="640" w:firstLineChars="200"/>
        <w:rPr>
          <w:rFonts w:ascii="方正仿宋_GB2312" w:hAnsi="方正仿宋_GB2312" w:eastAsia="方正仿宋_GB2312" w:cs="方正仿宋_GB2312"/>
          <w:sz w:val="32"/>
          <w:szCs w:val="32"/>
        </w:rPr>
      </w:pPr>
      <w:r>
        <w:rPr>
          <w:rFonts w:hint="eastAsia" w:ascii="仿宋_GB2312" w:hAnsi="华文仿宋" w:eastAsia="仿宋_GB2312" w:cs="方正仿宋_GB2312"/>
          <w:sz w:val="32"/>
          <w:szCs w:val="32"/>
        </w:rPr>
        <w:t>（九）完成应急管理部和所在县党委、政府交办的相关任务。</w:t>
      </w:r>
    </w:p>
    <w:p w14:paraId="095D5BAD">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二、部门预算单位构成</w:t>
      </w:r>
    </w:p>
    <w:p w14:paraId="785AF59E">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从预算单位构成看，乐亭县消防救援大队为中央财政四级预算单位，即末级预算单位，隶属于唐山市消防救援支队</w:t>
      </w:r>
      <w:r>
        <w:rPr>
          <w:rFonts w:ascii="仿宋_GB2312" w:hAnsi="华文楷体" w:eastAsia="仿宋_GB2312"/>
          <w:sz w:val="32"/>
          <w:szCs w:val="32"/>
        </w:rPr>
        <w:t xml:space="preserve"> </w:t>
      </w:r>
      <w:r>
        <w:rPr>
          <w:rFonts w:hint="eastAsia" w:ascii="仿宋_GB2312" w:hAnsi="华文楷体" w:eastAsia="仿宋_GB2312"/>
          <w:sz w:val="32"/>
          <w:szCs w:val="32"/>
        </w:rPr>
        <w:t>。</w:t>
      </w:r>
    </w:p>
    <w:p w14:paraId="68AE0C09">
      <w:pPr>
        <w:spacing w:line="600" w:lineRule="exact"/>
        <w:ind w:firstLine="640" w:firstLineChars="200"/>
        <w:rPr>
          <w:rFonts w:ascii="仿宋_GB2312" w:hAnsi="华文楷体" w:eastAsia="仿宋_GB2312"/>
          <w:sz w:val="32"/>
          <w:szCs w:val="32"/>
        </w:rPr>
      </w:pPr>
    </w:p>
    <w:p w14:paraId="16300187">
      <w:pPr>
        <w:spacing w:line="600" w:lineRule="exact"/>
        <w:ind w:firstLine="640" w:firstLineChars="200"/>
        <w:rPr>
          <w:rFonts w:ascii="仿宋_GB2312" w:hAnsi="华文楷体" w:eastAsia="仿宋_GB2312"/>
          <w:sz w:val="32"/>
          <w:szCs w:val="32"/>
        </w:rPr>
      </w:pPr>
    </w:p>
    <w:p w14:paraId="7A15ABB6">
      <w:pPr>
        <w:spacing w:line="600" w:lineRule="exact"/>
        <w:rPr>
          <w:rFonts w:ascii="仿宋_GB2312" w:hAnsi="华文楷体" w:eastAsia="仿宋_GB2312"/>
          <w:sz w:val="32"/>
          <w:szCs w:val="32"/>
        </w:rPr>
      </w:pPr>
    </w:p>
    <w:p w14:paraId="1612F63A">
      <w:pPr>
        <w:spacing w:line="600" w:lineRule="exact"/>
        <w:ind w:firstLine="640" w:firstLineChars="200"/>
        <w:rPr>
          <w:rFonts w:ascii="仿宋_GB2312" w:hAnsi="华文楷体" w:eastAsia="仿宋_GB2312"/>
          <w:sz w:val="32"/>
          <w:szCs w:val="32"/>
        </w:rPr>
      </w:pPr>
    </w:p>
    <w:p w14:paraId="59482830">
      <w:pPr>
        <w:spacing w:line="600" w:lineRule="exact"/>
        <w:rPr>
          <w:rFonts w:ascii="仿宋_GB2312" w:hAnsi="华文楷体" w:eastAsia="仿宋_GB2312"/>
          <w:sz w:val="32"/>
          <w:szCs w:val="32"/>
        </w:rPr>
      </w:pPr>
    </w:p>
    <w:p w14:paraId="375D23DF">
      <w:pPr>
        <w:spacing w:line="600" w:lineRule="exact"/>
        <w:rPr>
          <w:rFonts w:ascii="仿宋_GB2312" w:hAnsi="华文楷体" w:eastAsia="仿宋_GB2312"/>
          <w:sz w:val="32"/>
          <w:szCs w:val="32"/>
        </w:rPr>
      </w:pPr>
    </w:p>
    <w:p w14:paraId="649C9F94">
      <w:pPr>
        <w:spacing w:line="600" w:lineRule="exact"/>
        <w:rPr>
          <w:rFonts w:ascii="仿宋_GB2312" w:hAnsi="华文楷体" w:eastAsia="仿宋_GB2312"/>
          <w:sz w:val="32"/>
          <w:szCs w:val="32"/>
        </w:rPr>
      </w:pPr>
    </w:p>
    <w:p w14:paraId="7EB64946">
      <w:pPr>
        <w:spacing w:line="600" w:lineRule="exact"/>
        <w:rPr>
          <w:rFonts w:ascii="仿宋_GB2312" w:hAnsi="华文楷体" w:eastAsia="仿宋_GB2312"/>
          <w:sz w:val="32"/>
          <w:szCs w:val="32"/>
        </w:rPr>
      </w:pPr>
    </w:p>
    <w:p w14:paraId="0E27E587">
      <w:pPr>
        <w:spacing w:line="600" w:lineRule="exact"/>
        <w:rPr>
          <w:rFonts w:ascii="仿宋_GB2312" w:hAnsi="华文楷体" w:eastAsia="仿宋_GB2312"/>
          <w:sz w:val="32"/>
          <w:szCs w:val="32"/>
        </w:rPr>
      </w:pPr>
    </w:p>
    <w:p w14:paraId="57D4C2F2">
      <w:pPr>
        <w:spacing w:line="600" w:lineRule="exact"/>
        <w:rPr>
          <w:rFonts w:ascii="仿宋_GB2312" w:hAnsi="华文楷体" w:eastAsia="仿宋_GB2312"/>
          <w:sz w:val="32"/>
          <w:szCs w:val="32"/>
        </w:rPr>
      </w:pPr>
    </w:p>
    <w:p w14:paraId="6A777D8C">
      <w:pPr>
        <w:spacing w:line="600" w:lineRule="exact"/>
        <w:rPr>
          <w:rFonts w:ascii="仿宋_GB2312" w:hAnsi="华文楷体" w:eastAsia="仿宋_GB2312"/>
          <w:sz w:val="32"/>
          <w:szCs w:val="32"/>
        </w:rPr>
      </w:pPr>
    </w:p>
    <w:p w14:paraId="19F87D8B">
      <w:pPr>
        <w:spacing w:line="600" w:lineRule="exact"/>
        <w:rPr>
          <w:rFonts w:ascii="仿宋_GB2312" w:hAnsi="华文楷体" w:eastAsia="仿宋_GB2312"/>
          <w:sz w:val="32"/>
          <w:szCs w:val="32"/>
        </w:rPr>
      </w:pPr>
    </w:p>
    <w:p w14:paraId="1A59CC7D">
      <w:pPr>
        <w:spacing w:line="600" w:lineRule="exact"/>
        <w:rPr>
          <w:rFonts w:ascii="仿宋_GB2312" w:hAnsi="华文楷体" w:eastAsia="仿宋_GB2312"/>
          <w:sz w:val="32"/>
          <w:szCs w:val="32"/>
        </w:rPr>
      </w:pPr>
    </w:p>
    <w:p w14:paraId="58AB0763">
      <w:pPr>
        <w:spacing w:line="600" w:lineRule="exact"/>
        <w:rPr>
          <w:rFonts w:ascii="仿宋_GB2312" w:hAnsi="华文楷体" w:eastAsia="仿宋_GB2312"/>
          <w:sz w:val="32"/>
          <w:szCs w:val="32"/>
        </w:rPr>
      </w:pPr>
    </w:p>
    <w:p w14:paraId="0B74E04B">
      <w:pPr>
        <w:spacing w:line="600" w:lineRule="exact"/>
        <w:rPr>
          <w:rFonts w:ascii="仿宋_GB2312" w:hAnsi="华文楷体" w:eastAsia="仿宋_GB2312"/>
          <w:sz w:val="32"/>
          <w:szCs w:val="32"/>
        </w:rPr>
      </w:pPr>
    </w:p>
    <w:p w14:paraId="3D97BA93">
      <w:pPr>
        <w:spacing w:line="600" w:lineRule="exact"/>
        <w:rPr>
          <w:rFonts w:ascii="仿宋_GB2312" w:hAnsi="华文楷体" w:eastAsia="仿宋_GB2312"/>
          <w:sz w:val="32"/>
          <w:szCs w:val="32"/>
        </w:rPr>
      </w:pPr>
    </w:p>
    <w:p w14:paraId="53D7831F">
      <w:pPr>
        <w:spacing w:line="600" w:lineRule="exact"/>
        <w:jc w:val="center"/>
        <w:rPr>
          <w:rFonts w:ascii="黑体" w:hAnsi="华文楷体" w:eastAsia="黑体"/>
          <w:sz w:val="44"/>
          <w:szCs w:val="44"/>
        </w:rPr>
      </w:pPr>
      <w:r>
        <w:rPr>
          <w:rFonts w:hint="eastAsia" w:ascii="黑体" w:hAnsi="华文楷体" w:eastAsia="黑体"/>
          <w:sz w:val="44"/>
          <w:szCs w:val="44"/>
        </w:rPr>
        <w:t>第二部分 乐亭县消防救援大队</w:t>
      </w:r>
    </w:p>
    <w:p w14:paraId="3BF23D65">
      <w:pPr>
        <w:spacing w:line="600" w:lineRule="exact"/>
        <w:jc w:val="center"/>
        <w:rPr>
          <w:rFonts w:ascii="黑体" w:hAnsi="华文楷体" w:eastAsia="黑体"/>
          <w:sz w:val="44"/>
          <w:szCs w:val="44"/>
        </w:rPr>
      </w:pPr>
      <w:r>
        <w:rPr>
          <w:rFonts w:hint="eastAsia" w:ascii="黑体" w:hAnsi="华文楷体" w:eastAsia="黑体"/>
          <w:sz w:val="44"/>
          <w:szCs w:val="44"/>
        </w:rPr>
        <w:t>202</w:t>
      </w:r>
      <w:r>
        <w:rPr>
          <w:rFonts w:hint="eastAsia" w:ascii="黑体" w:hAnsi="华文楷体" w:eastAsia="黑体"/>
          <w:sz w:val="44"/>
          <w:szCs w:val="44"/>
          <w:lang w:val="en-US" w:eastAsia="zh-CN"/>
        </w:rPr>
        <w:t>5</w:t>
      </w:r>
      <w:r>
        <w:rPr>
          <w:rFonts w:hint="eastAsia" w:ascii="黑体" w:hAnsi="华文楷体" w:eastAsia="黑体"/>
          <w:sz w:val="44"/>
          <w:szCs w:val="44"/>
        </w:rPr>
        <w:t xml:space="preserve"> 年部门预算表</w:t>
      </w:r>
    </w:p>
    <w:p w14:paraId="30CD0B30">
      <w:pPr>
        <w:spacing w:line="600" w:lineRule="exact"/>
        <w:jc w:val="center"/>
        <w:rPr>
          <w:rFonts w:ascii="仿宋_GB2312" w:hAnsi="华文楷体" w:eastAsia="仿宋_GB2312"/>
          <w:sz w:val="44"/>
          <w:szCs w:val="44"/>
        </w:rPr>
      </w:pPr>
    </w:p>
    <w:p w14:paraId="5287BE1A">
      <w:pPr>
        <w:rPr>
          <w:rFonts w:hint="eastAsia" w:ascii="仿宋_GB2312" w:hAnsi="华文楷体" w:eastAsia="仿宋_GB2312"/>
          <w:sz w:val="32"/>
          <w:szCs w:val="32"/>
          <w:lang w:eastAsia="zh-CN"/>
        </w:rPr>
      </w:pPr>
      <w:r>
        <w:rPr>
          <w:rFonts w:hint="eastAsia" w:ascii="仿宋_GB2312" w:hAnsi="华文楷体" w:eastAsia="仿宋_GB2312"/>
          <w:sz w:val="32"/>
          <w:szCs w:val="32"/>
          <w:lang w:eastAsia="zh-CN"/>
        </w:rPr>
        <w:drawing>
          <wp:anchor distT="0" distB="0" distL="114300" distR="114300" simplePos="0" relativeHeight="251659264" behindDoc="0" locked="0" layoutInCell="1" allowOverlap="1">
            <wp:simplePos x="0" y="0"/>
            <wp:positionH relativeFrom="column">
              <wp:posOffset>-224790</wp:posOffset>
            </wp:positionH>
            <wp:positionV relativeFrom="paragraph">
              <wp:posOffset>152400</wp:posOffset>
            </wp:positionV>
            <wp:extent cx="6076315" cy="2658745"/>
            <wp:effectExtent l="0" t="0" r="635" b="8255"/>
            <wp:wrapSquare wrapText="bothSides"/>
            <wp:docPr id="6" name="图片 6" descr="175057608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50576085672"/>
                    <pic:cNvPicPr>
                      <a:picLocks noChangeAspect="1"/>
                    </pic:cNvPicPr>
                  </pic:nvPicPr>
                  <pic:blipFill>
                    <a:blip r:embed="rId5"/>
                    <a:stretch>
                      <a:fillRect/>
                    </a:stretch>
                  </pic:blipFill>
                  <pic:spPr>
                    <a:xfrm>
                      <a:off x="0" y="0"/>
                      <a:ext cx="6076315" cy="2658745"/>
                    </a:xfrm>
                    <a:prstGeom prst="rect">
                      <a:avLst/>
                    </a:prstGeom>
                  </pic:spPr>
                </pic:pic>
              </a:graphicData>
            </a:graphic>
          </wp:anchor>
        </w:drawing>
      </w:r>
    </w:p>
    <w:p w14:paraId="0B9A6E75">
      <w:pPr>
        <w:spacing w:line="600" w:lineRule="exact"/>
        <w:ind w:firstLine="640" w:firstLineChars="200"/>
        <w:rPr>
          <w:rFonts w:ascii="仿宋_GB2312" w:hAnsi="华文楷体" w:eastAsia="仿宋_GB2312"/>
          <w:sz w:val="32"/>
          <w:szCs w:val="32"/>
        </w:rPr>
      </w:pPr>
    </w:p>
    <w:p w14:paraId="173BB9DD">
      <w:pPr>
        <w:spacing w:line="600" w:lineRule="exact"/>
        <w:ind w:firstLine="640" w:firstLineChars="200"/>
        <w:rPr>
          <w:rFonts w:hint="eastAsia" w:ascii="仿宋_GB2312" w:hAnsi="华文楷体" w:eastAsia="仿宋_GB2312"/>
          <w:sz w:val="32"/>
          <w:szCs w:val="32"/>
          <w:lang w:eastAsia="zh-CN"/>
        </w:rPr>
      </w:pPr>
    </w:p>
    <w:p w14:paraId="0DFBEBFB">
      <w:pPr>
        <w:spacing w:line="600" w:lineRule="exact"/>
        <w:ind w:firstLine="640" w:firstLineChars="200"/>
        <w:rPr>
          <w:rFonts w:ascii="仿宋_GB2312" w:hAnsi="华文楷体" w:eastAsia="仿宋_GB2312"/>
          <w:sz w:val="32"/>
          <w:szCs w:val="32"/>
        </w:rPr>
      </w:pPr>
    </w:p>
    <w:p w14:paraId="29E0E0D6">
      <w:pPr>
        <w:spacing w:line="600" w:lineRule="exact"/>
        <w:ind w:firstLine="640" w:firstLineChars="200"/>
        <w:rPr>
          <w:rFonts w:ascii="仿宋_GB2312" w:hAnsi="华文楷体" w:eastAsia="仿宋_GB2312"/>
          <w:sz w:val="32"/>
          <w:szCs w:val="32"/>
        </w:rPr>
      </w:pPr>
    </w:p>
    <w:p w14:paraId="33E80820">
      <w:pPr>
        <w:spacing w:line="600" w:lineRule="exact"/>
        <w:ind w:firstLine="640" w:firstLineChars="200"/>
        <w:rPr>
          <w:rFonts w:ascii="仿宋_GB2312" w:hAnsi="华文楷体" w:eastAsia="仿宋_GB2312"/>
          <w:sz w:val="32"/>
          <w:szCs w:val="32"/>
        </w:rPr>
      </w:pPr>
    </w:p>
    <w:p w14:paraId="0E1192A3">
      <w:pPr>
        <w:spacing w:line="600" w:lineRule="exact"/>
        <w:ind w:firstLine="640" w:firstLineChars="200"/>
        <w:rPr>
          <w:rFonts w:ascii="仿宋_GB2312" w:hAnsi="华文楷体" w:eastAsia="仿宋_GB2312"/>
          <w:sz w:val="32"/>
          <w:szCs w:val="32"/>
        </w:rPr>
      </w:pPr>
    </w:p>
    <w:p w14:paraId="2B568CA4">
      <w:pPr>
        <w:spacing w:line="600" w:lineRule="exact"/>
        <w:ind w:firstLine="640" w:firstLineChars="200"/>
        <w:jc w:val="left"/>
        <w:rPr>
          <w:rFonts w:ascii="黑体" w:hAnsi="华文楷体" w:eastAsia="黑体"/>
          <w:sz w:val="32"/>
          <w:szCs w:val="32"/>
        </w:rPr>
      </w:pPr>
    </w:p>
    <w:p w14:paraId="1396384C">
      <w:pPr>
        <w:spacing w:line="600" w:lineRule="exact"/>
        <w:ind w:firstLine="640" w:firstLineChars="200"/>
        <w:jc w:val="left"/>
        <w:rPr>
          <w:rFonts w:ascii="黑体" w:hAnsi="华文楷体" w:eastAsia="黑体"/>
          <w:sz w:val="32"/>
          <w:szCs w:val="32"/>
        </w:rPr>
      </w:pPr>
    </w:p>
    <w:p w14:paraId="7F391E14">
      <w:pPr>
        <w:spacing w:line="600" w:lineRule="exact"/>
        <w:ind w:firstLine="640" w:firstLineChars="200"/>
        <w:jc w:val="left"/>
        <w:rPr>
          <w:rFonts w:ascii="黑体" w:hAnsi="华文楷体" w:eastAsia="黑体"/>
          <w:sz w:val="32"/>
          <w:szCs w:val="32"/>
        </w:rPr>
      </w:pPr>
    </w:p>
    <w:p w14:paraId="261A149D">
      <w:pPr>
        <w:spacing w:line="600" w:lineRule="exact"/>
        <w:ind w:firstLine="640" w:firstLineChars="200"/>
        <w:jc w:val="left"/>
        <w:rPr>
          <w:rFonts w:ascii="黑体" w:hAnsi="华文楷体" w:eastAsia="黑体"/>
          <w:sz w:val="32"/>
          <w:szCs w:val="32"/>
        </w:rPr>
      </w:pPr>
    </w:p>
    <w:p w14:paraId="3D98AD26">
      <w:pPr>
        <w:spacing w:line="600" w:lineRule="exact"/>
        <w:ind w:firstLine="640" w:firstLineChars="200"/>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anchor distT="0" distB="0" distL="114300" distR="114300" simplePos="0" relativeHeight="251660288" behindDoc="0" locked="0" layoutInCell="1" allowOverlap="1">
            <wp:simplePos x="0" y="0"/>
            <wp:positionH relativeFrom="column">
              <wp:posOffset>-95885</wp:posOffset>
            </wp:positionH>
            <wp:positionV relativeFrom="paragraph">
              <wp:posOffset>143510</wp:posOffset>
            </wp:positionV>
            <wp:extent cx="6104890" cy="1710055"/>
            <wp:effectExtent l="0" t="0" r="10160" b="4445"/>
            <wp:wrapSquare wrapText="bothSides"/>
            <wp:docPr id="9" name="图片 9" descr="175057621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50576214354"/>
                    <pic:cNvPicPr>
                      <a:picLocks noChangeAspect="1"/>
                    </pic:cNvPicPr>
                  </pic:nvPicPr>
                  <pic:blipFill>
                    <a:blip r:embed="rId6"/>
                    <a:stretch>
                      <a:fillRect/>
                    </a:stretch>
                  </pic:blipFill>
                  <pic:spPr>
                    <a:xfrm>
                      <a:off x="0" y="0"/>
                      <a:ext cx="6104890" cy="1710055"/>
                    </a:xfrm>
                    <a:prstGeom prst="rect">
                      <a:avLst/>
                    </a:prstGeom>
                  </pic:spPr>
                </pic:pic>
              </a:graphicData>
            </a:graphic>
          </wp:anchor>
        </w:drawing>
      </w:r>
    </w:p>
    <w:p w14:paraId="6A011927">
      <w:pPr>
        <w:spacing w:line="600" w:lineRule="exact"/>
        <w:ind w:firstLine="640" w:firstLineChars="200"/>
        <w:jc w:val="left"/>
        <w:rPr>
          <w:rFonts w:ascii="黑体" w:hAnsi="华文楷体" w:eastAsia="黑体"/>
          <w:sz w:val="32"/>
          <w:szCs w:val="32"/>
        </w:rPr>
      </w:pPr>
    </w:p>
    <w:p w14:paraId="239DD6E6">
      <w:pPr>
        <w:spacing w:line="600" w:lineRule="exact"/>
        <w:ind w:firstLine="640" w:firstLineChars="200"/>
        <w:jc w:val="left"/>
        <w:rPr>
          <w:rFonts w:hint="eastAsia" w:ascii="黑体" w:hAnsi="华文楷体" w:eastAsia="黑体"/>
          <w:sz w:val="32"/>
          <w:szCs w:val="32"/>
          <w:lang w:eastAsia="zh-CN"/>
        </w:rPr>
      </w:pPr>
    </w:p>
    <w:p w14:paraId="640A4FF8">
      <w:pPr>
        <w:spacing w:line="600" w:lineRule="exact"/>
        <w:ind w:firstLine="640" w:firstLineChars="200"/>
        <w:jc w:val="left"/>
        <w:rPr>
          <w:rFonts w:ascii="黑体" w:hAnsi="华文楷体" w:eastAsia="黑体"/>
          <w:sz w:val="32"/>
          <w:szCs w:val="32"/>
        </w:rPr>
      </w:pPr>
    </w:p>
    <w:p w14:paraId="06F668AC">
      <w:pPr>
        <w:spacing w:line="600" w:lineRule="exact"/>
        <w:ind w:firstLine="640" w:firstLineChars="200"/>
        <w:jc w:val="left"/>
        <w:rPr>
          <w:rFonts w:ascii="黑体" w:hAnsi="华文楷体" w:eastAsia="黑体"/>
          <w:sz w:val="32"/>
          <w:szCs w:val="32"/>
        </w:rPr>
      </w:pPr>
    </w:p>
    <w:p w14:paraId="4FF874E3">
      <w:pPr>
        <w:spacing w:line="600" w:lineRule="exact"/>
        <w:ind w:firstLine="640" w:firstLineChars="200"/>
        <w:jc w:val="left"/>
        <w:rPr>
          <w:rFonts w:ascii="黑体" w:hAnsi="华文楷体" w:eastAsia="黑体"/>
          <w:sz w:val="32"/>
          <w:szCs w:val="32"/>
        </w:rPr>
      </w:pPr>
    </w:p>
    <w:p w14:paraId="3513A7DD">
      <w:pPr>
        <w:spacing w:line="600" w:lineRule="exact"/>
        <w:ind w:firstLine="640" w:firstLineChars="200"/>
        <w:jc w:val="left"/>
        <w:rPr>
          <w:rFonts w:ascii="黑体" w:hAnsi="华文楷体" w:eastAsia="黑体"/>
          <w:sz w:val="32"/>
          <w:szCs w:val="32"/>
        </w:rPr>
      </w:pPr>
    </w:p>
    <w:p w14:paraId="7B85FF5D">
      <w:pPr>
        <w:spacing w:line="600" w:lineRule="exact"/>
        <w:ind w:firstLine="640" w:firstLineChars="200"/>
        <w:jc w:val="left"/>
        <w:rPr>
          <w:rFonts w:ascii="黑体" w:hAnsi="华文楷体" w:eastAsia="黑体"/>
          <w:sz w:val="32"/>
          <w:szCs w:val="32"/>
        </w:rPr>
      </w:pPr>
    </w:p>
    <w:p w14:paraId="33703A7E">
      <w:pPr>
        <w:spacing w:line="600" w:lineRule="exact"/>
        <w:ind w:firstLine="640" w:firstLineChars="200"/>
        <w:jc w:val="left"/>
        <w:rPr>
          <w:rFonts w:ascii="黑体" w:hAnsi="华文楷体" w:eastAsia="黑体"/>
          <w:sz w:val="32"/>
          <w:szCs w:val="32"/>
        </w:rPr>
      </w:pPr>
    </w:p>
    <w:p w14:paraId="5EDD1CED">
      <w:pPr>
        <w:spacing w:line="600" w:lineRule="exact"/>
        <w:ind w:firstLine="640" w:firstLineChars="200"/>
        <w:jc w:val="left"/>
        <w:rPr>
          <w:rFonts w:ascii="黑体" w:hAnsi="华文楷体" w:eastAsia="黑体"/>
          <w:sz w:val="32"/>
          <w:szCs w:val="32"/>
        </w:rPr>
      </w:pPr>
    </w:p>
    <w:p w14:paraId="1657A2E9">
      <w:pPr>
        <w:spacing w:line="600" w:lineRule="exact"/>
        <w:ind w:firstLine="640" w:firstLineChars="200"/>
        <w:jc w:val="left"/>
        <w:rPr>
          <w:rFonts w:ascii="黑体" w:hAnsi="华文楷体" w:eastAsia="黑体"/>
          <w:sz w:val="32"/>
          <w:szCs w:val="32"/>
        </w:rPr>
      </w:pPr>
    </w:p>
    <w:p w14:paraId="59A894DD">
      <w:pPr>
        <w:spacing w:line="600" w:lineRule="exact"/>
        <w:ind w:firstLine="640" w:firstLineChars="200"/>
        <w:jc w:val="left"/>
        <w:rPr>
          <w:rFonts w:ascii="黑体" w:hAnsi="华文楷体" w:eastAsia="黑体"/>
          <w:sz w:val="32"/>
          <w:szCs w:val="32"/>
        </w:rPr>
      </w:pPr>
    </w:p>
    <w:p w14:paraId="5F782E1A">
      <w:pPr>
        <w:spacing w:line="600" w:lineRule="exact"/>
        <w:ind w:firstLine="640" w:firstLineChars="200"/>
        <w:jc w:val="left"/>
        <w:rPr>
          <w:rFonts w:ascii="黑体" w:hAnsi="华文楷体" w:eastAsia="黑体"/>
          <w:sz w:val="32"/>
          <w:szCs w:val="32"/>
        </w:rPr>
      </w:pPr>
    </w:p>
    <w:p w14:paraId="6974B2C6">
      <w:pPr>
        <w:spacing w:line="600" w:lineRule="exact"/>
        <w:ind w:firstLine="640" w:firstLineChars="200"/>
        <w:jc w:val="left"/>
        <w:rPr>
          <w:rFonts w:ascii="黑体" w:hAnsi="华文楷体" w:eastAsia="黑体"/>
          <w:sz w:val="32"/>
          <w:szCs w:val="32"/>
        </w:rPr>
      </w:pPr>
    </w:p>
    <w:p w14:paraId="31B45700">
      <w:pPr>
        <w:spacing w:line="600" w:lineRule="exact"/>
        <w:ind w:firstLine="640" w:firstLineChars="200"/>
        <w:jc w:val="left"/>
        <w:rPr>
          <w:rFonts w:ascii="黑体" w:hAnsi="华文楷体" w:eastAsia="黑体"/>
          <w:sz w:val="32"/>
          <w:szCs w:val="32"/>
        </w:rPr>
      </w:pPr>
    </w:p>
    <w:p w14:paraId="2118B383">
      <w:pPr>
        <w:spacing w:line="600" w:lineRule="exact"/>
        <w:ind w:firstLine="640" w:firstLineChars="200"/>
        <w:jc w:val="left"/>
        <w:rPr>
          <w:rFonts w:ascii="黑体" w:hAnsi="华文楷体" w:eastAsia="黑体"/>
          <w:sz w:val="32"/>
          <w:szCs w:val="32"/>
        </w:rPr>
      </w:pPr>
    </w:p>
    <w:p w14:paraId="3B601963">
      <w:pPr>
        <w:spacing w:line="600" w:lineRule="exact"/>
        <w:ind w:firstLine="640" w:firstLineChars="200"/>
        <w:jc w:val="left"/>
        <w:rPr>
          <w:rFonts w:ascii="黑体" w:hAnsi="华文楷体" w:eastAsia="黑体"/>
          <w:sz w:val="32"/>
          <w:szCs w:val="32"/>
        </w:rPr>
      </w:pPr>
    </w:p>
    <w:p w14:paraId="74DBD302">
      <w:pPr>
        <w:spacing w:line="600" w:lineRule="exact"/>
        <w:ind w:firstLine="640" w:firstLineChars="200"/>
        <w:jc w:val="left"/>
        <w:rPr>
          <w:rFonts w:ascii="黑体" w:hAnsi="华文楷体" w:eastAsia="黑体"/>
          <w:sz w:val="32"/>
          <w:szCs w:val="32"/>
        </w:rPr>
      </w:pPr>
    </w:p>
    <w:p w14:paraId="1B6F7364">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lang w:eastAsia="zh-CN"/>
        </w:rPr>
        <w:drawing>
          <wp:anchor distT="0" distB="0" distL="114300" distR="114300" simplePos="0" relativeHeight="251661312" behindDoc="0" locked="0" layoutInCell="1" allowOverlap="1">
            <wp:simplePos x="0" y="0"/>
            <wp:positionH relativeFrom="column">
              <wp:posOffset>-173355</wp:posOffset>
            </wp:positionH>
            <wp:positionV relativeFrom="paragraph">
              <wp:posOffset>217805</wp:posOffset>
            </wp:positionV>
            <wp:extent cx="6340475" cy="1483360"/>
            <wp:effectExtent l="0" t="0" r="3175" b="2540"/>
            <wp:wrapSquare wrapText="bothSides"/>
            <wp:docPr id="11" name="图片 11" descr="17505763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50576312901"/>
                    <pic:cNvPicPr>
                      <a:picLocks noChangeAspect="1"/>
                    </pic:cNvPicPr>
                  </pic:nvPicPr>
                  <pic:blipFill>
                    <a:blip r:embed="rId7"/>
                    <a:stretch>
                      <a:fillRect/>
                    </a:stretch>
                  </pic:blipFill>
                  <pic:spPr>
                    <a:xfrm>
                      <a:off x="0" y="0"/>
                      <a:ext cx="6340475" cy="1483360"/>
                    </a:xfrm>
                    <a:prstGeom prst="rect">
                      <a:avLst/>
                    </a:prstGeom>
                  </pic:spPr>
                </pic:pic>
              </a:graphicData>
            </a:graphic>
          </wp:anchor>
        </w:drawing>
      </w:r>
    </w:p>
    <w:p w14:paraId="6C2B7186">
      <w:pPr>
        <w:spacing w:line="600" w:lineRule="exact"/>
        <w:ind w:firstLine="640" w:firstLineChars="200"/>
        <w:jc w:val="left"/>
        <w:rPr>
          <w:rFonts w:hint="eastAsia" w:ascii="黑体" w:hAnsi="华文楷体" w:eastAsia="黑体"/>
          <w:sz w:val="32"/>
          <w:szCs w:val="32"/>
          <w:lang w:eastAsia="zh-CN"/>
        </w:rPr>
      </w:pPr>
    </w:p>
    <w:p w14:paraId="32428CAA">
      <w:pPr>
        <w:spacing w:line="600" w:lineRule="exact"/>
        <w:ind w:firstLine="640" w:firstLineChars="200"/>
        <w:jc w:val="left"/>
        <w:rPr>
          <w:rFonts w:ascii="黑体" w:hAnsi="华文楷体" w:eastAsia="黑体"/>
          <w:sz w:val="32"/>
          <w:szCs w:val="32"/>
        </w:rPr>
      </w:pPr>
    </w:p>
    <w:p w14:paraId="5887FC0A">
      <w:pPr>
        <w:spacing w:line="600" w:lineRule="exact"/>
        <w:ind w:firstLine="640" w:firstLineChars="200"/>
        <w:jc w:val="left"/>
        <w:rPr>
          <w:rFonts w:ascii="黑体" w:hAnsi="华文楷体" w:eastAsia="黑体"/>
          <w:sz w:val="32"/>
          <w:szCs w:val="32"/>
        </w:rPr>
      </w:pPr>
    </w:p>
    <w:p w14:paraId="7B083F11">
      <w:pPr>
        <w:spacing w:line="600" w:lineRule="exact"/>
        <w:ind w:firstLine="640" w:firstLineChars="200"/>
        <w:jc w:val="left"/>
        <w:rPr>
          <w:rFonts w:ascii="黑体" w:hAnsi="华文楷体" w:eastAsia="黑体"/>
          <w:sz w:val="32"/>
          <w:szCs w:val="32"/>
        </w:rPr>
      </w:pPr>
    </w:p>
    <w:p w14:paraId="097DA9EB">
      <w:pPr>
        <w:spacing w:line="600" w:lineRule="exact"/>
        <w:ind w:firstLine="640" w:firstLineChars="200"/>
        <w:jc w:val="left"/>
        <w:rPr>
          <w:rFonts w:ascii="黑体" w:hAnsi="华文楷体" w:eastAsia="黑体"/>
          <w:sz w:val="32"/>
          <w:szCs w:val="32"/>
        </w:rPr>
      </w:pPr>
    </w:p>
    <w:p w14:paraId="18962C0B">
      <w:pPr>
        <w:spacing w:line="600" w:lineRule="exact"/>
        <w:ind w:firstLine="640" w:firstLineChars="200"/>
        <w:jc w:val="left"/>
        <w:rPr>
          <w:rFonts w:ascii="黑体" w:hAnsi="华文楷体" w:eastAsia="黑体"/>
          <w:sz w:val="32"/>
          <w:szCs w:val="32"/>
        </w:rPr>
      </w:pPr>
    </w:p>
    <w:p w14:paraId="3F2B8005">
      <w:pPr>
        <w:spacing w:line="600" w:lineRule="exact"/>
        <w:ind w:firstLine="640" w:firstLineChars="200"/>
        <w:jc w:val="left"/>
        <w:rPr>
          <w:rFonts w:ascii="黑体" w:hAnsi="华文楷体" w:eastAsia="黑体"/>
          <w:sz w:val="32"/>
          <w:szCs w:val="32"/>
        </w:rPr>
      </w:pPr>
    </w:p>
    <w:p w14:paraId="01E11211">
      <w:pPr>
        <w:spacing w:line="600" w:lineRule="exact"/>
        <w:ind w:firstLine="640" w:firstLineChars="200"/>
        <w:jc w:val="left"/>
        <w:rPr>
          <w:rFonts w:ascii="黑体" w:hAnsi="华文楷体" w:eastAsia="黑体"/>
          <w:sz w:val="32"/>
          <w:szCs w:val="32"/>
        </w:rPr>
      </w:pPr>
    </w:p>
    <w:p w14:paraId="3372F6AC">
      <w:pPr>
        <w:spacing w:line="600" w:lineRule="exact"/>
        <w:ind w:firstLine="640" w:firstLineChars="200"/>
        <w:jc w:val="left"/>
        <w:rPr>
          <w:rFonts w:ascii="黑体" w:hAnsi="华文楷体" w:eastAsia="黑体"/>
          <w:sz w:val="32"/>
          <w:szCs w:val="32"/>
        </w:rPr>
      </w:pPr>
    </w:p>
    <w:p w14:paraId="2A24F356">
      <w:pPr>
        <w:spacing w:line="600" w:lineRule="exact"/>
        <w:ind w:firstLine="640" w:firstLineChars="200"/>
        <w:jc w:val="left"/>
        <w:rPr>
          <w:rFonts w:ascii="黑体" w:hAnsi="华文楷体" w:eastAsia="黑体"/>
          <w:sz w:val="32"/>
          <w:szCs w:val="32"/>
        </w:rPr>
      </w:pPr>
    </w:p>
    <w:p w14:paraId="6357A4EB">
      <w:pPr>
        <w:spacing w:line="600" w:lineRule="exact"/>
        <w:ind w:firstLine="640" w:firstLineChars="200"/>
        <w:jc w:val="left"/>
        <w:rPr>
          <w:rFonts w:ascii="黑体" w:hAnsi="华文楷体" w:eastAsia="黑体"/>
          <w:sz w:val="32"/>
          <w:szCs w:val="32"/>
        </w:rPr>
      </w:pPr>
    </w:p>
    <w:p w14:paraId="7431F5FE">
      <w:pPr>
        <w:spacing w:line="600" w:lineRule="exact"/>
        <w:ind w:firstLine="640" w:firstLineChars="200"/>
        <w:jc w:val="left"/>
        <w:rPr>
          <w:rFonts w:ascii="黑体" w:hAnsi="华文楷体" w:eastAsia="黑体"/>
          <w:sz w:val="32"/>
          <w:szCs w:val="32"/>
        </w:rPr>
      </w:pPr>
    </w:p>
    <w:p w14:paraId="25B60BA6">
      <w:pPr>
        <w:spacing w:line="600" w:lineRule="exact"/>
        <w:ind w:firstLine="640" w:firstLineChars="200"/>
        <w:jc w:val="left"/>
        <w:rPr>
          <w:rFonts w:ascii="黑体" w:hAnsi="华文楷体" w:eastAsia="黑体"/>
          <w:sz w:val="32"/>
          <w:szCs w:val="32"/>
        </w:rPr>
      </w:pPr>
    </w:p>
    <w:p w14:paraId="78DD03C3">
      <w:pPr>
        <w:spacing w:line="600" w:lineRule="exact"/>
        <w:ind w:firstLine="640" w:firstLineChars="200"/>
        <w:jc w:val="left"/>
        <w:rPr>
          <w:rFonts w:ascii="黑体" w:hAnsi="华文楷体" w:eastAsia="黑体"/>
          <w:sz w:val="32"/>
          <w:szCs w:val="32"/>
        </w:rPr>
      </w:pPr>
    </w:p>
    <w:p w14:paraId="2BA4169F">
      <w:pPr>
        <w:spacing w:line="600" w:lineRule="exact"/>
        <w:ind w:firstLine="640" w:firstLineChars="200"/>
        <w:jc w:val="left"/>
        <w:rPr>
          <w:rFonts w:ascii="黑体" w:hAnsi="华文楷体" w:eastAsia="黑体"/>
          <w:sz w:val="32"/>
          <w:szCs w:val="32"/>
        </w:rPr>
      </w:pPr>
    </w:p>
    <w:p w14:paraId="2810891C">
      <w:pPr>
        <w:spacing w:line="600" w:lineRule="exact"/>
        <w:ind w:firstLine="640" w:firstLineChars="200"/>
        <w:jc w:val="left"/>
        <w:rPr>
          <w:rFonts w:ascii="黑体" w:hAnsi="华文楷体" w:eastAsia="黑体"/>
          <w:sz w:val="32"/>
          <w:szCs w:val="32"/>
        </w:rPr>
      </w:pPr>
    </w:p>
    <w:p w14:paraId="015219AD">
      <w:pPr>
        <w:spacing w:line="600" w:lineRule="exact"/>
        <w:ind w:firstLine="640" w:firstLineChars="200"/>
        <w:jc w:val="left"/>
        <w:rPr>
          <w:rFonts w:ascii="黑体" w:hAnsi="华文楷体" w:eastAsia="黑体"/>
          <w:sz w:val="32"/>
          <w:szCs w:val="32"/>
        </w:rPr>
      </w:pPr>
    </w:p>
    <w:p w14:paraId="7AAE5182">
      <w:pPr>
        <w:spacing w:line="600" w:lineRule="exact"/>
        <w:ind w:firstLine="640" w:firstLineChars="200"/>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anchor distT="0" distB="0" distL="114300" distR="114300" simplePos="0" relativeHeight="251662336" behindDoc="0" locked="0" layoutInCell="1" allowOverlap="1">
            <wp:simplePos x="0" y="0"/>
            <wp:positionH relativeFrom="column">
              <wp:posOffset>-26035</wp:posOffset>
            </wp:positionH>
            <wp:positionV relativeFrom="paragraph">
              <wp:posOffset>-92710</wp:posOffset>
            </wp:positionV>
            <wp:extent cx="5637530" cy="3035935"/>
            <wp:effectExtent l="0" t="0" r="1270" b="12065"/>
            <wp:wrapSquare wrapText="bothSides"/>
            <wp:docPr id="12" name="图片 12" descr="175057640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50576400128"/>
                    <pic:cNvPicPr>
                      <a:picLocks noChangeAspect="1"/>
                    </pic:cNvPicPr>
                  </pic:nvPicPr>
                  <pic:blipFill>
                    <a:blip r:embed="rId8"/>
                    <a:stretch>
                      <a:fillRect/>
                    </a:stretch>
                  </pic:blipFill>
                  <pic:spPr>
                    <a:xfrm>
                      <a:off x="0" y="0"/>
                      <a:ext cx="5637530" cy="3035935"/>
                    </a:xfrm>
                    <a:prstGeom prst="rect">
                      <a:avLst/>
                    </a:prstGeom>
                  </pic:spPr>
                </pic:pic>
              </a:graphicData>
            </a:graphic>
          </wp:anchor>
        </w:drawing>
      </w:r>
    </w:p>
    <w:p w14:paraId="75279BB3">
      <w:pPr>
        <w:spacing w:line="600" w:lineRule="exact"/>
        <w:ind w:firstLine="640" w:firstLineChars="200"/>
        <w:jc w:val="left"/>
        <w:rPr>
          <w:rFonts w:ascii="黑体" w:hAnsi="华文楷体" w:eastAsia="黑体"/>
          <w:sz w:val="32"/>
          <w:szCs w:val="32"/>
        </w:rPr>
      </w:pPr>
    </w:p>
    <w:p w14:paraId="00B4C8E5">
      <w:pPr>
        <w:spacing w:line="600" w:lineRule="exact"/>
        <w:ind w:firstLine="640" w:firstLineChars="200"/>
        <w:jc w:val="left"/>
        <w:rPr>
          <w:rFonts w:ascii="黑体" w:hAnsi="华文楷体" w:eastAsia="黑体"/>
          <w:sz w:val="32"/>
          <w:szCs w:val="32"/>
        </w:rPr>
      </w:pPr>
    </w:p>
    <w:p w14:paraId="4D70FC7F">
      <w:pPr>
        <w:spacing w:line="600" w:lineRule="exact"/>
        <w:ind w:firstLine="640" w:firstLineChars="200"/>
        <w:jc w:val="left"/>
        <w:rPr>
          <w:rFonts w:ascii="黑体" w:hAnsi="华文楷体" w:eastAsia="黑体"/>
          <w:sz w:val="32"/>
          <w:szCs w:val="32"/>
        </w:rPr>
      </w:pPr>
    </w:p>
    <w:p w14:paraId="284B7635">
      <w:pPr>
        <w:spacing w:line="600" w:lineRule="exact"/>
        <w:ind w:firstLine="640" w:firstLineChars="200"/>
        <w:jc w:val="left"/>
        <w:rPr>
          <w:rFonts w:ascii="黑体" w:hAnsi="华文楷体" w:eastAsia="黑体"/>
          <w:sz w:val="32"/>
          <w:szCs w:val="32"/>
        </w:rPr>
      </w:pPr>
    </w:p>
    <w:p w14:paraId="167F19EF">
      <w:pPr>
        <w:spacing w:line="600" w:lineRule="exact"/>
        <w:ind w:firstLine="640" w:firstLineChars="200"/>
        <w:jc w:val="left"/>
        <w:rPr>
          <w:rFonts w:ascii="黑体" w:hAnsi="华文楷体" w:eastAsia="黑体"/>
          <w:sz w:val="32"/>
          <w:szCs w:val="32"/>
        </w:rPr>
      </w:pPr>
    </w:p>
    <w:p w14:paraId="305412B8">
      <w:pPr>
        <w:spacing w:line="600" w:lineRule="exact"/>
        <w:ind w:firstLine="640" w:firstLineChars="200"/>
        <w:jc w:val="left"/>
        <w:rPr>
          <w:rFonts w:ascii="黑体" w:hAnsi="华文楷体" w:eastAsia="黑体"/>
          <w:sz w:val="32"/>
          <w:szCs w:val="32"/>
        </w:rPr>
      </w:pPr>
    </w:p>
    <w:p w14:paraId="0B5C3374">
      <w:pPr>
        <w:spacing w:line="600" w:lineRule="exact"/>
        <w:ind w:firstLine="640" w:firstLineChars="200"/>
        <w:jc w:val="left"/>
        <w:rPr>
          <w:rFonts w:ascii="黑体" w:hAnsi="华文楷体" w:eastAsia="黑体"/>
          <w:sz w:val="32"/>
          <w:szCs w:val="32"/>
        </w:rPr>
      </w:pPr>
    </w:p>
    <w:p w14:paraId="19E969DB">
      <w:pPr>
        <w:spacing w:line="600" w:lineRule="exact"/>
        <w:ind w:firstLine="640" w:firstLineChars="200"/>
        <w:jc w:val="left"/>
        <w:rPr>
          <w:rFonts w:ascii="黑体" w:hAnsi="华文楷体" w:eastAsia="黑体"/>
          <w:sz w:val="32"/>
          <w:szCs w:val="32"/>
        </w:rPr>
      </w:pPr>
    </w:p>
    <w:p w14:paraId="2A8C10EF">
      <w:pPr>
        <w:spacing w:line="600" w:lineRule="exact"/>
        <w:ind w:firstLine="640" w:firstLineChars="200"/>
        <w:jc w:val="left"/>
        <w:rPr>
          <w:rFonts w:ascii="黑体" w:hAnsi="华文楷体" w:eastAsia="黑体"/>
          <w:sz w:val="32"/>
          <w:szCs w:val="32"/>
        </w:rPr>
      </w:pPr>
    </w:p>
    <w:p w14:paraId="6D33156F">
      <w:pPr>
        <w:spacing w:line="600" w:lineRule="exact"/>
        <w:ind w:firstLine="640" w:firstLineChars="200"/>
        <w:jc w:val="left"/>
        <w:rPr>
          <w:rFonts w:ascii="黑体" w:hAnsi="华文楷体" w:eastAsia="黑体"/>
          <w:sz w:val="32"/>
          <w:szCs w:val="32"/>
        </w:rPr>
      </w:pPr>
    </w:p>
    <w:p w14:paraId="0856E705">
      <w:pPr>
        <w:spacing w:line="600" w:lineRule="exact"/>
        <w:ind w:firstLine="640" w:firstLineChars="200"/>
        <w:jc w:val="left"/>
        <w:rPr>
          <w:rFonts w:ascii="黑体" w:hAnsi="华文楷体" w:eastAsia="黑体"/>
          <w:sz w:val="32"/>
          <w:szCs w:val="32"/>
        </w:rPr>
      </w:pPr>
    </w:p>
    <w:p w14:paraId="64DFC5E9">
      <w:pPr>
        <w:spacing w:line="600" w:lineRule="exact"/>
        <w:ind w:firstLine="640" w:firstLineChars="200"/>
        <w:jc w:val="left"/>
        <w:rPr>
          <w:rFonts w:ascii="黑体" w:hAnsi="华文楷体" w:eastAsia="黑体"/>
          <w:sz w:val="32"/>
          <w:szCs w:val="32"/>
        </w:rPr>
      </w:pPr>
    </w:p>
    <w:p w14:paraId="4BDBD063">
      <w:pPr>
        <w:spacing w:line="600" w:lineRule="exact"/>
        <w:ind w:firstLine="640" w:firstLineChars="200"/>
        <w:jc w:val="left"/>
        <w:rPr>
          <w:rFonts w:ascii="黑体" w:hAnsi="华文楷体" w:eastAsia="黑体"/>
          <w:sz w:val="32"/>
          <w:szCs w:val="32"/>
        </w:rPr>
      </w:pPr>
    </w:p>
    <w:p w14:paraId="64F2A4D3">
      <w:pPr>
        <w:spacing w:line="600" w:lineRule="exact"/>
        <w:ind w:firstLine="640" w:firstLineChars="200"/>
        <w:jc w:val="left"/>
        <w:rPr>
          <w:rFonts w:ascii="黑体" w:hAnsi="华文楷体" w:eastAsia="黑体"/>
          <w:sz w:val="32"/>
          <w:szCs w:val="32"/>
        </w:rPr>
      </w:pPr>
    </w:p>
    <w:p w14:paraId="67BB8116">
      <w:pPr>
        <w:spacing w:line="600" w:lineRule="exact"/>
        <w:ind w:firstLine="640" w:firstLineChars="200"/>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anchor distT="0" distB="0" distL="114300" distR="114300" simplePos="0" relativeHeight="251663360" behindDoc="0" locked="0" layoutInCell="1" allowOverlap="1">
            <wp:simplePos x="0" y="0"/>
            <wp:positionH relativeFrom="column">
              <wp:posOffset>-139065</wp:posOffset>
            </wp:positionH>
            <wp:positionV relativeFrom="paragraph">
              <wp:posOffset>46355</wp:posOffset>
            </wp:positionV>
            <wp:extent cx="5927090" cy="1706880"/>
            <wp:effectExtent l="0" t="0" r="16510" b="7620"/>
            <wp:wrapSquare wrapText="bothSides"/>
            <wp:docPr id="13" name="图片 13" descr="175057649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50576499596"/>
                    <pic:cNvPicPr>
                      <a:picLocks noChangeAspect="1"/>
                    </pic:cNvPicPr>
                  </pic:nvPicPr>
                  <pic:blipFill>
                    <a:blip r:embed="rId9"/>
                    <a:stretch>
                      <a:fillRect/>
                    </a:stretch>
                  </pic:blipFill>
                  <pic:spPr>
                    <a:xfrm>
                      <a:off x="0" y="0"/>
                      <a:ext cx="5927090" cy="1706880"/>
                    </a:xfrm>
                    <a:prstGeom prst="rect">
                      <a:avLst/>
                    </a:prstGeom>
                  </pic:spPr>
                </pic:pic>
              </a:graphicData>
            </a:graphic>
          </wp:anchor>
        </w:drawing>
      </w:r>
    </w:p>
    <w:p w14:paraId="23DE81B3">
      <w:pPr>
        <w:spacing w:line="600" w:lineRule="exact"/>
        <w:ind w:firstLine="640" w:firstLineChars="200"/>
        <w:jc w:val="left"/>
        <w:rPr>
          <w:rFonts w:ascii="黑体" w:hAnsi="华文楷体" w:eastAsia="黑体"/>
          <w:sz w:val="32"/>
          <w:szCs w:val="32"/>
        </w:rPr>
      </w:pPr>
    </w:p>
    <w:p w14:paraId="53DB4AF2">
      <w:pPr>
        <w:spacing w:line="600" w:lineRule="exact"/>
        <w:ind w:firstLine="640" w:firstLineChars="200"/>
        <w:jc w:val="left"/>
        <w:rPr>
          <w:rFonts w:ascii="黑体" w:hAnsi="华文楷体" w:eastAsia="黑体"/>
          <w:sz w:val="32"/>
          <w:szCs w:val="32"/>
        </w:rPr>
      </w:pPr>
    </w:p>
    <w:p w14:paraId="24472F3C">
      <w:pPr>
        <w:spacing w:line="600" w:lineRule="exact"/>
        <w:jc w:val="left"/>
        <w:rPr>
          <w:rFonts w:ascii="黑体" w:hAnsi="华文楷体" w:eastAsia="黑体"/>
          <w:sz w:val="32"/>
          <w:szCs w:val="32"/>
        </w:rPr>
      </w:pPr>
    </w:p>
    <w:p w14:paraId="4A6C49C5">
      <w:pPr>
        <w:jc w:val="left"/>
        <w:rPr>
          <w:rFonts w:ascii="黑体" w:hAnsi="华文楷体" w:eastAsia="黑体"/>
          <w:sz w:val="32"/>
          <w:szCs w:val="32"/>
        </w:rPr>
      </w:pPr>
    </w:p>
    <w:p w14:paraId="624DF021">
      <w:pPr>
        <w:spacing w:line="600" w:lineRule="exact"/>
        <w:ind w:firstLine="640" w:firstLineChars="200"/>
        <w:jc w:val="left"/>
        <w:rPr>
          <w:rFonts w:ascii="黑体" w:hAnsi="华文楷体" w:eastAsia="黑体"/>
          <w:sz w:val="32"/>
          <w:szCs w:val="32"/>
        </w:rPr>
      </w:pPr>
    </w:p>
    <w:p w14:paraId="4D43C46A">
      <w:pPr>
        <w:spacing w:line="600" w:lineRule="exact"/>
        <w:ind w:firstLine="640" w:firstLineChars="200"/>
        <w:jc w:val="left"/>
        <w:rPr>
          <w:rFonts w:ascii="黑体" w:hAnsi="华文楷体" w:eastAsia="黑体"/>
          <w:sz w:val="32"/>
          <w:szCs w:val="32"/>
        </w:rPr>
      </w:pPr>
    </w:p>
    <w:p w14:paraId="3D65D3CC">
      <w:pPr>
        <w:spacing w:line="600" w:lineRule="exact"/>
        <w:ind w:firstLine="640" w:firstLineChars="200"/>
        <w:jc w:val="left"/>
        <w:rPr>
          <w:rFonts w:ascii="黑体" w:hAnsi="华文楷体" w:eastAsia="黑体"/>
          <w:sz w:val="32"/>
          <w:szCs w:val="32"/>
        </w:rPr>
      </w:pPr>
    </w:p>
    <w:p w14:paraId="7AFA27C9">
      <w:pPr>
        <w:spacing w:line="600" w:lineRule="exact"/>
        <w:ind w:firstLine="640" w:firstLineChars="200"/>
        <w:jc w:val="left"/>
        <w:rPr>
          <w:rFonts w:ascii="黑体" w:hAnsi="华文楷体" w:eastAsia="黑体"/>
          <w:sz w:val="32"/>
          <w:szCs w:val="32"/>
        </w:rPr>
      </w:pPr>
    </w:p>
    <w:p w14:paraId="52D243BB">
      <w:pPr>
        <w:spacing w:line="600" w:lineRule="exact"/>
        <w:ind w:firstLine="640" w:firstLineChars="200"/>
        <w:jc w:val="left"/>
        <w:rPr>
          <w:rFonts w:ascii="黑体" w:hAnsi="华文楷体" w:eastAsia="黑体"/>
          <w:sz w:val="32"/>
          <w:szCs w:val="32"/>
        </w:rPr>
      </w:pPr>
    </w:p>
    <w:p w14:paraId="7EED84B3">
      <w:pPr>
        <w:spacing w:line="600" w:lineRule="exact"/>
        <w:ind w:firstLine="640" w:firstLineChars="200"/>
        <w:jc w:val="left"/>
        <w:rPr>
          <w:rFonts w:ascii="黑体" w:hAnsi="华文楷体" w:eastAsia="黑体"/>
          <w:sz w:val="32"/>
          <w:szCs w:val="32"/>
        </w:rPr>
      </w:pPr>
    </w:p>
    <w:p w14:paraId="4889AB6F">
      <w:pPr>
        <w:spacing w:line="600" w:lineRule="exact"/>
        <w:ind w:firstLine="640" w:firstLineChars="200"/>
        <w:jc w:val="left"/>
        <w:rPr>
          <w:rFonts w:ascii="黑体" w:hAnsi="华文楷体" w:eastAsia="黑体"/>
          <w:sz w:val="32"/>
          <w:szCs w:val="32"/>
        </w:rPr>
      </w:pPr>
    </w:p>
    <w:p w14:paraId="63569431">
      <w:pPr>
        <w:spacing w:line="600" w:lineRule="exact"/>
        <w:ind w:firstLine="640" w:firstLineChars="200"/>
        <w:jc w:val="left"/>
        <w:rPr>
          <w:rFonts w:ascii="黑体" w:hAnsi="华文楷体" w:eastAsia="黑体"/>
          <w:sz w:val="32"/>
          <w:szCs w:val="32"/>
        </w:rPr>
      </w:pPr>
    </w:p>
    <w:p w14:paraId="0E0D4279">
      <w:pPr>
        <w:spacing w:line="600" w:lineRule="exact"/>
        <w:ind w:firstLine="640" w:firstLineChars="200"/>
        <w:jc w:val="left"/>
        <w:rPr>
          <w:rFonts w:ascii="黑体" w:hAnsi="华文楷体" w:eastAsia="黑体"/>
          <w:sz w:val="32"/>
          <w:szCs w:val="32"/>
        </w:rPr>
      </w:pPr>
    </w:p>
    <w:p w14:paraId="4ED10CC8">
      <w:pPr>
        <w:spacing w:line="600" w:lineRule="exact"/>
        <w:ind w:firstLine="640" w:firstLineChars="200"/>
        <w:jc w:val="left"/>
        <w:rPr>
          <w:rFonts w:ascii="黑体" w:hAnsi="华文楷体" w:eastAsia="黑体"/>
          <w:sz w:val="32"/>
          <w:szCs w:val="32"/>
        </w:rPr>
      </w:pPr>
    </w:p>
    <w:p w14:paraId="7526AC90">
      <w:pPr>
        <w:spacing w:line="600" w:lineRule="exact"/>
        <w:ind w:firstLine="640" w:firstLineChars="200"/>
        <w:jc w:val="left"/>
        <w:rPr>
          <w:rFonts w:ascii="黑体" w:hAnsi="华文楷体" w:eastAsia="黑体"/>
          <w:sz w:val="32"/>
          <w:szCs w:val="32"/>
        </w:rPr>
      </w:pPr>
    </w:p>
    <w:p w14:paraId="4C6E4963">
      <w:pPr>
        <w:spacing w:line="600" w:lineRule="exact"/>
        <w:ind w:firstLine="640" w:firstLineChars="200"/>
        <w:jc w:val="left"/>
        <w:rPr>
          <w:rFonts w:ascii="黑体" w:hAnsi="华文楷体" w:eastAsia="黑体"/>
          <w:sz w:val="32"/>
          <w:szCs w:val="32"/>
        </w:rPr>
      </w:pPr>
    </w:p>
    <w:p w14:paraId="4C3138FC">
      <w:pPr>
        <w:spacing w:line="600" w:lineRule="exact"/>
        <w:ind w:firstLine="640" w:firstLineChars="200"/>
        <w:jc w:val="left"/>
        <w:rPr>
          <w:rFonts w:ascii="黑体" w:hAnsi="华文楷体" w:eastAsia="黑体"/>
          <w:sz w:val="32"/>
          <w:szCs w:val="32"/>
        </w:rPr>
      </w:pPr>
    </w:p>
    <w:p w14:paraId="0FCD0D7A">
      <w:pPr>
        <w:spacing w:line="600" w:lineRule="exact"/>
        <w:ind w:firstLine="640" w:firstLineChars="200"/>
        <w:jc w:val="left"/>
        <w:rPr>
          <w:rFonts w:ascii="黑体" w:hAnsi="华文楷体" w:eastAsia="黑体"/>
          <w:sz w:val="32"/>
          <w:szCs w:val="32"/>
        </w:rPr>
      </w:pPr>
    </w:p>
    <w:p w14:paraId="77997A67">
      <w:pPr>
        <w:spacing w:line="600" w:lineRule="exact"/>
        <w:ind w:firstLine="640" w:firstLineChars="200"/>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anchor distT="0" distB="0" distL="114300" distR="114300" simplePos="0" relativeHeight="251664384" behindDoc="0" locked="0" layoutInCell="1" allowOverlap="1">
            <wp:simplePos x="0" y="0"/>
            <wp:positionH relativeFrom="column">
              <wp:posOffset>-398780</wp:posOffset>
            </wp:positionH>
            <wp:positionV relativeFrom="paragraph">
              <wp:posOffset>174625</wp:posOffset>
            </wp:positionV>
            <wp:extent cx="6178550" cy="1443990"/>
            <wp:effectExtent l="0" t="0" r="12700" b="3810"/>
            <wp:wrapSquare wrapText="bothSides"/>
            <wp:docPr id="14" name="图片 14" descr="175057660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50576601416"/>
                    <pic:cNvPicPr>
                      <a:picLocks noChangeAspect="1"/>
                    </pic:cNvPicPr>
                  </pic:nvPicPr>
                  <pic:blipFill>
                    <a:blip r:embed="rId10"/>
                    <a:stretch>
                      <a:fillRect/>
                    </a:stretch>
                  </pic:blipFill>
                  <pic:spPr>
                    <a:xfrm>
                      <a:off x="0" y="0"/>
                      <a:ext cx="6178550" cy="1443990"/>
                    </a:xfrm>
                    <a:prstGeom prst="rect">
                      <a:avLst/>
                    </a:prstGeom>
                  </pic:spPr>
                </pic:pic>
              </a:graphicData>
            </a:graphic>
          </wp:anchor>
        </w:drawing>
      </w:r>
    </w:p>
    <w:p w14:paraId="6A0AB67B">
      <w:pPr>
        <w:spacing w:line="600" w:lineRule="exact"/>
        <w:ind w:firstLine="640" w:firstLineChars="200"/>
        <w:jc w:val="left"/>
        <w:rPr>
          <w:rFonts w:ascii="黑体" w:hAnsi="华文楷体" w:eastAsia="黑体"/>
          <w:sz w:val="32"/>
          <w:szCs w:val="32"/>
        </w:rPr>
      </w:pPr>
    </w:p>
    <w:p w14:paraId="5D693ED8">
      <w:pPr>
        <w:spacing w:line="600" w:lineRule="exact"/>
        <w:ind w:firstLine="640" w:firstLineChars="200"/>
        <w:jc w:val="left"/>
        <w:rPr>
          <w:rFonts w:ascii="黑体" w:hAnsi="华文楷体" w:eastAsia="黑体"/>
          <w:sz w:val="32"/>
          <w:szCs w:val="32"/>
        </w:rPr>
      </w:pPr>
    </w:p>
    <w:p w14:paraId="18364920">
      <w:pPr>
        <w:spacing w:line="600" w:lineRule="exact"/>
        <w:ind w:firstLine="640" w:firstLineChars="200"/>
        <w:jc w:val="left"/>
        <w:rPr>
          <w:rFonts w:ascii="黑体" w:hAnsi="华文楷体" w:eastAsia="黑体"/>
          <w:sz w:val="32"/>
          <w:szCs w:val="32"/>
        </w:rPr>
      </w:pPr>
    </w:p>
    <w:p w14:paraId="74BC44A8">
      <w:pPr>
        <w:spacing w:line="600" w:lineRule="exact"/>
        <w:ind w:firstLine="640" w:firstLineChars="200"/>
        <w:jc w:val="left"/>
        <w:rPr>
          <w:rFonts w:ascii="黑体" w:hAnsi="华文楷体" w:eastAsia="黑体"/>
          <w:sz w:val="32"/>
          <w:szCs w:val="32"/>
        </w:rPr>
      </w:pPr>
    </w:p>
    <w:p w14:paraId="65413D6C">
      <w:pPr>
        <w:spacing w:line="600" w:lineRule="exact"/>
        <w:ind w:firstLine="640" w:firstLineChars="200"/>
        <w:jc w:val="left"/>
        <w:rPr>
          <w:rFonts w:ascii="黑体" w:hAnsi="华文楷体" w:eastAsia="黑体"/>
          <w:sz w:val="32"/>
          <w:szCs w:val="32"/>
        </w:rPr>
      </w:pPr>
    </w:p>
    <w:p w14:paraId="3F9712DF">
      <w:pPr>
        <w:spacing w:line="600" w:lineRule="exact"/>
        <w:ind w:firstLine="640" w:firstLineChars="200"/>
        <w:jc w:val="left"/>
        <w:rPr>
          <w:rFonts w:ascii="黑体" w:hAnsi="华文楷体" w:eastAsia="黑体"/>
          <w:sz w:val="32"/>
          <w:szCs w:val="32"/>
        </w:rPr>
      </w:pPr>
    </w:p>
    <w:p w14:paraId="3A93B944">
      <w:pPr>
        <w:spacing w:line="600" w:lineRule="exact"/>
        <w:ind w:firstLine="640" w:firstLineChars="200"/>
        <w:jc w:val="left"/>
        <w:rPr>
          <w:rFonts w:ascii="黑体" w:hAnsi="华文楷体" w:eastAsia="黑体"/>
          <w:sz w:val="32"/>
          <w:szCs w:val="32"/>
        </w:rPr>
      </w:pPr>
    </w:p>
    <w:p w14:paraId="57AB75EC">
      <w:pPr>
        <w:spacing w:line="600" w:lineRule="exact"/>
        <w:ind w:firstLine="640" w:firstLineChars="200"/>
        <w:jc w:val="left"/>
        <w:rPr>
          <w:rFonts w:ascii="黑体" w:hAnsi="华文楷体" w:eastAsia="黑体"/>
          <w:sz w:val="32"/>
          <w:szCs w:val="32"/>
        </w:rPr>
      </w:pPr>
    </w:p>
    <w:p w14:paraId="7212DBD0">
      <w:pPr>
        <w:spacing w:line="600" w:lineRule="exact"/>
        <w:ind w:firstLine="640" w:firstLineChars="200"/>
        <w:jc w:val="left"/>
        <w:rPr>
          <w:rFonts w:ascii="黑体" w:hAnsi="华文楷体" w:eastAsia="黑体"/>
          <w:sz w:val="32"/>
          <w:szCs w:val="32"/>
        </w:rPr>
      </w:pPr>
    </w:p>
    <w:p w14:paraId="066D7E5D">
      <w:pPr>
        <w:spacing w:line="600" w:lineRule="exact"/>
        <w:ind w:firstLine="640" w:firstLineChars="200"/>
        <w:jc w:val="left"/>
        <w:rPr>
          <w:rFonts w:ascii="黑体" w:hAnsi="华文楷体" w:eastAsia="黑体"/>
          <w:sz w:val="32"/>
          <w:szCs w:val="32"/>
        </w:rPr>
      </w:pPr>
    </w:p>
    <w:p w14:paraId="19F7C4B4">
      <w:pPr>
        <w:spacing w:line="600" w:lineRule="exact"/>
        <w:ind w:firstLine="640" w:firstLineChars="200"/>
        <w:jc w:val="left"/>
        <w:rPr>
          <w:rFonts w:ascii="黑体" w:hAnsi="华文楷体" w:eastAsia="黑体"/>
          <w:sz w:val="32"/>
          <w:szCs w:val="32"/>
        </w:rPr>
      </w:pPr>
    </w:p>
    <w:p w14:paraId="5D099DB6">
      <w:pPr>
        <w:spacing w:line="600" w:lineRule="exact"/>
        <w:ind w:firstLine="640" w:firstLineChars="200"/>
        <w:jc w:val="left"/>
        <w:rPr>
          <w:rFonts w:ascii="黑体" w:hAnsi="华文楷体" w:eastAsia="黑体"/>
          <w:sz w:val="32"/>
          <w:szCs w:val="32"/>
        </w:rPr>
      </w:pPr>
    </w:p>
    <w:p w14:paraId="59F14485">
      <w:pPr>
        <w:spacing w:line="600" w:lineRule="exact"/>
        <w:ind w:firstLine="640" w:firstLineChars="200"/>
        <w:jc w:val="left"/>
        <w:rPr>
          <w:rFonts w:ascii="黑体" w:hAnsi="华文楷体" w:eastAsia="黑体"/>
          <w:sz w:val="32"/>
          <w:szCs w:val="32"/>
        </w:rPr>
      </w:pPr>
    </w:p>
    <w:p w14:paraId="3AA5C9FB">
      <w:pPr>
        <w:spacing w:line="600" w:lineRule="exact"/>
        <w:ind w:firstLine="640" w:firstLineChars="200"/>
        <w:jc w:val="left"/>
        <w:rPr>
          <w:rFonts w:ascii="黑体" w:hAnsi="华文楷体" w:eastAsia="黑体"/>
          <w:sz w:val="32"/>
          <w:szCs w:val="32"/>
        </w:rPr>
      </w:pPr>
    </w:p>
    <w:p w14:paraId="39EC491E">
      <w:pPr>
        <w:spacing w:line="600" w:lineRule="exact"/>
        <w:jc w:val="left"/>
        <w:rPr>
          <w:rFonts w:ascii="黑体" w:hAnsi="华文楷体" w:eastAsia="黑体"/>
          <w:sz w:val="32"/>
          <w:szCs w:val="32"/>
        </w:rPr>
      </w:pPr>
    </w:p>
    <w:p w14:paraId="30BC6347">
      <w:pPr>
        <w:jc w:val="left"/>
        <w:rPr>
          <w:rFonts w:ascii="黑体" w:hAnsi="华文楷体" w:eastAsia="黑体"/>
          <w:sz w:val="32"/>
          <w:szCs w:val="32"/>
        </w:rPr>
      </w:pPr>
    </w:p>
    <w:p w14:paraId="121E1613">
      <w:pPr>
        <w:spacing w:line="600" w:lineRule="exact"/>
        <w:jc w:val="left"/>
        <w:rPr>
          <w:rFonts w:ascii="黑体" w:hAnsi="华文楷体" w:eastAsia="黑体"/>
          <w:sz w:val="32"/>
          <w:szCs w:val="32"/>
        </w:rPr>
      </w:pPr>
    </w:p>
    <w:p w14:paraId="263428FE">
      <w:pPr>
        <w:spacing w:line="600" w:lineRule="exact"/>
        <w:jc w:val="left"/>
        <w:rPr>
          <w:rFonts w:ascii="黑体" w:hAnsi="华文楷体" w:eastAsia="黑体"/>
          <w:sz w:val="32"/>
          <w:szCs w:val="32"/>
        </w:rPr>
      </w:pPr>
    </w:p>
    <w:p w14:paraId="137623C3">
      <w:pPr>
        <w:spacing w:line="600" w:lineRule="exact"/>
        <w:jc w:val="left"/>
        <w:rPr>
          <w:rFonts w:ascii="黑体" w:hAnsi="华文楷体" w:eastAsia="黑体"/>
          <w:sz w:val="32"/>
          <w:szCs w:val="32"/>
        </w:rPr>
      </w:pPr>
    </w:p>
    <w:p w14:paraId="46407BE6">
      <w:pPr>
        <w:spacing w:line="600" w:lineRule="exact"/>
        <w:jc w:val="left"/>
        <w:rPr>
          <w:rFonts w:ascii="黑体" w:hAnsi="华文楷体" w:eastAsia="黑体"/>
          <w:sz w:val="32"/>
          <w:szCs w:val="32"/>
        </w:rPr>
      </w:pPr>
    </w:p>
    <w:p w14:paraId="7BA0AD29">
      <w:pPr>
        <w:spacing w:line="600" w:lineRule="exact"/>
        <w:jc w:val="left"/>
        <w:rPr>
          <w:rFonts w:ascii="黑体" w:hAnsi="华文楷体" w:eastAsia="黑体"/>
          <w:sz w:val="32"/>
          <w:szCs w:val="32"/>
        </w:rPr>
      </w:pPr>
    </w:p>
    <w:p w14:paraId="1088AE60">
      <w:pPr>
        <w:spacing w:line="600" w:lineRule="exact"/>
        <w:jc w:val="left"/>
        <w:rPr>
          <w:rFonts w:ascii="黑体" w:hAnsi="华文楷体" w:eastAsia="黑体"/>
          <w:sz w:val="32"/>
          <w:szCs w:val="32"/>
        </w:rPr>
      </w:pPr>
    </w:p>
    <w:p w14:paraId="7332232C">
      <w:pPr>
        <w:spacing w:line="600" w:lineRule="exact"/>
        <w:jc w:val="left"/>
        <w:rPr>
          <w:rFonts w:ascii="黑体" w:hAnsi="华文楷体" w:eastAsia="黑体"/>
          <w:sz w:val="32"/>
          <w:szCs w:val="32"/>
        </w:rPr>
      </w:pPr>
    </w:p>
    <w:p w14:paraId="55A15B72">
      <w:pPr>
        <w:spacing w:line="600" w:lineRule="exact"/>
        <w:jc w:val="left"/>
        <w:rPr>
          <w:rFonts w:ascii="黑体" w:hAnsi="华文楷体" w:eastAsia="黑体"/>
          <w:sz w:val="32"/>
          <w:szCs w:val="32"/>
        </w:rPr>
      </w:pPr>
    </w:p>
    <w:p w14:paraId="1F015389">
      <w:pPr>
        <w:spacing w:line="600" w:lineRule="exact"/>
        <w:jc w:val="left"/>
        <w:rPr>
          <w:rFonts w:ascii="黑体" w:hAnsi="华文楷体" w:eastAsia="黑体"/>
          <w:sz w:val="32"/>
          <w:szCs w:val="32"/>
        </w:rPr>
      </w:pPr>
    </w:p>
    <w:p w14:paraId="27D65DFA">
      <w:pPr>
        <w:spacing w:line="600" w:lineRule="exact"/>
        <w:jc w:val="left"/>
        <w:rPr>
          <w:rFonts w:ascii="黑体" w:hAnsi="华文楷体" w:eastAsia="黑体"/>
          <w:sz w:val="32"/>
          <w:szCs w:val="32"/>
        </w:rPr>
      </w:pPr>
    </w:p>
    <w:p w14:paraId="7863C601">
      <w:pPr>
        <w:spacing w:line="600" w:lineRule="exact"/>
        <w:jc w:val="left"/>
        <w:rPr>
          <w:rFonts w:ascii="黑体" w:hAnsi="华文楷体" w:eastAsia="黑体"/>
          <w:sz w:val="32"/>
          <w:szCs w:val="32"/>
        </w:rPr>
      </w:pPr>
    </w:p>
    <w:p w14:paraId="052440B6">
      <w:pPr>
        <w:spacing w:line="600" w:lineRule="exact"/>
        <w:jc w:val="left"/>
        <w:rPr>
          <w:rFonts w:ascii="黑体" w:hAnsi="华文楷体" w:eastAsia="黑体"/>
          <w:sz w:val="32"/>
          <w:szCs w:val="32"/>
        </w:rPr>
      </w:pPr>
    </w:p>
    <w:p w14:paraId="70627358">
      <w:pPr>
        <w:spacing w:line="600" w:lineRule="exact"/>
        <w:jc w:val="left"/>
        <w:rPr>
          <w:rFonts w:ascii="黑体" w:hAnsi="华文楷体" w:eastAsia="黑体"/>
          <w:sz w:val="32"/>
          <w:szCs w:val="32"/>
        </w:rPr>
      </w:pPr>
    </w:p>
    <w:p w14:paraId="0CB5101E">
      <w:pPr>
        <w:spacing w:line="600" w:lineRule="exact"/>
        <w:jc w:val="left"/>
        <w:rPr>
          <w:rFonts w:ascii="黑体" w:hAnsi="华文楷体" w:eastAsia="黑体"/>
          <w:sz w:val="32"/>
          <w:szCs w:val="32"/>
        </w:rPr>
      </w:pPr>
    </w:p>
    <w:p w14:paraId="1D00B247">
      <w:pPr>
        <w:spacing w:line="600" w:lineRule="exact"/>
        <w:jc w:val="left"/>
        <w:rPr>
          <w:rFonts w:ascii="黑体" w:hAnsi="华文楷体" w:eastAsia="黑体"/>
          <w:sz w:val="32"/>
          <w:szCs w:val="32"/>
        </w:rPr>
      </w:pPr>
    </w:p>
    <w:p w14:paraId="404FDC1F">
      <w:pPr>
        <w:spacing w:line="600" w:lineRule="exact"/>
        <w:jc w:val="left"/>
        <w:rPr>
          <w:rFonts w:ascii="黑体" w:hAnsi="华文楷体" w:eastAsia="黑体"/>
          <w:sz w:val="32"/>
          <w:szCs w:val="32"/>
        </w:rPr>
      </w:pPr>
      <w:r>
        <w:rPr>
          <w:rFonts w:hint="eastAsia" w:ascii="黑体" w:hAnsi="华文楷体" w:eastAsia="黑体"/>
          <w:sz w:val="32"/>
          <w:szCs w:val="32"/>
          <w:lang w:eastAsia="zh-CN"/>
        </w:rPr>
        <w:drawing>
          <wp:anchor distT="0" distB="0" distL="114300" distR="114300" simplePos="0" relativeHeight="251665408" behindDoc="0" locked="0" layoutInCell="1" allowOverlap="1">
            <wp:simplePos x="0" y="0"/>
            <wp:positionH relativeFrom="column">
              <wp:posOffset>-635</wp:posOffset>
            </wp:positionH>
            <wp:positionV relativeFrom="paragraph">
              <wp:posOffset>-71120</wp:posOffset>
            </wp:positionV>
            <wp:extent cx="5641340" cy="2108200"/>
            <wp:effectExtent l="0" t="0" r="16510" b="6350"/>
            <wp:wrapSquare wrapText="bothSides"/>
            <wp:docPr id="15" name="图片 15" descr="1750576745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50576745193"/>
                    <pic:cNvPicPr>
                      <a:picLocks noChangeAspect="1"/>
                    </pic:cNvPicPr>
                  </pic:nvPicPr>
                  <pic:blipFill>
                    <a:blip r:embed="rId11"/>
                    <a:stretch>
                      <a:fillRect/>
                    </a:stretch>
                  </pic:blipFill>
                  <pic:spPr>
                    <a:xfrm>
                      <a:off x="0" y="0"/>
                      <a:ext cx="5641340" cy="2108200"/>
                    </a:xfrm>
                    <a:prstGeom prst="rect">
                      <a:avLst/>
                    </a:prstGeom>
                  </pic:spPr>
                </pic:pic>
              </a:graphicData>
            </a:graphic>
          </wp:anchor>
        </w:drawing>
      </w:r>
    </w:p>
    <w:p w14:paraId="73E6DBB0">
      <w:pPr>
        <w:spacing w:line="600" w:lineRule="exact"/>
        <w:jc w:val="left"/>
        <w:rPr>
          <w:rFonts w:hint="eastAsia" w:ascii="黑体" w:hAnsi="华文楷体" w:eastAsia="黑体"/>
          <w:sz w:val="32"/>
          <w:szCs w:val="32"/>
          <w:lang w:eastAsia="zh-CN"/>
        </w:rPr>
      </w:pPr>
    </w:p>
    <w:p w14:paraId="4B9DB7C7">
      <w:pPr>
        <w:spacing w:line="600" w:lineRule="exact"/>
        <w:jc w:val="left"/>
        <w:rPr>
          <w:rFonts w:ascii="黑体" w:hAnsi="华文楷体" w:eastAsia="黑体"/>
          <w:sz w:val="32"/>
          <w:szCs w:val="32"/>
        </w:rPr>
      </w:pPr>
      <w:r>
        <w:rPr>
          <w:rFonts w:hint="eastAsia" w:ascii="黑体" w:hAnsi="华文楷体" w:eastAsia="黑体"/>
          <w:sz w:val="32"/>
          <w:szCs w:val="32"/>
          <w:lang w:eastAsia="zh-CN"/>
        </w:rPr>
        <w:drawing>
          <wp:anchor distT="0" distB="0" distL="114300" distR="114300" simplePos="0" relativeHeight="251666432" behindDoc="0" locked="0" layoutInCell="1" allowOverlap="1">
            <wp:simplePos x="0" y="0"/>
            <wp:positionH relativeFrom="column">
              <wp:posOffset>-217170</wp:posOffset>
            </wp:positionH>
            <wp:positionV relativeFrom="paragraph">
              <wp:posOffset>201930</wp:posOffset>
            </wp:positionV>
            <wp:extent cx="5503545" cy="3308985"/>
            <wp:effectExtent l="0" t="0" r="1905" b="5715"/>
            <wp:wrapSquare wrapText="bothSides"/>
            <wp:docPr id="16" name="图片 16" descr="175057686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50576868466"/>
                    <pic:cNvPicPr>
                      <a:picLocks noChangeAspect="1"/>
                    </pic:cNvPicPr>
                  </pic:nvPicPr>
                  <pic:blipFill>
                    <a:blip r:embed="rId12"/>
                    <a:stretch>
                      <a:fillRect/>
                    </a:stretch>
                  </pic:blipFill>
                  <pic:spPr>
                    <a:xfrm>
                      <a:off x="0" y="0"/>
                      <a:ext cx="5503545" cy="3308985"/>
                    </a:xfrm>
                    <a:prstGeom prst="rect">
                      <a:avLst/>
                    </a:prstGeom>
                  </pic:spPr>
                </pic:pic>
              </a:graphicData>
            </a:graphic>
          </wp:anchor>
        </w:drawing>
      </w:r>
    </w:p>
    <w:p w14:paraId="3F24F843">
      <w:pPr>
        <w:spacing w:line="600" w:lineRule="exact"/>
        <w:jc w:val="left"/>
        <w:rPr>
          <w:rFonts w:ascii="黑体" w:hAnsi="华文楷体" w:eastAsia="黑体"/>
          <w:sz w:val="32"/>
          <w:szCs w:val="32"/>
        </w:rPr>
      </w:pPr>
    </w:p>
    <w:p w14:paraId="25EB1274">
      <w:pPr>
        <w:spacing w:line="600" w:lineRule="exact"/>
        <w:jc w:val="left"/>
        <w:rPr>
          <w:rFonts w:ascii="黑体" w:hAnsi="华文楷体" w:eastAsia="黑体"/>
          <w:sz w:val="32"/>
          <w:szCs w:val="32"/>
        </w:rPr>
      </w:pPr>
    </w:p>
    <w:p w14:paraId="7E51522A">
      <w:pPr>
        <w:spacing w:line="600" w:lineRule="exact"/>
        <w:jc w:val="left"/>
        <w:rPr>
          <w:rFonts w:hint="eastAsia" w:ascii="黑体" w:hAnsi="华文楷体" w:eastAsia="黑体"/>
          <w:sz w:val="32"/>
          <w:szCs w:val="32"/>
          <w:lang w:eastAsia="zh-CN"/>
        </w:rPr>
      </w:pPr>
    </w:p>
    <w:p w14:paraId="0DA47ED4">
      <w:pPr>
        <w:spacing w:line="600" w:lineRule="exact"/>
        <w:jc w:val="left"/>
        <w:rPr>
          <w:rFonts w:ascii="黑体" w:hAnsi="华文楷体" w:eastAsia="黑体"/>
          <w:sz w:val="32"/>
          <w:szCs w:val="32"/>
        </w:rPr>
      </w:pPr>
    </w:p>
    <w:p w14:paraId="53AB6155">
      <w:pPr>
        <w:spacing w:line="600" w:lineRule="exact"/>
        <w:jc w:val="left"/>
        <w:rPr>
          <w:rFonts w:ascii="黑体" w:hAnsi="华文楷体" w:eastAsia="黑体"/>
          <w:sz w:val="32"/>
          <w:szCs w:val="32"/>
        </w:rPr>
      </w:pPr>
    </w:p>
    <w:p w14:paraId="5D19205E">
      <w:pPr>
        <w:spacing w:line="600" w:lineRule="exact"/>
        <w:jc w:val="left"/>
        <w:rPr>
          <w:rFonts w:ascii="黑体" w:hAnsi="华文楷体" w:eastAsia="黑体"/>
          <w:sz w:val="32"/>
          <w:szCs w:val="32"/>
        </w:rPr>
      </w:pPr>
    </w:p>
    <w:p w14:paraId="63258FA0">
      <w:pPr>
        <w:spacing w:line="600" w:lineRule="exact"/>
        <w:jc w:val="left"/>
        <w:rPr>
          <w:rFonts w:ascii="黑体" w:hAnsi="华文楷体" w:eastAsia="黑体"/>
          <w:sz w:val="32"/>
          <w:szCs w:val="32"/>
        </w:rPr>
      </w:pPr>
    </w:p>
    <w:p w14:paraId="313B7906">
      <w:pPr>
        <w:spacing w:line="600" w:lineRule="exact"/>
        <w:jc w:val="left"/>
        <w:rPr>
          <w:rFonts w:ascii="黑体" w:hAnsi="华文楷体" w:eastAsia="黑体"/>
          <w:sz w:val="32"/>
          <w:szCs w:val="32"/>
        </w:rPr>
      </w:pPr>
    </w:p>
    <w:p w14:paraId="4D60FCC8">
      <w:pPr>
        <w:spacing w:line="600" w:lineRule="exact"/>
        <w:jc w:val="left"/>
        <w:rPr>
          <w:rFonts w:ascii="黑体" w:hAnsi="华文楷体" w:eastAsia="黑体"/>
          <w:sz w:val="32"/>
          <w:szCs w:val="32"/>
        </w:rPr>
      </w:pPr>
    </w:p>
    <w:p w14:paraId="110D146E">
      <w:pPr>
        <w:spacing w:line="600" w:lineRule="exact"/>
        <w:jc w:val="left"/>
        <w:rPr>
          <w:rFonts w:ascii="黑体" w:hAnsi="华文楷体" w:eastAsia="黑体"/>
          <w:sz w:val="32"/>
          <w:szCs w:val="32"/>
        </w:rPr>
      </w:pPr>
    </w:p>
    <w:p w14:paraId="56A6FAB7">
      <w:pPr>
        <w:spacing w:line="600" w:lineRule="exact"/>
        <w:jc w:val="left"/>
        <w:rPr>
          <w:rFonts w:ascii="黑体" w:hAnsi="华文楷体" w:eastAsia="黑体"/>
          <w:sz w:val="32"/>
          <w:szCs w:val="32"/>
        </w:rPr>
      </w:pPr>
    </w:p>
    <w:p w14:paraId="6AEE9F74">
      <w:pPr>
        <w:spacing w:line="600" w:lineRule="exact"/>
        <w:jc w:val="left"/>
        <w:rPr>
          <w:rFonts w:ascii="黑体" w:hAnsi="华文楷体" w:eastAsia="黑体"/>
          <w:sz w:val="32"/>
          <w:szCs w:val="32"/>
        </w:rPr>
      </w:pPr>
    </w:p>
    <w:p w14:paraId="2FA36246">
      <w:pPr>
        <w:spacing w:line="600" w:lineRule="exact"/>
        <w:jc w:val="left"/>
        <w:rPr>
          <w:rFonts w:ascii="黑体" w:hAnsi="华文楷体" w:eastAsia="黑体"/>
          <w:sz w:val="32"/>
          <w:szCs w:val="32"/>
        </w:rPr>
      </w:pPr>
    </w:p>
    <w:p w14:paraId="0AE08C81">
      <w:pPr>
        <w:spacing w:line="600" w:lineRule="exact"/>
        <w:jc w:val="left"/>
        <w:rPr>
          <w:rFonts w:ascii="黑体" w:hAnsi="华文楷体" w:eastAsia="黑体"/>
          <w:sz w:val="32"/>
          <w:szCs w:val="32"/>
        </w:rPr>
      </w:pPr>
    </w:p>
    <w:p w14:paraId="4B2854FF">
      <w:pPr>
        <w:spacing w:line="600" w:lineRule="exact"/>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anchor distT="0" distB="0" distL="114300" distR="114300" simplePos="0" relativeHeight="251667456" behindDoc="0" locked="0" layoutInCell="1" allowOverlap="1">
            <wp:simplePos x="0" y="0"/>
            <wp:positionH relativeFrom="column">
              <wp:posOffset>-311785</wp:posOffset>
            </wp:positionH>
            <wp:positionV relativeFrom="paragraph">
              <wp:posOffset>136525</wp:posOffset>
            </wp:positionV>
            <wp:extent cx="6245860" cy="1226820"/>
            <wp:effectExtent l="0" t="0" r="2540" b="11430"/>
            <wp:wrapSquare wrapText="bothSides"/>
            <wp:docPr id="17" name="图片 17" descr="175057697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50576970022"/>
                    <pic:cNvPicPr>
                      <a:picLocks noChangeAspect="1"/>
                    </pic:cNvPicPr>
                  </pic:nvPicPr>
                  <pic:blipFill>
                    <a:blip r:embed="rId13"/>
                    <a:stretch>
                      <a:fillRect/>
                    </a:stretch>
                  </pic:blipFill>
                  <pic:spPr>
                    <a:xfrm>
                      <a:off x="0" y="0"/>
                      <a:ext cx="6245860" cy="1226820"/>
                    </a:xfrm>
                    <a:prstGeom prst="rect">
                      <a:avLst/>
                    </a:prstGeom>
                  </pic:spPr>
                </pic:pic>
              </a:graphicData>
            </a:graphic>
          </wp:anchor>
        </w:drawing>
      </w:r>
    </w:p>
    <w:p w14:paraId="096E6180">
      <w:pPr>
        <w:spacing w:line="600" w:lineRule="exact"/>
        <w:jc w:val="left"/>
        <w:rPr>
          <w:rFonts w:ascii="黑体" w:hAnsi="华文楷体" w:eastAsia="黑体"/>
          <w:sz w:val="32"/>
          <w:szCs w:val="32"/>
        </w:rPr>
      </w:pPr>
    </w:p>
    <w:p w14:paraId="0BF8D9E8">
      <w:pPr>
        <w:spacing w:line="600" w:lineRule="exact"/>
        <w:jc w:val="left"/>
        <w:rPr>
          <w:rFonts w:ascii="黑体" w:hAnsi="华文楷体" w:eastAsia="黑体"/>
          <w:sz w:val="32"/>
          <w:szCs w:val="32"/>
        </w:rPr>
      </w:pPr>
    </w:p>
    <w:p w14:paraId="79F717A2">
      <w:pPr>
        <w:spacing w:line="600" w:lineRule="exact"/>
        <w:jc w:val="left"/>
        <w:rPr>
          <w:rFonts w:ascii="黑体" w:hAnsi="华文楷体" w:eastAsia="黑体"/>
          <w:sz w:val="32"/>
          <w:szCs w:val="32"/>
        </w:rPr>
      </w:pPr>
    </w:p>
    <w:p w14:paraId="7D8A82C7">
      <w:pPr>
        <w:spacing w:line="600" w:lineRule="exact"/>
        <w:jc w:val="left"/>
        <w:rPr>
          <w:rFonts w:ascii="黑体" w:hAnsi="华文楷体" w:eastAsia="黑体"/>
          <w:sz w:val="32"/>
          <w:szCs w:val="32"/>
        </w:rPr>
      </w:pPr>
    </w:p>
    <w:p w14:paraId="4DC1B874">
      <w:pPr>
        <w:spacing w:line="600" w:lineRule="exact"/>
        <w:jc w:val="left"/>
        <w:rPr>
          <w:rFonts w:ascii="黑体" w:hAnsi="华文楷体" w:eastAsia="黑体"/>
          <w:sz w:val="32"/>
          <w:szCs w:val="32"/>
        </w:rPr>
      </w:pPr>
    </w:p>
    <w:p w14:paraId="200CE443">
      <w:pPr>
        <w:spacing w:line="600" w:lineRule="exact"/>
        <w:jc w:val="left"/>
        <w:rPr>
          <w:rFonts w:ascii="黑体" w:hAnsi="华文楷体" w:eastAsia="黑体"/>
          <w:sz w:val="32"/>
          <w:szCs w:val="32"/>
        </w:rPr>
      </w:pPr>
    </w:p>
    <w:p w14:paraId="0D5CD890">
      <w:pPr>
        <w:spacing w:line="600" w:lineRule="exact"/>
        <w:jc w:val="left"/>
        <w:rPr>
          <w:rFonts w:ascii="黑体" w:hAnsi="华文楷体" w:eastAsia="黑体"/>
          <w:sz w:val="32"/>
          <w:szCs w:val="32"/>
        </w:rPr>
      </w:pPr>
    </w:p>
    <w:p w14:paraId="7A3ACCB9">
      <w:pPr>
        <w:spacing w:line="600" w:lineRule="exact"/>
        <w:jc w:val="left"/>
        <w:rPr>
          <w:rFonts w:ascii="黑体" w:hAnsi="华文楷体" w:eastAsia="黑体"/>
          <w:sz w:val="32"/>
          <w:szCs w:val="32"/>
        </w:rPr>
      </w:pPr>
    </w:p>
    <w:p w14:paraId="5EC2B3FC">
      <w:pPr>
        <w:spacing w:line="600" w:lineRule="exact"/>
        <w:jc w:val="left"/>
        <w:rPr>
          <w:rFonts w:ascii="黑体" w:hAnsi="华文楷体" w:eastAsia="黑体"/>
          <w:sz w:val="32"/>
          <w:szCs w:val="32"/>
        </w:rPr>
      </w:pPr>
    </w:p>
    <w:p w14:paraId="1AE9C7CC">
      <w:pPr>
        <w:spacing w:line="600" w:lineRule="exact"/>
        <w:jc w:val="left"/>
        <w:rPr>
          <w:rFonts w:ascii="黑体" w:hAnsi="华文楷体" w:eastAsia="黑体"/>
          <w:sz w:val="32"/>
          <w:szCs w:val="32"/>
        </w:rPr>
      </w:pPr>
    </w:p>
    <w:p w14:paraId="05DD1C23">
      <w:pPr>
        <w:spacing w:line="600" w:lineRule="exact"/>
        <w:jc w:val="left"/>
        <w:rPr>
          <w:rFonts w:ascii="黑体" w:hAnsi="华文楷体" w:eastAsia="黑体"/>
          <w:sz w:val="32"/>
          <w:szCs w:val="32"/>
        </w:rPr>
      </w:pPr>
    </w:p>
    <w:p w14:paraId="7CE37E6F">
      <w:pPr>
        <w:spacing w:line="600" w:lineRule="exact"/>
        <w:jc w:val="left"/>
        <w:rPr>
          <w:rFonts w:ascii="黑体" w:hAnsi="华文楷体" w:eastAsia="黑体"/>
          <w:sz w:val="32"/>
          <w:szCs w:val="32"/>
        </w:rPr>
      </w:pPr>
    </w:p>
    <w:p w14:paraId="3E59F8A3">
      <w:pPr>
        <w:spacing w:line="600" w:lineRule="exact"/>
        <w:jc w:val="left"/>
        <w:rPr>
          <w:rFonts w:ascii="黑体" w:hAnsi="华文楷体" w:eastAsia="黑体"/>
          <w:sz w:val="32"/>
          <w:szCs w:val="32"/>
        </w:rPr>
      </w:pPr>
    </w:p>
    <w:p w14:paraId="1E52C380">
      <w:pPr>
        <w:spacing w:line="600" w:lineRule="exact"/>
        <w:jc w:val="left"/>
        <w:rPr>
          <w:rFonts w:ascii="黑体" w:hAnsi="华文楷体" w:eastAsia="黑体"/>
          <w:sz w:val="32"/>
          <w:szCs w:val="32"/>
        </w:rPr>
      </w:pPr>
    </w:p>
    <w:p w14:paraId="38280E68">
      <w:pPr>
        <w:spacing w:line="600" w:lineRule="exact"/>
        <w:jc w:val="left"/>
        <w:rPr>
          <w:rFonts w:ascii="黑体" w:hAnsi="华文楷体" w:eastAsia="黑体"/>
          <w:sz w:val="32"/>
          <w:szCs w:val="32"/>
        </w:rPr>
      </w:pPr>
    </w:p>
    <w:p w14:paraId="0F1F7132">
      <w:pPr>
        <w:spacing w:line="600" w:lineRule="exact"/>
        <w:jc w:val="left"/>
        <w:rPr>
          <w:rFonts w:ascii="黑体" w:hAnsi="华文楷体" w:eastAsia="黑体"/>
          <w:sz w:val="32"/>
          <w:szCs w:val="32"/>
        </w:rPr>
      </w:pPr>
    </w:p>
    <w:p w14:paraId="50C41D7B">
      <w:pPr>
        <w:spacing w:line="600" w:lineRule="exact"/>
        <w:jc w:val="left"/>
        <w:rPr>
          <w:rFonts w:ascii="黑体" w:hAnsi="华文楷体" w:eastAsia="黑体"/>
          <w:sz w:val="32"/>
          <w:szCs w:val="32"/>
        </w:rPr>
      </w:pPr>
    </w:p>
    <w:p w14:paraId="5BE3E4B5">
      <w:pPr>
        <w:spacing w:line="600" w:lineRule="exact"/>
        <w:jc w:val="left"/>
        <w:rPr>
          <w:rFonts w:ascii="黑体" w:hAnsi="华文楷体" w:eastAsia="黑体"/>
          <w:sz w:val="32"/>
          <w:szCs w:val="32"/>
        </w:rPr>
      </w:pPr>
    </w:p>
    <w:p w14:paraId="331BC72F">
      <w:pPr>
        <w:spacing w:line="600" w:lineRule="exact"/>
        <w:jc w:val="center"/>
        <w:rPr>
          <w:rFonts w:ascii="黑体" w:hAnsi="华文楷体" w:eastAsia="黑体"/>
          <w:sz w:val="44"/>
          <w:szCs w:val="44"/>
        </w:rPr>
      </w:pPr>
      <w:r>
        <w:rPr>
          <w:rFonts w:hint="eastAsia" w:ascii="黑体" w:hAnsi="华文楷体" w:eastAsia="黑体"/>
          <w:sz w:val="44"/>
          <w:szCs w:val="44"/>
        </w:rPr>
        <w:t>第三部分 乐亭县消防救援大队</w:t>
      </w:r>
    </w:p>
    <w:p w14:paraId="7DEE365B">
      <w:pPr>
        <w:spacing w:line="600" w:lineRule="exact"/>
        <w:jc w:val="center"/>
        <w:rPr>
          <w:rFonts w:ascii="黑体" w:hAnsi="华文楷体" w:eastAsia="黑体"/>
          <w:sz w:val="10"/>
          <w:szCs w:val="10"/>
        </w:rPr>
      </w:pPr>
      <w:r>
        <w:rPr>
          <w:rFonts w:hint="eastAsia" w:ascii="黑体" w:hAnsi="华文楷体" w:eastAsia="黑体"/>
          <w:sz w:val="44"/>
          <w:szCs w:val="44"/>
        </w:rPr>
        <w:t>202</w:t>
      </w:r>
      <w:r>
        <w:rPr>
          <w:rFonts w:hint="eastAsia" w:ascii="黑体" w:hAnsi="华文楷体" w:eastAsia="黑体"/>
          <w:sz w:val="44"/>
          <w:szCs w:val="44"/>
          <w:lang w:val="en-US" w:eastAsia="zh-CN"/>
        </w:rPr>
        <w:t>5</w:t>
      </w:r>
      <w:r>
        <w:rPr>
          <w:rFonts w:hint="eastAsia" w:ascii="黑体" w:hAnsi="华文楷体" w:eastAsia="黑体"/>
          <w:sz w:val="44"/>
          <w:szCs w:val="44"/>
        </w:rPr>
        <w:t>年部门预算情况说明</w:t>
      </w:r>
    </w:p>
    <w:p w14:paraId="32FACF55">
      <w:pPr>
        <w:spacing w:line="600" w:lineRule="exact"/>
        <w:jc w:val="center"/>
        <w:rPr>
          <w:rFonts w:ascii="黑体" w:hAnsi="华文楷体" w:eastAsia="黑体"/>
          <w:sz w:val="10"/>
          <w:szCs w:val="10"/>
        </w:rPr>
      </w:pPr>
    </w:p>
    <w:p w14:paraId="10D8088A">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一、关于乐亭县消防救援大队202</w:t>
      </w:r>
      <w:r>
        <w:rPr>
          <w:rFonts w:hint="eastAsia" w:ascii="黑体" w:hAnsi="华文楷体" w:eastAsia="黑体"/>
          <w:sz w:val="32"/>
          <w:szCs w:val="32"/>
          <w:lang w:val="en-US" w:eastAsia="zh-CN"/>
        </w:rPr>
        <w:t>5</w:t>
      </w:r>
      <w:r>
        <w:rPr>
          <w:rFonts w:hint="eastAsia" w:ascii="黑体" w:hAnsi="华文楷体" w:eastAsia="黑体"/>
          <w:sz w:val="32"/>
          <w:szCs w:val="32"/>
        </w:rPr>
        <w:t>年财政拨款收支预算情况的总体说明</w:t>
      </w:r>
    </w:p>
    <w:p w14:paraId="68747DB9">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乐亭县消防救援大队本级</w:t>
      </w:r>
      <w:r>
        <w:rPr>
          <w:rFonts w:ascii="仿宋_GB2312" w:hAnsi="华文楷体" w:eastAsia="仿宋_GB2312"/>
          <w:sz w:val="32"/>
          <w:szCs w:val="32"/>
        </w:rPr>
        <w:t>预算收入包括：一般公共预算拨款收入、其他收入、上年结转；支出包括：灾害防治及应急管理支出。地方财政拨款收入在“其他收入”中反映， 主要包括消防装备等消防基础设施建设经费和消防救援队伍开展消防宣传、火灾防治、灭火救援训练演练</w:t>
      </w:r>
      <w:r>
        <w:rPr>
          <w:rFonts w:hint="eastAsia" w:ascii="仿宋_GB2312" w:hAnsi="华文楷体" w:eastAsia="仿宋_GB2312"/>
          <w:sz w:val="32"/>
          <w:szCs w:val="32"/>
        </w:rPr>
        <w:t>、伙食费</w:t>
      </w:r>
      <w:r>
        <w:rPr>
          <w:rFonts w:ascii="仿宋_GB2312" w:hAnsi="华文楷体" w:eastAsia="仿宋_GB2312"/>
          <w:sz w:val="32"/>
          <w:szCs w:val="32"/>
        </w:rPr>
        <w:t>等业务经费</w:t>
      </w:r>
      <w:r>
        <w:rPr>
          <w:rFonts w:hint="eastAsia" w:ascii="仿宋_GB2312" w:hAnsi="华文楷体" w:eastAsia="仿宋_GB2312"/>
          <w:sz w:val="32"/>
          <w:szCs w:val="32"/>
        </w:rPr>
        <w:t>及人员经费</w:t>
      </w:r>
      <w:r>
        <w:rPr>
          <w:rFonts w:ascii="仿宋_GB2312" w:hAnsi="华文楷体" w:eastAsia="仿宋_GB2312"/>
          <w:sz w:val="32"/>
          <w:szCs w:val="32"/>
        </w:rPr>
        <w:t>。</w:t>
      </w:r>
      <w:r>
        <w:rPr>
          <w:rFonts w:hint="eastAsia" w:ascii="仿宋_GB2312" w:hAnsi="华文楷体" w:eastAsia="仿宋_GB2312"/>
          <w:sz w:val="32"/>
          <w:szCs w:val="32"/>
        </w:rPr>
        <w:t>乐亭县消防救援大队202</w:t>
      </w:r>
      <w:r>
        <w:rPr>
          <w:rFonts w:hint="eastAsia" w:ascii="仿宋_GB2312" w:hAnsi="华文楷体" w:eastAsia="仿宋_GB2312"/>
          <w:sz w:val="32"/>
          <w:szCs w:val="32"/>
          <w:lang w:val="en-US" w:eastAsia="zh-CN"/>
        </w:rPr>
        <w:t>5</w:t>
      </w:r>
      <w:r>
        <w:rPr>
          <w:rFonts w:ascii="仿宋_GB2312" w:hAnsi="华文楷体" w:eastAsia="仿宋_GB2312"/>
          <w:sz w:val="32"/>
          <w:szCs w:val="32"/>
        </w:rPr>
        <w:t>年收支总预算</w:t>
      </w:r>
      <w:r>
        <w:rPr>
          <w:rFonts w:hint="eastAsia" w:ascii="仿宋_GB2312" w:hAnsi="华文楷体" w:eastAsia="仿宋_GB2312"/>
          <w:sz w:val="32"/>
          <w:szCs w:val="32"/>
          <w:lang w:val="en-US" w:eastAsia="zh-CN"/>
        </w:rPr>
        <w:t>547.13</w:t>
      </w:r>
      <w:r>
        <w:rPr>
          <w:rFonts w:ascii="仿宋_GB2312" w:hAnsi="华文楷体" w:eastAsia="仿宋_GB2312"/>
          <w:sz w:val="32"/>
          <w:szCs w:val="32"/>
        </w:rPr>
        <w:t>万元。</w:t>
      </w:r>
    </w:p>
    <w:p w14:paraId="2738CEE9">
      <w:pPr>
        <w:spacing w:line="600" w:lineRule="exact"/>
        <w:ind w:firstLine="640" w:firstLineChars="200"/>
      </w:pPr>
      <w:r>
        <w:rPr>
          <w:rFonts w:ascii="黑体" w:hAnsi="华文楷体" w:eastAsia="黑体"/>
          <w:sz w:val="32"/>
          <w:szCs w:val="32"/>
        </w:rPr>
        <w:t>二、关于</w:t>
      </w:r>
      <w:r>
        <w:rPr>
          <w:rFonts w:hint="eastAsia" w:ascii="黑体" w:hAnsi="华文楷体" w:eastAsia="黑体"/>
          <w:sz w:val="32"/>
          <w:szCs w:val="32"/>
        </w:rPr>
        <w:t>于乐亭县消防救援大队</w:t>
      </w:r>
      <w:r>
        <w:rPr>
          <w:rFonts w:ascii="黑体" w:hAnsi="华文楷体" w:eastAsia="黑体"/>
          <w:sz w:val="32"/>
          <w:szCs w:val="32"/>
        </w:rPr>
        <w:t>202</w:t>
      </w:r>
      <w:r>
        <w:rPr>
          <w:rFonts w:hint="eastAsia" w:ascii="黑体" w:hAnsi="华文楷体" w:eastAsia="黑体"/>
          <w:sz w:val="32"/>
          <w:szCs w:val="32"/>
          <w:lang w:val="en-US" w:eastAsia="zh-CN"/>
        </w:rPr>
        <w:t>5</w:t>
      </w:r>
      <w:r>
        <w:rPr>
          <w:rFonts w:ascii="黑体" w:hAnsi="华文楷体" w:eastAsia="黑体"/>
          <w:sz w:val="32"/>
          <w:szCs w:val="32"/>
        </w:rPr>
        <w:t>年收入预算情况说明</w:t>
      </w:r>
    </w:p>
    <w:p w14:paraId="0CBDC216">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rPr>
        <w:t>乐亭县消防救援大队</w:t>
      </w:r>
      <w:r>
        <w:rPr>
          <w:rFonts w:ascii="仿宋_GB2312" w:hAnsi="华文楷体" w:eastAsia="仿宋_GB2312"/>
          <w:sz w:val="32"/>
          <w:szCs w:val="32"/>
        </w:rPr>
        <w:t>202</w:t>
      </w:r>
      <w:r>
        <w:rPr>
          <w:rFonts w:hint="eastAsia" w:ascii="仿宋_GB2312" w:hAnsi="华文楷体" w:eastAsia="仿宋_GB2312"/>
          <w:sz w:val="32"/>
          <w:szCs w:val="32"/>
          <w:lang w:val="en-US" w:eastAsia="zh-CN"/>
        </w:rPr>
        <w:t>5</w:t>
      </w:r>
      <w:r>
        <w:rPr>
          <w:rFonts w:ascii="仿宋_GB2312" w:hAnsi="华文楷体" w:eastAsia="仿宋_GB2312"/>
          <w:sz w:val="32"/>
          <w:szCs w:val="32"/>
        </w:rPr>
        <w:t>年收入预算</w:t>
      </w:r>
      <w:r>
        <w:rPr>
          <w:rFonts w:hint="eastAsia" w:ascii="仿宋_GB2312" w:hAnsi="华文楷体" w:eastAsia="仿宋_GB2312"/>
          <w:sz w:val="32"/>
          <w:szCs w:val="32"/>
          <w:lang w:val="en-US" w:eastAsia="zh-CN"/>
        </w:rPr>
        <w:t>547.13</w:t>
      </w:r>
      <w:r>
        <w:rPr>
          <w:rFonts w:ascii="仿宋_GB2312" w:hAnsi="华文楷体" w:eastAsia="仿宋_GB2312"/>
          <w:sz w:val="32"/>
          <w:szCs w:val="32"/>
        </w:rPr>
        <w:t>万元，其中：一般公共预算拨款收入</w:t>
      </w:r>
      <w:r>
        <w:rPr>
          <w:rFonts w:hint="eastAsia" w:ascii="仿宋_GB2312" w:hAnsi="华文楷体" w:eastAsia="仿宋_GB2312"/>
          <w:sz w:val="32"/>
          <w:szCs w:val="32"/>
          <w:lang w:val="en-US" w:eastAsia="zh-CN"/>
        </w:rPr>
        <w:t>25.81</w:t>
      </w:r>
      <w:r>
        <w:rPr>
          <w:rFonts w:ascii="仿宋_GB2312" w:hAnsi="华文楷体" w:eastAsia="仿宋_GB2312"/>
          <w:sz w:val="32"/>
          <w:szCs w:val="32"/>
        </w:rPr>
        <w:t>万元，占</w:t>
      </w:r>
      <w:r>
        <w:rPr>
          <w:rFonts w:hint="eastAsia" w:ascii="仿宋_GB2312" w:hAnsi="华文楷体" w:eastAsia="仿宋_GB2312"/>
          <w:sz w:val="32"/>
          <w:szCs w:val="32"/>
          <w:lang w:val="en-US" w:eastAsia="zh-CN"/>
        </w:rPr>
        <w:t>4.72</w:t>
      </w:r>
      <w:r>
        <w:rPr>
          <w:rFonts w:ascii="仿宋_GB2312" w:hAnsi="华文楷体" w:eastAsia="仿宋_GB2312"/>
          <w:sz w:val="32"/>
          <w:szCs w:val="32"/>
        </w:rPr>
        <w:t>%；</w:t>
      </w:r>
      <w:r>
        <w:rPr>
          <w:rFonts w:hint="eastAsia" w:ascii="仿宋_GB2312" w:hAnsi="华文楷体" w:eastAsia="仿宋_GB2312"/>
          <w:sz w:val="32"/>
          <w:szCs w:val="32"/>
          <w:lang w:eastAsia="zh-CN"/>
        </w:rPr>
        <w:t>上年结转</w:t>
      </w:r>
      <w:r>
        <w:rPr>
          <w:rFonts w:hint="eastAsia" w:ascii="仿宋_GB2312" w:hAnsi="华文楷体" w:eastAsia="仿宋_GB2312"/>
          <w:sz w:val="32"/>
          <w:szCs w:val="32"/>
          <w:lang w:val="en-US" w:eastAsia="zh-CN"/>
        </w:rPr>
        <w:t>0.29万元，占0.05%，</w:t>
      </w:r>
      <w:r>
        <w:rPr>
          <w:rFonts w:ascii="仿宋_GB2312" w:hAnsi="华文楷体" w:eastAsia="仿宋_GB2312"/>
          <w:sz w:val="32"/>
          <w:szCs w:val="32"/>
        </w:rPr>
        <w:t>其他收入</w:t>
      </w:r>
      <w:r>
        <w:rPr>
          <w:rFonts w:hint="eastAsia" w:ascii="仿宋_GB2312" w:hAnsi="华文楷体" w:eastAsia="仿宋_GB2312"/>
          <w:sz w:val="32"/>
          <w:szCs w:val="32"/>
        </w:rPr>
        <w:t>5</w:t>
      </w:r>
      <w:r>
        <w:rPr>
          <w:rFonts w:hint="eastAsia" w:ascii="仿宋_GB2312" w:hAnsi="华文楷体" w:eastAsia="仿宋_GB2312"/>
          <w:sz w:val="32"/>
          <w:szCs w:val="32"/>
          <w:lang w:val="en-US" w:eastAsia="zh-CN"/>
        </w:rPr>
        <w:t>21.03</w:t>
      </w:r>
      <w:r>
        <w:rPr>
          <w:rFonts w:ascii="仿宋_GB2312" w:hAnsi="华文楷体" w:eastAsia="仿宋_GB2312"/>
          <w:sz w:val="32"/>
          <w:szCs w:val="32"/>
        </w:rPr>
        <w:t>万元， 占</w:t>
      </w:r>
      <w:r>
        <w:rPr>
          <w:rFonts w:hint="eastAsia" w:ascii="仿宋_GB2312" w:hAnsi="华文楷体" w:eastAsia="仿宋_GB2312"/>
          <w:sz w:val="32"/>
          <w:szCs w:val="32"/>
        </w:rPr>
        <w:t>9</w:t>
      </w:r>
      <w:r>
        <w:rPr>
          <w:rFonts w:hint="eastAsia" w:ascii="仿宋_GB2312" w:hAnsi="华文楷体" w:eastAsia="仿宋_GB2312"/>
          <w:sz w:val="32"/>
          <w:szCs w:val="32"/>
          <w:lang w:val="en-US" w:eastAsia="zh-CN"/>
        </w:rPr>
        <w:t>5.23</w:t>
      </w:r>
      <w:r>
        <w:rPr>
          <w:rFonts w:ascii="仿宋_GB2312" w:hAnsi="华文楷体" w:eastAsia="仿宋_GB2312"/>
          <w:sz w:val="32"/>
          <w:szCs w:val="32"/>
        </w:rPr>
        <w:t>%，主要是地方财政投入的消防经费。</w:t>
      </w:r>
    </w:p>
    <w:p w14:paraId="3A9A3C4D">
      <w:pPr>
        <w:pStyle w:val="2"/>
        <w:spacing w:line="600" w:lineRule="exact"/>
        <w:ind w:firstLine="640" w:firstLineChars="200"/>
        <w:jc w:val="both"/>
      </w:pPr>
      <w:r>
        <w:rPr>
          <w:rFonts w:ascii="黑体" w:hAnsi="华文楷体" w:eastAsia="黑体" w:cstheme="minorBidi"/>
          <w:kern w:val="2"/>
          <w:lang w:val="en-US" w:bidi="ar-SA"/>
        </w:rPr>
        <w:t>三、关于</w:t>
      </w:r>
      <w:r>
        <w:rPr>
          <w:rFonts w:hint="eastAsia" w:ascii="黑体" w:hAnsi="华文楷体" w:eastAsia="黑体"/>
          <w:lang w:val="en-US"/>
        </w:rPr>
        <w:t>乐亭县消防救援大队</w:t>
      </w:r>
      <w:r>
        <w:rPr>
          <w:rFonts w:ascii="黑体" w:hAnsi="华文楷体" w:eastAsia="黑体" w:cstheme="minorBidi"/>
          <w:kern w:val="2"/>
          <w:lang w:val="en-US" w:bidi="ar-SA"/>
        </w:rPr>
        <w:t>202</w:t>
      </w:r>
      <w:r>
        <w:rPr>
          <w:rFonts w:hint="eastAsia" w:ascii="黑体" w:hAnsi="华文楷体" w:eastAsia="黑体" w:cstheme="minorBidi"/>
          <w:kern w:val="2"/>
          <w:lang w:val="en-US" w:eastAsia="zh-CN" w:bidi="ar-SA"/>
        </w:rPr>
        <w:t>5</w:t>
      </w:r>
      <w:r>
        <w:rPr>
          <w:rFonts w:ascii="黑体" w:hAnsi="华文楷体" w:eastAsia="黑体" w:cstheme="minorBidi"/>
          <w:kern w:val="2"/>
          <w:lang w:val="en-US" w:bidi="ar-SA"/>
        </w:rPr>
        <w:t>年支出预算情况说明</w:t>
      </w:r>
    </w:p>
    <w:p w14:paraId="6EBD4FAC">
      <w:pPr>
        <w:pStyle w:val="2"/>
        <w:spacing w:line="600" w:lineRule="exact"/>
        <w:ind w:firstLine="640" w:firstLineChars="200"/>
        <w:jc w:val="both"/>
        <w:rPr>
          <w:rFonts w:ascii="仿宋_GB2312" w:hAnsi="华文楷体" w:eastAsia="仿宋_GB2312"/>
        </w:rPr>
      </w:pPr>
      <w:r>
        <w:rPr>
          <w:rFonts w:hint="eastAsia" w:ascii="仿宋_GB2312" w:hAnsi="华文楷体" w:eastAsia="仿宋_GB2312"/>
          <w:lang w:val="en-US"/>
        </w:rPr>
        <w:t>乐亭县消防救援大队</w:t>
      </w:r>
      <w:r>
        <w:rPr>
          <w:rFonts w:ascii="仿宋_GB2312" w:hAnsi="华文楷体" w:eastAsia="仿宋_GB2312" w:cstheme="minorBidi"/>
          <w:kern w:val="2"/>
          <w:lang w:val="en-US" w:bidi="ar-SA"/>
        </w:rPr>
        <w:t xml:space="preserve"> 202</w:t>
      </w:r>
      <w:r>
        <w:rPr>
          <w:rFonts w:hint="eastAsia" w:ascii="仿宋_GB2312" w:hAnsi="华文楷体" w:eastAsia="仿宋_GB2312" w:cstheme="minorBidi"/>
          <w:kern w:val="2"/>
          <w:lang w:val="en-US" w:eastAsia="zh-CN" w:bidi="ar-SA"/>
        </w:rPr>
        <w:t>5</w:t>
      </w:r>
      <w:r>
        <w:rPr>
          <w:rFonts w:ascii="仿宋_GB2312" w:hAnsi="华文楷体" w:eastAsia="仿宋_GB2312" w:cstheme="minorBidi"/>
          <w:kern w:val="2"/>
          <w:lang w:val="en-US" w:bidi="ar-SA"/>
        </w:rPr>
        <w:t xml:space="preserve"> 年支出预算</w:t>
      </w:r>
      <w:r>
        <w:rPr>
          <w:rFonts w:hint="eastAsia" w:ascii="仿宋_GB2312" w:hAnsi="华文楷体" w:eastAsia="仿宋_GB2312"/>
          <w:lang w:val="en-US" w:eastAsia="zh-CN"/>
        </w:rPr>
        <w:t>547.13</w:t>
      </w:r>
      <w:r>
        <w:rPr>
          <w:rFonts w:ascii="仿宋_GB2312" w:hAnsi="华文楷体" w:eastAsia="仿宋_GB2312" w:cstheme="minorBidi"/>
          <w:kern w:val="2"/>
          <w:lang w:val="en-US" w:bidi="ar-SA"/>
        </w:rPr>
        <w:t>万元，其中：基本</w:t>
      </w:r>
      <w:r>
        <w:rPr>
          <w:rFonts w:ascii="仿宋_GB2312" w:hAnsi="华文楷体" w:eastAsia="仿宋_GB2312"/>
        </w:rPr>
        <w:t>支出</w:t>
      </w:r>
      <w:r>
        <w:rPr>
          <w:rFonts w:hint="eastAsia" w:ascii="仿宋_GB2312" w:hAnsi="华文楷体" w:eastAsia="仿宋_GB2312"/>
          <w:lang w:val="en-US" w:eastAsia="zh-CN"/>
        </w:rPr>
        <w:t>531.43</w:t>
      </w:r>
      <w:r>
        <w:rPr>
          <w:rFonts w:ascii="仿宋_GB2312" w:hAnsi="华文楷体" w:eastAsia="仿宋_GB2312"/>
        </w:rPr>
        <w:t>万元，占</w:t>
      </w:r>
      <w:r>
        <w:rPr>
          <w:rFonts w:hint="eastAsia" w:ascii="仿宋_GB2312" w:hAnsi="华文楷体" w:eastAsia="仿宋_GB2312"/>
          <w:lang w:val="en-US" w:eastAsia="zh-CN"/>
        </w:rPr>
        <w:t>97.13</w:t>
      </w:r>
      <w:r>
        <w:rPr>
          <w:rFonts w:ascii="仿宋_GB2312" w:hAnsi="华文楷体" w:eastAsia="仿宋_GB2312"/>
        </w:rPr>
        <w:t>%；项目支出</w:t>
      </w:r>
      <w:r>
        <w:rPr>
          <w:rFonts w:hint="eastAsia" w:ascii="仿宋_GB2312" w:hAnsi="华文楷体" w:eastAsia="仿宋_GB2312"/>
          <w:lang w:val="en-US" w:eastAsia="zh-CN"/>
        </w:rPr>
        <w:t>15.7</w:t>
      </w:r>
      <w:r>
        <w:rPr>
          <w:rFonts w:ascii="仿宋_GB2312" w:hAnsi="华文楷体" w:eastAsia="仿宋_GB2312"/>
        </w:rPr>
        <w:t>万元，占</w:t>
      </w:r>
      <w:r>
        <w:rPr>
          <w:rFonts w:hint="eastAsia" w:ascii="仿宋_GB2312" w:hAnsi="华文楷体" w:eastAsia="仿宋_GB2312"/>
          <w:lang w:val="en-US" w:eastAsia="zh-CN"/>
        </w:rPr>
        <w:t>2.87</w:t>
      </w:r>
      <w:r>
        <w:rPr>
          <w:rFonts w:ascii="仿宋_GB2312" w:hAnsi="华文楷体" w:eastAsia="仿宋_GB2312"/>
        </w:rPr>
        <w:t>%。</w:t>
      </w:r>
    </w:p>
    <w:p w14:paraId="71F3CBCE">
      <w:pPr>
        <w:pStyle w:val="2"/>
        <w:spacing w:line="600" w:lineRule="exact"/>
        <w:ind w:firstLine="640" w:firstLineChars="200"/>
        <w:jc w:val="both"/>
        <w:rPr>
          <w:rFonts w:ascii="黑体" w:hAnsi="华文楷体" w:eastAsia="黑体" w:cstheme="minorBidi"/>
          <w:kern w:val="2"/>
          <w:lang w:val="en-US" w:bidi="ar-SA"/>
        </w:rPr>
      </w:pPr>
      <w:r>
        <w:rPr>
          <w:rFonts w:ascii="黑体" w:hAnsi="华文楷体" w:eastAsia="黑体" w:cstheme="minorBidi"/>
          <w:kern w:val="2"/>
          <w:lang w:val="en-US" w:bidi="ar-SA"/>
        </w:rPr>
        <w:t>四、关于</w:t>
      </w:r>
      <w:r>
        <w:rPr>
          <w:rFonts w:hint="eastAsia" w:ascii="黑体" w:hAnsi="华文楷体" w:eastAsia="黑体"/>
          <w:lang w:val="en-US"/>
        </w:rPr>
        <w:t>乐亭县消防救援大队</w:t>
      </w:r>
      <w:r>
        <w:rPr>
          <w:rFonts w:ascii="黑体" w:hAnsi="华文楷体" w:eastAsia="黑体" w:cstheme="minorBidi"/>
          <w:kern w:val="2"/>
          <w:lang w:val="en-US" w:bidi="ar-SA"/>
        </w:rPr>
        <w:t>202</w:t>
      </w:r>
      <w:r>
        <w:rPr>
          <w:rFonts w:hint="eastAsia" w:ascii="黑体" w:hAnsi="华文楷体" w:eastAsia="黑体" w:cstheme="minorBidi"/>
          <w:kern w:val="2"/>
          <w:lang w:val="en-US" w:eastAsia="zh-CN" w:bidi="ar-SA"/>
        </w:rPr>
        <w:t>5</w:t>
      </w:r>
      <w:r>
        <w:rPr>
          <w:rFonts w:ascii="黑体" w:hAnsi="华文楷体" w:eastAsia="黑体" w:cstheme="minorBidi"/>
          <w:kern w:val="2"/>
          <w:lang w:val="en-US" w:bidi="ar-SA"/>
        </w:rPr>
        <w:t xml:space="preserve"> 年财政拨款收支预算情况总体说明</w:t>
      </w:r>
    </w:p>
    <w:p w14:paraId="04370C6D">
      <w:pPr>
        <w:pStyle w:val="2"/>
        <w:spacing w:line="600" w:lineRule="exact"/>
        <w:ind w:firstLine="640" w:firstLineChars="200"/>
        <w:jc w:val="both"/>
        <w:rPr>
          <w:color w:val="FF0000"/>
        </w:rPr>
      </w:pPr>
      <w:r>
        <w:rPr>
          <w:rFonts w:hint="eastAsia" w:ascii="仿宋_GB2312" w:hAnsi="华文楷体" w:eastAsia="仿宋_GB2312"/>
          <w:lang w:val="en-US"/>
        </w:rPr>
        <w:t>乐亭县消防救援大队</w:t>
      </w:r>
      <w:r>
        <w:rPr>
          <w:rFonts w:ascii="仿宋_GB2312" w:hAnsi="华文楷体" w:eastAsia="仿宋_GB2312" w:cstheme="minorBidi"/>
          <w:kern w:val="2"/>
          <w:lang w:val="en-US" w:bidi="ar-SA"/>
        </w:rPr>
        <w:t>202</w:t>
      </w:r>
      <w:r>
        <w:rPr>
          <w:rFonts w:hint="eastAsia" w:ascii="仿宋_GB2312" w:hAnsi="华文楷体" w:eastAsia="仿宋_GB2312" w:cstheme="minorBidi"/>
          <w:kern w:val="2"/>
          <w:lang w:val="en-US" w:eastAsia="zh-CN" w:bidi="ar-SA"/>
        </w:rPr>
        <w:t>5</w:t>
      </w:r>
      <w:r>
        <w:rPr>
          <w:rFonts w:ascii="仿宋_GB2312" w:hAnsi="华文楷体" w:eastAsia="仿宋_GB2312" w:cstheme="minorBidi"/>
          <w:kern w:val="2"/>
          <w:lang w:val="en-US" w:bidi="ar-SA"/>
        </w:rPr>
        <w:t>年财政拨款收支总预算</w:t>
      </w:r>
      <w:r>
        <w:rPr>
          <w:rFonts w:hint="eastAsia" w:ascii="仿宋_GB2312" w:hAnsi="华文楷体" w:eastAsia="仿宋_GB2312" w:cstheme="minorBidi"/>
          <w:kern w:val="2"/>
          <w:lang w:val="en-US" w:eastAsia="zh-CN" w:bidi="ar-SA"/>
        </w:rPr>
        <w:t>26.1</w:t>
      </w:r>
      <w:r>
        <w:rPr>
          <w:rFonts w:ascii="仿宋_GB2312" w:hAnsi="华文楷体" w:eastAsia="仿宋_GB2312" w:cstheme="minorBidi"/>
          <w:kern w:val="2"/>
          <w:lang w:val="en-US" w:bidi="ar-SA"/>
        </w:rPr>
        <w:t>万元。收入全部为一般公共预算拨款，</w:t>
      </w:r>
      <w:r>
        <w:rPr>
          <w:rFonts w:hint="eastAsia" w:ascii="仿宋_GB2312" w:hAnsi="华文楷体" w:eastAsia="仿宋_GB2312" w:cstheme="minorBidi"/>
          <w:kern w:val="2"/>
          <w:lang w:val="en-US" w:eastAsia="zh-CN" w:bidi="ar-SA"/>
        </w:rPr>
        <w:t>其中</w:t>
      </w:r>
      <w:r>
        <w:rPr>
          <w:rFonts w:ascii="仿宋_GB2312" w:hAnsi="华文楷体" w:eastAsia="仿宋_GB2312" w:cstheme="minorBidi"/>
          <w:kern w:val="2"/>
          <w:lang w:val="en-US" w:bidi="ar-SA"/>
        </w:rPr>
        <w:t>本年收入</w:t>
      </w:r>
      <w:r>
        <w:rPr>
          <w:rFonts w:hint="eastAsia" w:ascii="仿宋_GB2312" w:hAnsi="华文楷体" w:eastAsia="仿宋_GB2312" w:cstheme="minorBidi"/>
          <w:kern w:val="2"/>
          <w:lang w:val="en-US" w:eastAsia="zh-CN" w:bidi="ar-SA"/>
        </w:rPr>
        <w:t>25.81</w:t>
      </w:r>
      <w:r>
        <w:rPr>
          <w:rFonts w:ascii="仿宋_GB2312" w:hAnsi="华文楷体" w:eastAsia="仿宋_GB2312" w:cstheme="minorBidi"/>
          <w:kern w:val="2"/>
          <w:lang w:val="en-US" w:bidi="ar-SA"/>
        </w:rPr>
        <w:t>万元</w:t>
      </w:r>
      <w:r>
        <w:rPr>
          <w:rFonts w:hint="eastAsia" w:ascii="仿宋_GB2312" w:hAnsi="华文楷体" w:eastAsia="仿宋_GB2312" w:cstheme="minorBidi"/>
          <w:kern w:val="2"/>
          <w:lang w:val="en-US" w:eastAsia="zh-CN" w:bidi="ar-SA"/>
        </w:rPr>
        <w:t>，上年结转0.29万元</w:t>
      </w:r>
      <w:r>
        <w:rPr>
          <w:rFonts w:ascii="仿宋_GB2312" w:hAnsi="华文楷体" w:eastAsia="仿宋_GB2312" w:cstheme="minorBidi"/>
          <w:kern w:val="2"/>
          <w:lang w:val="en-US" w:bidi="ar-SA"/>
        </w:rPr>
        <w:t>。支出包括：灾害防治及应急管理支出</w:t>
      </w:r>
      <w:r>
        <w:rPr>
          <w:rFonts w:hint="eastAsia" w:ascii="仿宋_GB2312" w:hAnsi="华文楷体" w:eastAsia="仿宋_GB2312" w:cstheme="minorBidi"/>
          <w:kern w:val="2"/>
          <w:lang w:val="en-US" w:eastAsia="zh-CN" w:bidi="ar-SA"/>
        </w:rPr>
        <w:t>26.1</w:t>
      </w:r>
      <w:r>
        <w:rPr>
          <w:rFonts w:ascii="仿宋_GB2312" w:hAnsi="华文楷体" w:eastAsia="仿宋_GB2312" w:cstheme="minorBidi"/>
          <w:kern w:val="2"/>
          <w:lang w:val="en-US" w:bidi="ar-SA"/>
        </w:rPr>
        <w:t>万元。</w:t>
      </w:r>
    </w:p>
    <w:p w14:paraId="1D551540">
      <w:pPr>
        <w:spacing w:line="600" w:lineRule="exact"/>
        <w:ind w:firstLine="640" w:firstLineChars="200"/>
        <w:jc w:val="left"/>
        <w:rPr>
          <w:rFonts w:ascii="仿宋_GB2312" w:hAnsi="华文楷体" w:eastAsia="仿宋_GB2312"/>
          <w:sz w:val="32"/>
          <w:szCs w:val="32"/>
        </w:rPr>
      </w:pPr>
      <w:r>
        <w:rPr>
          <w:rFonts w:hint="eastAsia" w:ascii="黑体" w:hAnsi="华文楷体" w:eastAsia="黑体"/>
          <w:sz w:val="32"/>
          <w:szCs w:val="32"/>
        </w:rPr>
        <w:t>五、关于乐亭县消防救援大队202</w:t>
      </w:r>
      <w:r>
        <w:rPr>
          <w:rFonts w:hint="eastAsia" w:ascii="黑体" w:hAnsi="华文楷体" w:eastAsia="黑体"/>
          <w:sz w:val="32"/>
          <w:szCs w:val="32"/>
          <w:lang w:val="en-US" w:eastAsia="zh-CN"/>
        </w:rPr>
        <w:t>5</w:t>
      </w:r>
      <w:r>
        <w:rPr>
          <w:rFonts w:hint="eastAsia" w:ascii="黑体" w:hAnsi="华文楷体" w:eastAsia="黑体"/>
          <w:sz w:val="32"/>
          <w:szCs w:val="32"/>
        </w:rPr>
        <w:t>年一般公共预算当年拨款情况说明</w:t>
      </w:r>
    </w:p>
    <w:p w14:paraId="11F78D31">
      <w:pPr>
        <w:spacing w:line="600" w:lineRule="exact"/>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（一）一般公共预算当年拨款规模变化情况说明。</w:t>
      </w:r>
    </w:p>
    <w:p w14:paraId="682693B0">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rPr>
        <w:t>乐亭县消防救援大队202</w:t>
      </w:r>
      <w:r>
        <w:rPr>
          <w:rFonts w:hint="eastAsia" w:ascii="仿宋_GB2312" w:hAnsi="华文楷体" w:eastAsia="仿宋_GB2312"/>
          <w:sz w:val="32"/>
          <w:szCs w:val="32"/>
          <w:lang w:val="en-US" w:eastAsia="zh-CN"/>
        </w:rPr>
        <w:t>5</w:t>
      </w:r>
      <w:r>
        <w:rPr>
          <w:rFonts w:hint="eastAsia" w:ascii="仿宋_GB2312" w:hAnsi="华文楷体" w:eastAsia="仿宋_GB2312"/>
          <w:sz w:val="32"/>
          <w:szCs w:val="32"/>
        </w:rPr>
        <w:t>年一般公共预算当年拨款</w:t>
      </w:r>
      <w:r>
        <w:rPr>
          <w:rFonts w:hint="eastAsia" w:ascii="仿宋_GB2312" w:hAnsi="华文楷体" w:eastAsia="仿宋_GB2312"/>
          <w:sz w:val="32"/>
          <w:szCs w:val="32"/>
          <w:lang w:val="en-US" w:eastAsia="zh-CN"/>
        </w:rPr>
        <w:t>25.81</w:t>
      </w:r>
      <w:r>
        <w:rPr>
          <w:rFonts w:hint="eastAsia" w:ascii="仿宋_GB2312" w:hAnsi="华文楷体" w:eastAsia="仿宋_GB2312"/>
          <w:sz w:val="32"/>
          <w:szCs w:val="32"/>
        </w:rPr>
        <w:t>万元，比202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年增加</w:t>
      </w:r>
      <w:r>
        <w:rPr>
          <w:rFonts w:hint="eastAsia" w:ascii="仿宋_GB2312" w:hAnsi="华文楷体" w:eastAsia="仿宋_GB2312"/>
          <w:sz w:val="32"/>
          <w:szCs w:val="32"/>
          <w:lang w:val="en-US" w:eastAsia="zh-CN"/>
        </w:rPr>
        <w:t>6.81</w:t>
      </w:r>
      <w:r>
        <w:rPr>
          <w:rFonts w:hint="eastAsia" w:ascii="仿宋_GB2312" w:hAnsi="华文楷体" w:eastAsia="仿宋_GB2312"/>
          <w:sz w:val="32"/>
          <w:szCs w:val="32"/>
        </w:rPr>
        <w:t>万元。增加的主要原因为在职人员</w:t>
      </w:r>
      <w:r>
        <w:rPr>
          <w:rFonts w:hint="eastAsia" w:ascii="仿宋_GB2312" w:hAnsi="华文楷体" w:eastAsia="仿宋_GB2312"/>
          <w:sz w:val="32"/>
          <w:szCs w:val="32"/>
          <w:lang w:eastAsia="zh-CN"/>
        </w:rPr>
        <w:t>公用经费</w:t>
      </w:r>
      <w:r>
        <w:rPr>
          <w:rFonts w:hint="eastAsia" w:ascii="仿宋_GB2312" w:hAnsi="华文楷体" w:eastAsia="仿宋_GB2312"/>
          <w:sz w:val="32"/>
          <w:szCs w:val="32"/>
        </w:rPr>
        <w:t>增加。</w:t>
      </w:r>
    </w:p>
    <w:p w14:paraId="09E84C2F">
      <w:pPr>
        <w:spacing w:line="600" w:lineRule="exact"/>
        <w:ind w:firstLine="640" w:firstLineChars="200"/>
        <w:rPr>
          <w:rFonts w:ascii="楷体" w:hAnsi="楷体" w:eastAsia="楷体"/>
          <w:sz w:val="32"/>
          <w:szCs w:val="32"/>
        </w:rPr>
      </w:pPr>
      <w:r>
        <w:rPr>
          <w:rFonts w:hint="eastAsia" w:ascii="楷体" w:hAnsi="楷体" w:eastAsia="楷体"/>
          <w:sz w:val="32"/>
          <w:szCs w:val="32"/>
        </w:rPr>
        <w:t>（二）一般公共预算当年拨款结构情况说明。</w:t>
      </w:r>
    </w:p>
    <w:p w14:paraId="26394D60">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全部为</w:t>
      </w:r>
      <w:r>
        <w:rPr>
          <w:rFonts w:ascii="仿宋_GB2312" w:hAnsi="华文楷体" w:eastAsia="仿宋_GB2312"/>
          <w:sz w:val="32"/>
          <w:szCs w:val="32"/>
        </w:rPr>
        <w:t>灾害防治及应急管理支</w:t>
      </w:r>
      <w:r>
        <w:rPr>
          <w:rFonts w:hint="eastAsia" w:ascii="仿宋_GB2312" w:hAnsi="华文楷体" w:eastAsia="仿宋_GB2312"/>
          <w:sz w:val="32"/>
          <w:szCs w:val="32"/>
          <w:lang w:val="en-US" w:eastAsia="zh-CN"/>
        </w:rPr>
        <w:t>25.81</w:t>
      </w:r>
      <w:r>
        <w:rPr>
          <w:rFonts w:ascii="仿宋_GB2312" w:hAnsi="华文楷体" w:eastAsia="仿宋_GB2312"/>
          <w:sz w:val="32"/>
          <w:szCs w:val="32"/>
        </w:rPr>
        <w:t>万元</w:t>
      </w:r>
      <w:r>
        <w:rPr>
          <w:rFonts w:hint="eastAsia" w:ascii="仿宋_GB2312" w:hAnsi="华文楷体" w:eastAsia="仿宋_GB2312"/>
          <w:sz w:val="32"/>
          <w:szCs w:val="32"/>
        </w:rPr>
        <w:t>，</w:t>
      </w:r>
      <w:r>
        <w:rPr>
          <w:rFonts w:ascii="仿宋_GB2312" w:hAnsi="华文楷体" w:eastAsia="仿宋_GB2312"/>
          <w:sz w:val="32"/>
          <w:szCs w:val="32"/>
        </w:rPr>
        <w:t>占</w:t>
      </w:r>
      <w:r>
        <w:rPr>
          <w:rFonts w:hint="eastAsia" w:ascii="仿宋_GB2312" w:hAnsi="华文楷体" w:eastAsia="仿宋_GB2312"/>
          <w:sz w:val="32"/>
          <w:szCs w:val="32"/>
        </w:rPr>
        <w:t>100%。</w:t>
      </w:r>
    </w:p>
    <w:p w14:paraId="4CD7369B">
      <w:pPr>
        <w:spacing w:line="600" w:lineRule="exact"/>
        <w:ind w:firstLine="640" w:firstLineChars="200"/>
        <w:rPr>
          <w:rFonts w:ascii="楷体" w:hAnsi="楷体" w:eastAsia="楷体"/>
          <w:sz w:val="32"/>
          <w:szCs w:val="32"/>
        </w:rPr>
      </w:pPr>
      <w:r>
        <w:rPr>
          <w:rFonts w:hint="eastAsia" w:ascii="楷体" w:hAnsi="楷体" w:eastAsia="楷体"/>
          <w:sz w:val="32"/>
          <w:szCs w:val="32"/>
        </w:rPr>
        <w:t>（三）一般公共预算按照支出功能分类情况说明。</w:t>
      </w:r>
    </w:p>
    <w:p w14:paraId="3103DF2E">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按照支出功能分类</w:t>
      </w:r>
      <w:r>
        <w:rPr>
          <w:rFonts w:ascii="仿宋_GB2312" w:hAnsi="华文楷体" w:eastAsia="仿宋_GB2312"/>
          <w:sz w:val="32"/>
          <w:szCs w:val="32"/>
        </w:rPr>
        <w:t>灾害防治及应急管理方面的支出占部门支出总额的</w:t>
      </w:r>
      <w:r>
        <w:rPr>
          <w:rFonts w:hint="eastAsia" w:ascii="仿宋_GB2312" w:hAnsi="华文楷体" w:eastAsia="仿宋_GB2312"/>
          <w:sz w:val="32"/>
          <w:szCs w:val="32"/>
        </w:rPr>
        <w:t>全部</w:t>
      </w:r>
      <w:r>
        <w:rPr>
          <w:rFonts w:ascii="仿宋_GB2312" w:hAnsi="华文楷体" w:eastAsia="仿宋_GB2312"/>
          <w:sz w:val="32"/>
          <w:szCs w:val="32"/>
        </w:rPr>
        <w:t>，主要是：22402 消防事务科目，202</w:t>
      </w:r>
      <w:r>
        <w:rPr>
          <w:rFonts w:hint="eastAsia" w:ascii="仿宋_GB2312" w:hAnsi="华文楷体" w:eastAsia="仿宋_GB2312"/>
          <w:sz w:val="32"/>
          <w:szCs w:val="32"/>
          <w:lang w:val="en-US" w:eastAsia="zh-CN"/>
        </w:rPr>
        <w:t>5</w:t>
      </w:r>
      <w:r>
        <w:rPr>
          <w:rFonts w:ascii="仿宋_GB2312" w:hAnsi="华文楷体" w:eastAsia="仿宋_GB2312"/>
          <w:sz w:val="32"/>
          <w:szCs w:val="32"/>
        </w:rPr>
        <w:t>年预算数为</w:t>
      </w:r>
      <w:r>
        <w:rPr>
          <w:rFonts w:hint="eastAsia" w:ascii="仿宋_GB2312" w:hAnsi="华文楷体" w:eastAsia="仿宋_GB2312"/>
          <w:sz w:val="32"/>
          <w:szCs w:val="32"/>
          <w:lang w:val="en-US" w:eastAsia="zh-CN"/>
        </w:rPr>
        <w:t>25.81</w:t>
      </w:r>
      <w:r>
        <w:rPr>
          <w:rFonts w:ascii="仿宋_GB2312" w:hAnsi="华文楷体" w:eastAsia="仿宋_GB2312"/>
          <w:sz w:val="32"/>
          <w:szCs w:val="32"/>
        </w:rPr>
        <w:t xml:space="preserve">万元，占一般公共预算支出的 </w:t>
      </w:r>
      <w:r>
        <w:rPr>
          <w:rFonts w:hint="eastAsia" w:ascii="仿宋_GB2312" w:hAnsi="华文楷体" w:eastAsia="仿宋_GB2312"/>
          <w:sz w:val="32"/>
          <w:szCs w:val="32"/>
        </w:rPr>
        <w:t>100</w:t>
      </w:r>
      <w:r>
        <w:rPr>
          <w:rFonts w:ascii="仿宋_GB2312" w:hAnsi="华文楷体" w:eastAsia="仿宋_GB2312"/>
          <w:sz w:val="32"/>
          <w:szCs w:val="32"/>
        </w:rPr>
        <w:t>%，主要为用于消防救援队伍行政运行以及基层消防救援人员伙食费项目、</w:t>
      </w:r>
      <w:r>
        <w:rPr>
          <w:rFonts w:hint="eastAsia" w:ascii="仿宋_GB2312" w:hAnsi="华文楷体" w:eastAsia="仿宋_GB2312"/>
          <w:sz w:val="32"/>
          <w:szCs w:val="32"/>
        </w:rPr>
        <w:t>办公经费</w:t>
      </w:r>
      <w:r>
        <w:rPr>
          <w:rFonts w:ascii="仿宋_GB2312" w:hAnsi="华文楷体" w:eastAsia="仿宋_GB2312"/>
          <w:sz w:val="32"/>
          <w:szCs w:val="32"/>
        </w:rPr>
        <w:t>等方面的支出</w:t>
      </w:r>
      <w:r>
        <w:rPr>
          <w:rFonts w:hint="eastAsia" w:ascii="仿宋_GB2312" w:hAnsi="华文楷体" w:eastAsia="仿宋_GB2312"/>
          <w:sz w:val="32"/>
          <w:szCs w:val="32"/>
        </w:rPr>
        <w:t>。</w:t>
      </w:r>
    </w:p>
    <w:p w14:paraId="19AAE351">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1、灾害防治及应急管理支出（类）消防救援事务（款）行政运行（项）202</w:t>
      </w:r>
      <w:r>
        <w:rPr>
          <w:rFonts w:hint="eastAsia" w:ascii="仿宋_GB2312" w:hAnsi="华文楷体" w:eastAsia="仿宋_GB2312"/>
          <w:sz w:val="32"/>
          <w:szCs w:val="32"/>
          <w:lang w:val="en-US" w:eastAsia="zh-CN"/>
        </w:rPr>
        <w:t>5</w:t>
      </w:r>
      <w:r>
        <w:rPr>
          <w:rFonts w:hint="eastAsia" w:ascii="仿宋_GB2312" w:hAnsi="华文楷体" w:eastAsia="仿宋_GB2312"/>
          <w:sz w:val="32"/>
          <w:szCs w:val="32"/>
        </w:rPr>
        <w:t>年预算数为</w:t>
      </w:r>
      <w:r>
        <w:rPr>
          <w:rFonts w:hint="eastAsia" w:ascii="仿宋_GB2312" w:hAnsi="华文楷体" w:eastAsia="仿宋_GB2312"/>
          <w:sz w:val="32"/>
          <w:szCs w:val="32"/>
          <w:lang w:val="en-US" w:eastAsia="zh-CN"/>
        </w:rPr>
        <w:t>10.4</w:t>
      </w:r>
      <w:r>
        <w:rPr>
          <w:rFonts w:hint="eastAsia" w:ascii="仿宋_GB2312" w:hAnsi="华文楷体" w:eastAsia="仿宋_GB2312"/>
          <w:sz w:val="32"/>
          <w:szCs w:val="32"/>
        </w:rPr>
        <w:t>万元，比 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年执行数增加</w:t>
      </w:r>
      <w:r>
        <w:rPr>
          <w:rFonts w:hint="eastAsia" w:ascii="仿宋_GB2312" w:hAnsi="华文楷体" w:eastAsia="仿宋_GB2312"/>
          <w:sz w:val="32"/>
          <w:szCs w:val="32"/>
          <w:lang w:val="en-US" w:eastAsia="zh-CN"/>
        </w:rPr>
        <w:t>4.9</w:t>
      </w:r>
      <w:r>
        <w:rPr>
          <w:rFonts w:hint="eastAsia" w:ascii="仿宋_GB2312" w:hAnsi="华文楷体" w:eastAsia="仿宋_GB2312"/>
          <w:sz w:val="32"/>
          <w:szCs w:val="32"/>
        </w:rPr>
        <w:t>万元，增加</w:t>
      </w:r>
      <w:r>
        <w:rPr>
          <w:rFonts w:hint="eastAsia" w:ascii="仿宋_GB2312" w:hAnsi="华文楷体" w:eastAsia="仿宋_GB2312"/>
          <w:sz w:val="32"/>
          <w:szCs w:val="32"/>
          <w:lang w:val="en-US" w:eastAsia="zh-CN"/>
        </w:rPr>
        <w:t>89.09</w:t>
      </w:r>
      <w:r>
        <w:rPr>
          <w:rFonts w:hint="eastAsia" w:ascii="仿宋_GB2312" w:hAnsi="华文楷体" w:eastAsia="仿宋_GB2312"/>
          <w:sz w:val="32"/>
          <w:szCs w:val="32"/>
        </w:rPr>
        <w:t>%，主要原因为</w:t>
      </w:r>
      <w:r>
        <w:rPr>
          <w:rFonts w:hint="eastAsia" w:ascii="仿宋_GB2312" w:hAnsi="华文楷体" w:eastAsia="仿宋_GB2312"/>
          <w:sz w:val="32"/>
          <w:szCs w:val="32"/>
          <w:lang w:eastAsia="zh-CN"/>
        </w:rPr>
        <w:t>公用经费</w:t>
      </w:r>
      <w:r>
        <w:rPr>
          <w:rFonts w:hint="eastAsia" w:ascii="仿宋_GB2312" w:hAnsi="华文楷体" w:eastAsia="仿宋_GB2312"/>
          <w:sz w:val="32"/>
          <w:szCs w:val="32"/>
        </w:rPr>
        <w:t>增加。</w:t>
      </w:r>
    </w:p>
    <w:p w14:paraId="157DD266">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2、灾害防治及应急管理支出（类）消防救援事务（款）消防应急救援（项）202</w:t>
      </w:r>
      <w:r>
        <w:rPr>
          <w:rFonts w:hint="eastAsia" w:ascii="仿宋_GB2312" w:hAnsi="华文楷体" w:eastAsia="仿宋_GB2312"/>
          <w:sz w:val="32"/>
          <w:szCs w:val="32"/>
          <w:lang w:val="en-US" w:eastAsia="zh-CN"/>
        </w:rPr>
        <w:t>5</w:t>
      </w:r>
      <w:r>
        <w:rPr>
          <w:rFonts w:hint="eastAsia" w:ascii="仿宋_GB2312" w:hAnsi="华文楷体" w:eastAsia="仿宋_GB2312"/>
          <w:sz w:val="32"/>
          <w:szCs w:val="32"/>
        </w:rPr>
        <w:t>年预算数为</w:t>
      </w:r>
      <w:r>
        <w:rPr>
          <w:rFonts w:hint="eastAsia" w:ascii="仿宋_GB2312" w:hAnsi="华文楷体" w:eastAsia="仿宋_GB2312"/>
          <w:sz w:val="32"/>
          <w:szCs w:val="32"/>
          <w:lang w:val="en-US" w:eastAsia="zh-CN"/>
        </w:rPr>
        <w:t>15.41</w:t>
      </w:r>
      <w:r>
        <w:rPr>
          <w:rFonts w:hint="eastAsia" w:ascii="仿宋_GB2312" w:hAnsi="华文楷体" w:eastAsia="仿宋_GB2312"/>
          <w:sz w:val="32"/>
          <w:szCs w:val="32"/>
        </w:rPr>
        <w:t>万元，比 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年执行数增加</w:t>
      </w:r>
      <w:r>
        <w:rPr>
          <w:rFonts w:hint="eastAsia" w:ascii="仿宋_GB2312" w:hAnsi="华文楷体" w:eastAsia="仿宋_GB2312"/>
          <w:sz w:val="32"/>
          <w:szCs w:val="32"/>
          <w:lang w:val="en-US" w:eastAsia="zh-CN"/>
        </w:rPr>
        <w:t>1.91</w:t>
      </w:r>
      <w:r>
        <w:rPr>
          <w:rFonts w:hint="eastAsia" w:ascii="仿宋_GB2312" w:hAnsi="华文楷体" w:eastAsia="仿宋_GB2312"/>
          <w:sz w:val="32"/>
          <w:szCs w:val="32"/>
        </w:rPr>
        <w:t>万元，增加</w:t>
      </w:r>
      <w:r>
        <w:rPr>
          <w:rFonts w:hint="eastAsia" w:ascii="仿宋_GB2312" w:hAnsi="华文楷体" w:eastAsia="仿宋_GB2312"/>
          <w:sz w:val="32"/>
          <w:szCs w:val="32"/>
          <w:lang w:val="en-US" w:eastAsia="zh-CN"/>
        </w:rPr>
        <w:t>14</w:t>
      </w:r>
      <w:r>
        <w:rPr>
          <w:rFonts w:hint="eastAsia" w:ascii="仿宋_GB2312" w:hAnsi="华文楷体" w:eastAsia="仿宋_GB2312"/>
          <w:sz w:val="32"/>
          <w:szCs w:val="32"/>
        </w:rPr>
        <w:t>.</w:t>
      </w:r>
      <w:r>
        <w:rPr>
          <w:rFonts w:hint="eastAsia" w:ascii="仿宋_GB2312" w:hAnsi="华文楷体" w:eastAsia="仿宋_GB2312"/>
          <w:sz w:val="32"/>
          <w:szCs w:val="32"/>
          <w:lang w:val="en-US" w:eastAsia="zh-CN"/>
        </w:rPr>
        <w:t>15</w:t>
      </w:r>
      <w:r>
        <w:rPr>
          <w:rFonts w:hint="eastAsia" w:ascii="仿宋_GB2312" w:hAnsi="华文楷体" w:eastAsia="仿宋_GB2312"/>
          <w:sz w:val="32"/>
          <w:szCs w:val="32"/>
        </w:rPr>
        <w:t>%，主要为消防救援队伍人员伙食费支出，主要原因：</w:t>
      </w:r>
      <w:r>
        <w:rPr>
          <w:rFonts w:hint="eastAsia" w:ascii="仿宋_GB2312" w:hAnsi="华文楷体" w:eastAsia="仿宋_GB2312"/>
          <w:sz w:val="32"/>
          <w:szCs w:val="32"/>
          <w:lang w:eastAsia="zh-CN"/>
        </w:rPr>
        <w:t>在职人员执勤天数</w:t>
      </w:r>
      <w:r>
        <w:rPr>
          <w:rFonts w:hint="eastAsia" w:ascii="仿宋_GB2312" w:hAnsi="华文楷体" w:eastAsia="仿宋_GB2312"/>
          <w:sz w:val="32"/>
          <w:szCs w:val="32"/>
        </w:rPr>
        <w:t>增加。</w:t>
      </w:r>
    </w:p>
    <w:p w14:paraId="247ADE68">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六、关于乐亭县消防救援大队202</w:t>
      </w:r>
      <w:r>
        <w:rPr>
          <w:rFonts w:hint="eastAsia" w:ascii="黑体" w:hAnsi="华文楷体" w:eastAsia="黑体"/>
          <w:sz w:val="32"/>
          <w:szCs w:val="32"/>
          <w:lang w:val="en-US" w:eastAsia="zh-CN"/>
        </w:rPr>
        <w:t>5</w:t>
      </w:r>
      <w:r>
        <w:rPr>
          <w:rFonts w:hint="eastAsia" w:ascii="黑体" w:hAnsi="华文楷体" w:eastAsia="黑体"/>
          <w:sz w:val="32"/>
          <w:szCs w:val="32"/>
        </w:rPr>
        <w:t>年一般公共预算基本支出情况说明</w:t>
      </w:r>
    </w:p>
    <w:p w14:paraId="56513991">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乐亭县消防救援大队202</w:t>
      </w:r>
      <w:r>
        <w:rPr>
          <w:rFonts w:hint="eastAsia" w:ascii="仿宋_GB2312" w:hAnsi="华文楷体" w:eastAsia="仿宋_GB2312"/>
          <w:sz w:val="32"/>
          <w:szCs w:val="32"/>
          <w:lang w:val="en-US" w:eastAsia="zh-CN"/>
        </w:rPr>
        <w:t>5</w:t>
      </w:r>
      <w:r>
        <w:rPr>
          <w:rFonts w:hint="eastAsia" w:ascii="仿宋_GB2312" w:hAnsi="华文楷体" w:eastAsia="仿宋_GB2312"/>
          <w:sz w:val="32"/>
          <w:szCs w:val="32"/>
        </w:rPr>
        <w:t>年一般公共预算基本支出</w:t>
      </w:r>
      <w:r>
        <w:rPr>
          <w:rFonts w:hint="eastAsia" w:ascii="仿宋_GB2312" w:hAnsi="华文楷体" w:eastAsia="仿宋_GB2312"/>
          <w:sz w:val="32"/>
          <w:szCs w:val="32"/>
          <w:lang w:val="en-US" w:eastAsia="zh-CN"/>
        </w:rPr>
        <w:t>15.41</w:t>
      </w:r>
      <w:r>
        <w:rPr>
          <w:rFonts w:hint="eastAsia" w:ascii="仿宋_GB2312" w:hAnsi="华文楷体" w:eastAsia="仿宋_GB2312"/>
          <w:sz w:val="32"/>
          <w:szCs w:val="32"/>
        </w:rPr>
        <w:t>万元，主要用于</w:t>
      </w:r>
      <w:r>
        <w:rPr>
          <w:rFonts w:hint="eastAsia" w:ascii="仿宋_GB2312" w:hAnsi="华文楷体" w:eastAsia="仿宋_GB2312"/>
          <w:sz w:val="32"/>
          <w:szCs w:val="32"/>
          <w:lang w:eastAsia="zh-CN"/>
        </w:rPr>
        <w:t>办公费、</w:t>
      </w:r>
      <w:r>
        <w:rPr>
          <w:rFonts w:hint="eastAsia" w:ascii="仿宋_GB2312" w:hAnsi="华文楷体" w:eastAsia="仿宋_GB2312"/>
          <w:sz w:val="32"/>
          <w:szCs w:val="32"/>
        </w:rPr>
        <w:t>其他商品服务支出等。</w:t>
      </w:r>
    </w:p>
    <w:p w14:paraId="66EE4C36">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七、关于乐亭县消防救援大队202</w:t>
      </w:r>
      <w:r>
        <w:rPr>
          <w:rFonts w:hint="eastAsia" w:ascii="黑体" w:hAnsi="华文楷体" w:eastAsia="黑体"/>
          <w:sz w:val="32"/>
          <w:szCs w:val="32"/>
          <w:lang w:val="en-US" w:eastAsia="zh-CN"/>
        </w:rPr>
        <w:t>5</w:t>
      </w:r>
      <w:r>
        <w:rPr>
          <w:rFonts w:hint="eastAsia" w:ascii="黑体" w:hAnsi="华文楷体" w:eastAsia="黑体"/>
          <w:sz w:val="32"/>
          <w:szCs w:val="32"/>
        </w:rPr>
        <w:t>年政府性基金预算支出情况的说明</w:t>
      </w:r>
    </w:p>
    <w:p w14:paraId="47D5309F">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乐亭县消防救援大队202</w:t>
      </w:r>
      <w:r>
        <w:rPr>
          <w:rFonts w:hint="eastAsia" w:ascii="仿宋_GB2312" w:hAnsi="华文楷体" w:eastAsia="仿宋_GB2312"/>
          <w:sz w:val="32"/>
          <w:szCs w:val="32"/>
          <w:lang w:val="en-US" w:eastAsia="zh-CN"/>
        </w:rPr>
        <w:t>5</w:t>
      </w:r>
      <w:r>
        <w:rPr>
          <w:rFonts w:hint="eastAsia" w:ascii="仿宋_GB2312" w:hAnsi="华文楷体" w:eastAsia="仿宋_GB2312"/>
          <w:sz w:val="32"/>
          <w:szCs w:val="32"/>
        </w:rPr>
        <w:t>年没有使用政府性基金预算拨款安排支出。</w:t>
      </w:r>
    </w:p>
    <w:p w14:paraId="7A8E1C06">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八、关于唐山市消防救援支队本级202</w:t>
      </w:r>
      <w:r>
        <w:rPr>
          <w:rFonts w:hint="eastAsia" w:ascii="黑体" w:hAnsi="华文楷体" w:eastAsia="黑体"/>
          <w:sz w:val="32"/>
          <w:szCs w:val="32"/>
          <w:lang w:val="en-US" w:eastAsia="zh-CN"/>
        </w:rPr>
        <w:t>5</w:t>
      </w:r>
      <w:r>
        <w:rPr>
          <w:rFonts w:hint="eastAsia" w:ascii="黑体" w:hAnsi="华文楷体" w:eastAsia="黑体"/>
          <w:sz w:val="32"/>
          <w:szCs w:val="32"/>
        </w:rPr>
        <w:t>年国有资本经营预算情况的说明</w:t>
      </w:r>
    </w:p>
    <w:p w14:paraId="7AA18E8D">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乐亭县消防救援大队202</w:t>
      </w:r>
      <w:r>
        <w:rPr>
          <w:rFonts w:hint="eastAsia" w:ascii="仿宋_GB2312" w:hAnsi="华文楷体" w:eastAsia="仿宋_GB2312"/>
          <w:sz w:val="32"/>
          <w:szCs w:val="32"/>
          <w:lang w:val="en-US" w:eastAsia="zh-CN"/>
        </w:rPr>
        <w:t>5</w:t>
      </w:r>
      <w:r>
        <w:rPr>
          <w:rFonts w:hint="eastAsia" w:ascii="仿宋_GB2312" w:hAnsi="华文楷体" w:eastAsia="仿宋_GB2312"/>
          <w:sz w:val="32"/>
          <w:szCs w:val="32"/>
        </w:rPr>
        <w:t>年没有使用国有资本经营预算拨款安排支出。</w:t>
      </w:r>
    </w:p>
    <w:p w14:paraId="1C708F88">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九、关于乐亭县消防救援大队202</w:t>
      </w:r>
      <w:r>
        <w:rPr>
          <w:rFonts w:hint="eastAsia" w:ascii="黑体" w:hAnsi="华文楷体" w:eastAsia="黑体"/>
          <w:sz w:val="32"/>
          <w:szCs w:val="32"/>
          <w:lang w:val="en-US" w:eastAsia="zh-CN"/>
        </w:rPr>
        <w:t>5</w:t>
      </w:r>
      <w:r>
        <w:rPr>
          <w:rFonts w:hint="eastAsia" w:ascii="黑体" w:hAnsi="华文楷体" w:eastAsia="黑体"/>
          <w:sz w:val="32"/>
          <w:szCs w:val="32"/>
        </w:rPr>
        <w:t>年“三公”经费预算情况说明</w:t>
      </w:r>
    </w:p>
    <w:p w14:paraId="6D4C28B3">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乐亭县消防救援大队202</w:t>
      </w:r>
      <w:r>
        <w:rPr>
          <w:rFonts w:hint="eastAsia" w:ascii="仿宋_GB2312" w:hAnsi="华文楷体" w:eastAsia="仿宋_GB2312"/>
          <w:sz w:val="32"/>
          <w:szCs w:val="32"/>
          <w:lang w:val="en-US" w:eastAsia="zh-CN"/>
        </w:rPr>
        <w:t>5</w:t>
      </w:r>
      <w:r>
        <w:rPr>
          <w:rFonts w:hint="eastAsia" w:ascii="仿宋_GB2312" w:hAnsi="华文楷体" w:eastAsia="仿宋_GB2312"/>
          <w:sz w:val="32"/>
          <w:szCs w:val="32"/>
        </w:rPr>
        <w:t>年没有三公经费预算安排。</w:t>
      </w:r>
    </w:p>
    <w:p w14:paraId="36552FB2">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十、其他重要事项的情况说明</w:t>
      </w:r>
    </w:p>
    <w:p w14:paraId="00866DEE">
      <w:pPr>
        <w:spacing w:line="600" w:lineRule="exact"/>
        <w:ind w:firstLine="640" w:firstLineChars="200"/>
        <w:rPr>
          <w:rFonts w:ascii="楷体" w:hAnsi="楷体" w:eastAsia="楷体"/>
          <w:sz w:val="32"/>
          <w:szCs w:val="32"/>
        </w:rPr>
      </w:pPr>
      <w:r>
        <w:rPr>
          <w:rFonts w:hint="eastAsia" w:ascii="楷体" w:hAnsi="楷体" w:eastAsia="楷体"/>
          <w:sz w:val="32"/>
          <w:szCs w:val="32"/>
        </w:rPr>
        <w:t>（一）政府采购情况。</w:t>
      </w:r>
    </w:p>
    <w:p w14:paraId="2015345F">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乐亭县消防救援大队202</w:t>
      </w:r>
      <w:r>
        <w:rPr>
          <w:rFonts w:hint="eastAsia" w:ascii="仿宋_GB2312" w:hAnsi="华文楷体" w:eastAsia="仿宋_GB2312"/>
          <w:sz w:val="32"/>
          <w:szCs w:val="32"/>
          <w:lang w:val="en-US" w:eastAsia="zh-CN"/>
        </w:rPr>
        <w:t>5</w:t>
      </w:r>
      <w:r>
        <w:rPr>
          <w:rFonts w:hint="eastAsia" w:ascii="仿宋_GB2312" w:hAnsi="华文楷体" w:eastAsia="仿宋_GB2312"/>
          <w:sz w:val="32"/>
          <w:szCs w:val="32"/>
        </w:rPr>
        <w:t>年政府采购预算</w:t>
      </w:r>
      <w:r>
        <w:rPr>
          <w:rFonts w:hint="eastAsia" w:ascii="仿宋_GB2312" w:hAnsi="华文楷体" w:eastAsia="仿宋_GB2312"/>
          <w:sz w:val="32"/>
          <w:szCs w:val="32"/>
          <w:lang w:val="en-US" w:eastAsia="zh-CN"/>
        </w:rPr>
        <w:t>46.5</w:t>
      </w:r>
      <w:r>
        <w:rPr>
          <w:rFonts w:hint="eastAsia" w:ascii="仿宋_GB2312" w:hAnsi="华文楷体" w:eastAsia="仿宋_GB2312"/>
          <w:sz w:val="32"/>
          <w:szCs w:val="32"/>
        </w:rPr>
        <w:t>万元，其中采购货物</w:t>
      </w:r>
      <w:r>
        <w:rPr>
          <w:rFonts w:hint="eastAsia" w:ascii="仿宋_GB2312" w:hAnsi="华文楷体" w:eastAsia="仿宋_GB2312"/>
          <w:sz w:val="32"/>
          <w:szCs w:val="32"/>
          <w:lang w:val="en-US" w:eastAsia="zh-CN"/>
        </w:rPr>
        <w:t>46.5</w:t>
      </w:r>
      <w:r>
        <w:rPr>
          <w:rFonts w:hint="eastAsia" w:ascii="仿宋_GB2312" w:hAnsi="华文楷体" w:eastAsia="仿宋_GB2312"/>
          <w:sz w:val="32"/>
          <w:szCs w:val="32"/>
        </w:rPr>
        <w:t>万元、采购工程0万元、采购服务0万元。</w:t>
      </w:r>
    </w:p>
    <w:p w14:paraId="63626287">
      <w:pPr>
        <w:spacing w:line="600" w:lineRule="exact"/>
        <w:ind w:firstLine="640" w:firstLineChars="200"/>
        <w:rPr>
          <w:rFonts w:ascii="楷体" w:hAnsi="楷体" w:eastAsia="楷体"/>
          <w:sz w:val="32"/>
          <w:szCs w:val="32"/>
        </w:rPr>
      </w:pPr>
      <w:r>
        <w:rPr>
          <w:rFonts w:hint="eastAsia" w:ascii="楷体" w:hAnsi="楷体" w:eastAsia="楷体"/>
          <w:sz w:val="32"/>
          <w:szCs w:val="32"/>
        </w:rPr>
        <w:t>（二）国有资产占有使用情况。</w:t>
      </w:r>
    </w:p>
    <w:p w14:paraId="16561C1D">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截至202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年7月31日，共有车辆1</w:t>
      </w:r>
      <w:r>
        <w:rPr>
          <w:rFonts w:hint="eastAsia" w:ascii="仿宋_GB2312" w:hAnsi="华文楷体" w:eastAsia="仿宋_GB2312"/>
          <w:sz w:val="32"/>
          <w:szCs w:val="32"/>
          <w:lang w:val="en-US" w:eastAsia="zh-CN"/>
        </w:rPr>
        <w:t>6</w:t>
      </w:r>
      <w:r>
        <w:rPr>
          <w:rFonts w:hint="eastAsia" w:ascii="仿宋_GB2312" w:hAnsi="华文楷体" w:eastAsia="仿宋_GB2312"/>
          <w:sz w:val="32"/>
          <w:szCs w:val="32"/>
        </w:rPr>
        <w:t>辆，其中，执法执勤用车1辆、特种专业技术用车15辆。</w:t>
      </w:r>
    </w:p>
    <w:p w14:paraId="5CDC6FD0">
      <w:pPr>
        <w:spacing w:line="600" w:lineRule="exact"/>
        <w:ind w:firstLine="640" w:firstLineChars="200"/>
        <w:rPr>
          <w:rFonts w:ascii="华文楷体" w:hAnsi="华文楷体" w:eastAsia="华文楷体"/>
          <w:sz w:val="32"/>
          <w:szCs w:val="32"/>
        </w:rPr>
      </w:pPr>
      <w:r>
        <w:rPr>
          <w:rFonts w:hint="eastAsia" w:ascii="楷体" w:hAnsi="楷体" w:eastAsia="楷体"/>
          <w:sz w:val="32"/>
          <w:szCs w:val="32"/>
        </w:rPr>
        <w:t>（三）</w:t>
      </w:r>
      <w:r>
        <w:rPr>
          <w:rFonts w:ascii="楷体" w:hAnsi="楷体" w:eastAsia="楷体" w:cs="Times New Roman"/>
          <w:sz w:val="32"/>
          <w:szCs w:val="32"/>
        </w:rPr>
        <w:t>贯彻落实过紧日子、合理保障重点支出需求情况</w:t>
      </w:r>
      <w:r>
        <w:rPr>
          <w:rFonts w:hint="eastAsia" w:ascii="楷体" w:hAnsi="楷体" w:eastAsia="楷体" w:cs="Times New Roman"/>
          <w:sz w:val="32"/>
          <w:szCs w:val="32"/>
        </w:rPr>
        <w:t>。</w:t>
      </w:r>
      <w:r>
        <w:rPr>
          <w:rFonts w:hint="eastAsia" w:ascii="仿宋_GB2312" w:hAnsi="仿宋_GB2312" w:eastAsia="仿宋_GB2312" w:cs="仿宋_GB2312"/>
          <w:sz w:val="32"/>
          <w:szCs w:val="32"/>
        </w:rPr>
        <w:t>一是</w:t>
      </w:r>
      <w:r>
        <w:rPr>
          <w:rFonts w:ascii="Times New Roman" w:hAnsi="Times New Roman" w:eastAsia="方正仿宋_GBK" w:cs="Times New Roman"/>
          <w:sz w:val="32"/>
          <w:szCs w:val="32"/>
        </w:rPr>
        <w:t>按照党中央、国务院关于过紧日子的有关要求，厉行节约办一切事业，严控一般性支出。同时坚持有保有压，优化支出结构，合理保障</w:t>
      </w:r>
      <w:r>
        <w:rPr>
          <w:rFonts w:hint="eastAsia" w:ascii="Times New Roman" w:hAnsi="Times New Roman" w:eastAsia="方正仿宋_GBK" w:cs="Times New Roman"/>
          <w:sz w:val="32"/>
          <w:szCs w:val="32"/>
        </w:rPr>
        <w:t>执勤训练、防火业务</w:t>
      </w:r>
      <w:r>
        <w:rPr>
          <w:rFonts w:ascii="Times New Roman" w:hAnsi="Times New Roman" w:eastAsia="方正仿宋_GBK" w:cs="Times New Roman"/>
          <w:sz w:val="32"/>
          <w:szCs w:val="32"/>
        </w:rPr>
        <w:t>等重点支出需求。</w:t>
      </w:r>
      <w:r>
        <w:rPr>
          <w:rFonts w:ascii="Times New Roman" w:hAnsi="Times New Roman" w:eastAsia="仿宋_GB2312" w:cs="Times New Roman"/>
          <w:b/>
          <w:kern w:val="0"/>
          <w:sz w:val="32"/>
          <w:szCs w:val="32"/>
        </w:rPr>
        <w:t>二是</w:t>
      </w:r>
      <w:r>
        <w:rPr>
          <w:rFonts w:ascii="Times New Roman" w:hAnsi="Times New Roman" w:eastAsia="方正仿宋_GBK" w:cs="Times New Roman"/>
          <w:sz w:val="32"/>
          <w:szCs w:val="32"/>
        </w:rPr>
        <w:t>按照支出功能分类，202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年预算数比</w:t>
      </w:r>
      <w:bookmarkStart w:id="0" w:name="_GoBack"/>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bookmarkEnd w:id="0"/>
      <w:r>
        <w:rPr>
          <w:rFonts w:ascii="Times New Roman" w:hAnsi="Times New Roman" w:eastAsia="方正仿宋_GBK" w:cs="Times New Roman"/>
          <w:sz w:val="32"/>
          <w:szCs w:val="32"/>
        </w:rPr>
        <w:t>年执行数增</w:t>
      </w:r>
      <w:r>
        <w:rPr>
          <w:rFonts w:hint="eastAsia" w:ascii="Times New Roman" w:hAnsi="Times New Roman" w:eastAsia="方正仿宋_GBK" w:cs="Times New Roman"/>
          <w:sz w:val="32"/>
          <w:szCs w:val="32"/>
        </w:rPr>
        <w:t>加</w:t>
      </w:r>
      <w:r>
        <w:rPr>
          <w:rFonts w:ascii="Times New Roman" w:hAnsi="Times New Roman" w:eastAsia="方正仿宋_GBK" w:cs="Times New Roman"/>
          <w:sz w:val="32"/>
          <w:szCs w:val="32"/>
        </w:rPr>
        <w:t>较为明显的款级支出科目为</w:t>
      </w:r>
      <w:r>
        <w:rPr>
          <w:rFonts w:hint="eastAsia" w:ascii="Times New Roman" w:hAnsi="Times New Roman" w:eastAsia="方正仿宋_GBK" w:cs="Times New Roman"/>
          <w:sz w:val="32"/>
          <w:szCs w:val="32"/>
        </w:rPr>
        <w:t>22402消防救援事务</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年预算数为</w:t>
      </w:r>
      <w:r>
        <w:rPr>
          <w:rFonts w:hint="eastAsia" w:ascii="Times New Roman" w:hAnsi="Times New Roman" w:eastAsia="方正仿宋_GBK" w:cs="Times New Roman"/>
          <w:sz w:val="32"/>
          <w:szCs w:val="32"/>
          <w:lang w:val="en-US" w:eastAsia="zh-CN"/>
        </w:rPr>
        <w:t>25.81</w:t>
      </w:r>
      <w:r>
        <w:rPr>
          <w:rFonts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年执行数增加</w:t>
      </w:r>
      <w:r>
        <w:rPr>
          <w:rFonts w:hint="eastAsia" w:ascii="Times New Roman" w:hAnsi="Times New Roman" w:eastAsia="方正仿宋_GBK" w:cs="Times New Roman"/>
          <w:sz w:val="32"/>
          <w:szCs w:val="32"/>
          <w:lang w:val="en-US" w:eastAsia="zh-CN"/>
        </w:rPr>
        <w:t>6.81</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5.84</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公用经费</w:t>
      </w:r>
      <w:r>
        <w:rPr>
          <w:rFonts w:hint="eastAsia" w:ascii="Times New Roman" w:hAnsi="Times New Roman" w:eastAsia="方正仿宋_GBK" w:cs="Times New Roman"/>
          <w:sz w:val="32"/>
          <w:szCs w:val="32"/>
        </w:rPr>
        <w:t>增加。</w:t>
      </w:r>
    </w:p>
    <w:p w14:paraId="4ABF05A1">
      <w:pPr>
        <w:spacing w:line="600" w:lineRule="exact"/>
        <w:ind w:firstLine="640" w:firstLineChars="200"/>
        <w:rPr>
          <w:rFonts w:ascii="楷体" w:hAnsi="楷体" w:eastAsia="楷体"/>
          <w:sz w:val="32"/>
          <w:szCs w:val="32"/>
        </w:rPr>
      </w:pPr>
      <w:r>
        <w:rPr>
          <w:rFonts w:hint="eastAsia" w:ascii="楷体" w:hAnsi="楷体" w:eastAsia="楷体"/>
          <w:sz w:val="32"/>
          <w:szCs w:val="32"/>
        </w:rPr>
        <w:t>（四）机关运行经费。</w:t>
      </w:r>
    </w:p>
    <w:p w14:paraId="650CFD3E">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5</w:t>
      </w:r>
      <w:r>
        <w:rPr>
          <w:rFonts w:hint="eastAsia" w:ascii="仿宋_GB2312" w:hAnsi="华文楷体" w:eastAsia="仿宋_GB2312"/>
          <w:sz w:val="32"/>
          <w:szCs w:val="32"/>
        </w:rPr>
        <w:t>年机关运行经费财政拨款预算</w:t>
      </w:r>
      <w:r>
        <w:rPr>
          <w:rFonts w:hint="eastAsia" w:ascii="仿宋_GB2312" w:hAnsi="华文楷体" w:eastAsia="仿宋_GB2312"/>
          <w:sz w:val="32"/>
          <w:szCs w:val="32"/>
          <w:lang w:val="en-US" w:eastAsia="zh-CN"/>
        </w:rPr>
        <w:t>10.4</w:t>
      </w:r>
      <w:r>
        <w:rPr>
          <w:rFonts w:hint="eastAsia" w:ascii="仿宋_GB2312" w:hAnsi="华文楷体" w:eastAsia="仿宋_GB2312"/>
          <w:sz w:val="32"/>
          <w:szCs w:val="32"/>
        </w:rPr>
        <w:t>万元，比202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年预算增加</w:t>
      </w:r>
      <w:r>
        <w:rPr>
          <w:rFonts w:hint="eastAsia" w:ascii="仿宋_GB2312" w:hAnsi="华文楷体" w:eastAsia="仿宋_GB2312"/>
          <w:sz w:val="32"/>
          <w:szCs w:val="32"/>
          <w:lang w:val="en-US" w:eastAsia="zh-CN"/>
        </w:rPr>
        <w:t>4.9</w:t>
      </w:r>
      <w:r>
        <w:rPr>
          <w:rFonts w:hint="eastAsia" w:ascii="仿宋_GB2312" w:hAnsi="华文楷体" w:eastAsia="仿宋_GB2312"/>
          <w:sz w:val="32"/>
          <w:szCs w:val="32"/>
        </w:rPr>
        <w:t>万元，增长</w:t>
      </w:r>
      <w:r>
        <w:rPr>
          <w:rFonts w:hint="eastAsia" w:ascii="仿宋_GB2312" w:hAnsi="华文楷体" w:eastAsia="仿宋_GB2312"/>
          <w:sz w:val="32"/>
          <w:szCs w:val="32"/>
          <w:lang w:val="en-US" w:eastAsia="zh-CN"/>
        </w:rPr>
        <w:t>89.09</w:t>
      </w:r>
      <w:r>
        <w:rPr>
          <w:rFonts w:hint="eastAsia" w:ascii="仿宋_GB2312" w:hAnsi="华文楷体" w:eastAsia="仿宋_GB2312"/>
          <w:sz w:val="32"/>
          <w:szCs w:val="32"/>
        </w:rPr>
        <w:t>%。主要原因是：</w:t>
      </w:r>
      <w:r>
        <w:rPr>
          <w:rFonts w:hint="eastAsia" w:ascii="仿宋_GB2312" w:hAnsi="华文楷体" w:eastAsia="仿宋_GB2312"/>
          <w:sz w:val="32"/>
          <w:szCs w:val="32"/>
          <w:lang w:eastAsia="zh-CN"/>
        </w:rPr>
        <w:t>公用经费</w:t>
      </w:r>
      <w:r>
        <w:rPr>
          <w:rFonts w:hint="eastAsia" w:ascii="仿宋_GB2312" w:hAnsi="华文楷体" w:eastAsia="仿宋_GB2312"/>
          <w:sz w:val="32"/>
          <w:szCs w:val="32"/>
        </w:rPr>
        <w:t>增加。</w:t>
      </w:r>
    </w:p>
    <w:p w14:paraId="6620E02A">
      <w:pPr>
        <w:spacing w:line="600" w:lineRule="exact"/>
        <w:ind w:firstLine="640" w:firstLineChars="200"/>
        <w:rPr>
          <w:rFonts w:ascii="楷体" w:hAnsi="楷体" w:eastAsia="楷体"/>
          <w:sz w:val="32"/>
          <w:szCs w:val="32"/>
        </w:rPr>
      </w:pPr>
      <w:r>
        <w:rPr>
          <w:rFonts w:hint="eastAsia" w:ascii="楷体" w:hAnsi="楷体" w:eastAsia="楷体"/>
          <w:sz w:val="32"/>
          <w:szCs w:val="32"/>
        </w:rPr>
        <w:t>（五）预算绩效情况</w:t>
      </w:r>
    </w:p>
    <w:p w14:paraId="2B5A4750">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5</w:t>
      </w:r>
      <w:r>
        <w:rPr>
          <w:rFonts w:hint="eastAsia" w:ascii="仿宋_GB2312" w:hAnsi="华文楷体" w:eastAsia="仿宋_GB2312"/>
          <w:sz w:val="32"/>
          <w:szCs w:val="32"/>
        </w:rPr>
        <w:t>年对乐亭县消防救援大队项目支出全面实施绩效目标管理，涉及一般公共预算拨款</w:t>
      </w:r>
      <w:r>
        <w:rPr>
          <w:rFonts w:hint="eastAsia" w:ascii="仿宋_GB2312" w:hAnsi="华文楷体" w:eastAsia="仿宋_GB2312"/>
          <w:sz w:val="32"/>
          <w:szCs w:val="32"/>
          <w:lang w:val="en-US" w:eastAsia="zh-CN"/>
        </w:rPr>
        <w:t>15.41</w:t>
      </w:r>
      <w:r>
        <w:rPr>
          <w:rFonts w:hint="eastAsia" w:ascii="仿宋_GB2312" w:hAnsi="华文楷体" w:eastAsia="仿宋_GB2312"/>
          <w:sz w:val="32"/>
          <w:szCs w:val="32"/>
        </w:rPr>
        <w:t>万元。</w:t>
      </w:r>
    </w:p>
    <w:p w14:paraId="2DB34DBA">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乐亭县消防救援大队在202</w:t>
      </w:r>
      <w:r>
        <w:rPr>
          <w:rFonts w:hint="eastAsia" w:ascii="仿宋_GB2312" w:hAnsi="华文楷体" w:eastAsia="仿宋_GB2312"/>
          <w:sz w:val="32"/>
          <w:szCs w:val="32"/>
          <w:lang w:val="en-US" w:eastAsia="zh-CN"/>
        </w:rPr>
        <w:t>5</w:t>
      </w:r>
      <w:r>
        <w:rPr>
          <w:rFonts w:hint="eastAsia" w:ascii="仿宋_GB2312" w:hAnsi="华文楷体" w:eastAsia="仿宋_GB2312"/>
          <w:sz w:val="32"/>
          <w:szCs w:val="32"/>
        </w:rPr>
        <w:t>年度部门预算中伙食补助费1个二级项目绩效目标表，见“第五部分 附件”。</w:t>
      </w:r>
    </w:p>
    <w:p w14:paraId="5542223A">
      <w:pPr>
        <w:spacing w:line="600" w:lineRule="exact"/>
        <w:ind w:firstLine="640" w:firstLineChars="200"/>
        <w:rPr>
          <w:rFonts w:ascii="仿宋_GB2312" w:hAnsi="华文楷体" w:eastAsia="仿宋_GB2312"/>
          <w:sz w:val="32"/>
          <w:szCs w:val="32"/>
        </w:rPr>
      </w:pPr>
    </w:p>
    <w:p w14:paraId="28FA2E35">
      <w:pPr>
        <w:pStyle w:val="2"/>
        <w:rPr>
          <w:color w:val="FF0000"/>
          <w:sz w:val="20"/>
        </w:rPr>
      </w:pPr>
    </w:p>
    <w:p w14:paraId="47832783">
      <w:pPr>
        <w:pStyle w:val="2"/>
        <w:jc w:val="center"/>
        <w:rPr>
          <w:rFonts w:ascii="黑体" w:hAnsi="华文楷体" w:eastAsia="黑体"/>
          <w:sz w:val="44"/>
          <w:szCs w:val="44"/>
        </w:rPr>
      </w:pPr>
    </w:p>
    <w:p w14:paraId="0FD10F38">
      <w:pPr>
        <w:pStyle w:val="2"/>
        <w:jc w:val="center"/>
        <w:rPr>
          <w:rFonts w:ascii="黑体" w:hAnsi="华文楷体" w:eastAsia="黑体"/>
          <w:sz w:val="44"/>
          <w:szCs w:val="44"/>
        </w:rPr>
      </w:pPr>
    </w:p>
    <w:p w14:paraId="15046963">
      <w:pPr>
        <w:pStyle w:val="2"/>
        <w:jc w:val="center"/>
        <w:rPr>
          <w:rFonts w:ascii="黑体" w:hAnsi="华文楷体" w:eastAsia="黑体"/>
          <w:sz w:val="10"/>
          <w:szCs w:val="10"/>
        </w:rPr>
      </w:pPr>
      <w:r>
        <w:rPr>
          <w:rFonts w:hint="eastAsia" w:ascii="黑体" w:hAnsi="华文楷体" w:eastAsia="黑体"/>
          <w:sz w:val="44"/>
          <w:szCs w:val="44"/>
        </w:rPr>
        <w:t>第四部分 名词解释</w:t>
      </w:r>
    </w:p>
    <w:p w14:paraId="6E0BA863">
      <w:pPr>
        <w:pStyle w:val="2"/>
        <w:jc w:val="center"/>
        <w:rPr>
          <w:color w:val="FF0000"/>
          <w:sz w:val="10"/>
          <w:szCs w:val="10"/>
        </w:rPr>
      </w:pPr>
    </w:p>
    <w:p w14:paraId="2F3C912B">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一、收入类</w:t>
      </w:r>
    </w:p>
    <w:p w14:paraId="57FEC1A0">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（一）一般公共预算拨款收入：指中央财政当年拨付的资金。</w:t>
      </w:r>
    </w:p>
    <w:p w14:paraId="09F7AAD4">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（二）其他收入：指除上述“一般公共预算拨款收入”以外的收入。主要是各级地方财政拨款收入、存款利息收入等。</w:t>
      </w:r>
    </w:p>
    <w:p w14:paraId="5865211A">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（三）上年结转：指以前年度尚未完成、结转到本年仍按原规定用途继续使用的资金。</w:t>
      </w:r>
    </w:p>
    <w:p w14:paraId="769EC3AB">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二、支出类</w:t>
      </w:r>
    </w:p>
    <w:p w14:paraId="62F39554">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（一）社会保障和就业支出（类）行政事业单位养老支出（款）机关事业单位基本养老保险缴费支出（项）：指机关事业单位实施养老保险制度由单位缴纳的基本养老保险费支出。</w:t>
      </w:r>
    </w:p>
    <w:p w14:paraId="4DC4806A">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（二）社会保障和就业支出（类）行政事业单位养老支出（款）机关事业单位职业年金缴费支出（项）：指机关事业单位实施养老保险制度由单位实际缴纳的职业年金支出。</w:t>
      </w:r>
    </w:p>
    <w:p w14:paraId="311EBFD7">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（三）卫生健康支出（类）行政事业单位医疗（款）行政单位医疗（项）：指中央财政安排的行政单位（包括参照公务员法管理事业单位）基本医疗保险缴费经费。</w:t>
      </w:r>
    </w:p>
    <w:p w14:paraId="63C3B559">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（四）卫生健康支出（类）行政事业单位医疗（款）其他行政事业单位医疗支出（项）：中央财政安排的行政单位（包括参照公务员法管理事业单位）其他医疗费用。</w:t>
      </w:r>
    </w:p>
    <w:p w14:paraId="1212886B">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五）住房保障支出（类）住房改革支出（款）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补贴等</w:t>
      </w:r>
    </w:p>
    <w:p w14:paraId="02422351">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（六）灾害防治及应急管理支出（类）消防事务（款）行政运行（项）：指河北省消防救援总队及所属消防救援队伍用于保障机构正常运行、开展日常工作的基本支出。</w:t>
      </w:r>
    </w:p>
    <w:p w14:paraId="4F8F8FCB">
      <w:pPr>
        <w:spacing w:line="600" w:lineRule="exact"/>
        <w:ind w:firstLine="640" w:firstLineChars="200"/>
        <w:rPr>
          <w:rFonts w:ascii="仿宋_GB2312" w:hAnsi="华文楷体" w:eastAsia="仿宋_GB2312"/>
          <w:b/>
          <w:sz w:val="32"/>
          <w:szCs w:val="32"/>
        </w:rPr>
      </w:pPr>
      <w:r>
        <w:rPr>
          <w:rFonts w:hint="eastAsia" w:ascii="仿宋_GB2312" w:hAnsi="华文楷体" w:eastAsia="仿宋_GB2312"/>
          <w:sz w:val="32"/>
          <w:szCs w:val="32"/>
        </w:rPr>
        <w:t>（七）灾害防治及应急管理支出（类）消防事务（款）消防应急救援（项）：指河北省消防救援总队开展消防应急救援方面的支出。</w:t>
      </w:r>
    </w:p>
    <w:p w14:paraId="700196B0">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（八）基本支出：指为保障机构正常运转、完成日常工作任务而发生的人员支出和公用支出。</w:t>
      </w:r>
    </w:p>
    <w:p w14:paraId="53F70B69">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（九）项目支出：指在基本支出之外为完成特定行政任务和事业发展目标所发生的支出。</w:t>
      </w:r>
    </w:p>
    <w:p w14:paraId="2ECC3C63">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十）“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3CB64F2">
      <w:pPr>
        <w:spacing w:line="600" w:lineRule="exact"/>
        <w:ind w:firstLine="640" w:firstLineChars="200"/>
        <w:jc w:val="left"/>
        <w:rPr>
          <w:rFonts w:ascii="仿宋_GB2312" w:hAnsi="华文楷体" w:eastAsia="仿宋_GB2312"/>
          <w:sz w:val="32"/>
          <w:szCs w:val="32"/>
        </w:rPr>
      </w:pPr>
      <w:r>
        <w:rPr>
          <w:rFonts w:hint="eastAsia" w:ascii="仿宋_GB2312" w:hAnsi="华文楷体" w:eastAsia="仿宋_GB2312"/>
          <w:sz w:val="32"/>
          <w:szCs w:val="32"/>
        </w:rPr>
        <w:t>（十一）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0C851C7">
      <w:pPr>
        <w:spacing w:line="600" w:lineRule="exact"/>
        <w:ind w:firstLine="640" w:firstLineChars="200"/>
        <w:jc w:val="left"/>
        <w:rPr>
          <w:rFonts w:ascii="仿宋_GB2312" w:hAnsi="华文楷体" w:eastAsia="仿宋_GB2312"/>
          <w:sz w:val="32"/>
          <w:szCs w:val="32"/>
        </w:rPr>
      </w:pPr>
    </w:p>
    <w:p w14:paraId="52226BD8">
      <w:pPr>
        <w:spacing w:line="600" w:lineRule="exact"/>
        <w:ind w:firstLine="640" w:firstLineChars="200"/>
        <w:jc w:val="left"/>
        <w:rPr>
          <w:rFonts w:ascii="仿宋_GB2312" w:hAnsi="华文楷体" w:eastAsia="仿宋_GB2312"/>
          <w:sz w:val="32"/>
          <w:szCs w:val="32"/>
        </w:rPr>
      </w:pPr>
    </w:p>
    <w:p w14:paraId="2B218231">
      <w:pPr>
        <w:spacing w:line="600" w:lineRule="exact"/>
        <w:ind w:firstLine="640" w:firstLineChars="200"/>
        <w:jc w:val="left"/>
        <w:rPr>
          <w:rFonts w:ascii="仿宋_GB2312" w:hAnsi="华文楷体" w:eastAsia="仿宋_GB2312"/>
          <w:sz w:val="32"/>
          <w:szCs w:val="32"/>
        </w:rPr>
      </w:pPr>
    </w:p>
    <w:p w14:paraId="4FB9FAA3">
      <w:pPr>
        <w:spacing w:line="600" w:lineRule="exact"/>
        <w:ind w:firstLine="640" w:firstLineChars="200"/>
        <w:jc w:val="left"/>
        <w:rPr>
          <w:rFonts w:ascii="仿宋_GB2312" w:hAnsi="华文楷体" w:eastAsia="仿宋_GB2312"/>
          <w:sz w:val="32"/>
          <w:szCs w:val="32"/>
        </w:rPr>
      </w:pPr>
    </w:p>
    <w:p w14:paraId="5104DAAB">
      <w:pPr>
        <w:spacing w:line="600" w:lineRule="exact"/>
        <w:ind w:firstLine="640" w:firstLineChars="200"/>
        <w:jc w:val="left"/>
        <w:rPr>
          <w:rFonts w:ascii="仿宋_GB2312" w:hAnsi="华文楷体" w:eastAsia="仿宋_GB2312"/>
          <w:sz w:val="32"/>
          <w:szCs w:val="32"/>
        </w:rPr>
      </w:pPr>
    </w:p>
    <w:p w14:paraId="0C7F759D">
      <w:pPr>
        <w:spacing w:line="600" w:lineRule="exact"/>
        <w:ind w:firstLine="640" w:firstLineChars="200"/>
        <w:jc w:val="left"/>
        <w:rPr>
          <w:rFonts w:ascii="仿宋_GB2312" w:hAnsi="华文楷体" w:eastAsia="仿宋_GB2312"/>
          <w:sz w:val="32"/>
          <w:szCs w:val="32"/>
        </w:rPr>
      </w:pPr>
    </w:p>
    <w:p w14:paraId="3E597CFA">
      <w:pPr>
        <w:spacing w:line="600" w:lineRule="exact"/>
        <w:ind w:firstLine="640" w:firstLineChars="200"/>
        <w:jc w:val="left"/>
        <w:rPr>
          <w:rFonts w:ascii="仿宋_GB2312" w:hAnsi="华文楷体" w:eastAsia="仿宋_GB2312"/>
          <w:sz w:val="32"/>
          <w:szCs w:val="32"/>
        </w:rPr>
      </w:pPr>
    </w:p>
    <w:p w14:paraId="0D66E1DE">
      <w:pPr>
        <w:spacing w:line="600" w:lineRule="exact"/>
        <w:ind w:firstLine="640" w:firstLineChars="200"/>
        <w:jc w:val="left"/>
        <w:rPr>
          <w:rFonts w:ascii="仿宋_GB2312" w:hAnsi="华文楷体" w:eastAsia="仿宋_GB2312"/>
          <w:sz w:val="32"/>
          <w:szCs w:val="32"/>
        </w:rPr>
      </w:pPr>
    </w:p>
    <w:p w14:paraId="7CA575FB">
      <w:pPr>
        <w:spacing w:line="600" w:lineRule="exact"/>
        <w:ind w:firstLine="640" w:firstLineChars="200"/>
        <w:jc w:val="left"/>
        <w:rPr>
          <w:rFonts w:ascii="仿宋_GB2312" w:hAnsi="华文楷体" w:eastAsia="仿宋_GB2312"/>
          <w:sz w:val="32"/>
          <w:szCs w:val="32"/>
        </w:rPr>
      </w:pPr>
    </w:p>
    <w:p w14:paraId="7F4A2EA3">
      <w:pPr>
        <w:spacing w:line="600" w:lineRule="exact"/>
        <w:ind w:firstLine="640" w:firstLineChars="200"/>
        <w:jc w:val="left"/>
        <w:rPr>
          <w:rFonts w:ascii="仿宋_GB2312" w:hAnsi="华文楷体" w:eastAsia="仿宋_GB2312"/>
          <w:sz w:val="32"/>
          <w:szCs w:val="32"/>
        </w:rPr>
      </w:pPr>
    </w:p>
    <w:p w14:paraId="7F3BE58A">
      <w:pPr>
        <w:spacing w:line="600" w:lineRule="exact"/>
        <w:ind w:firstLine="640" w:firstLineChars="200"/>
        <w:jc w:val="left"/>
        <w:rPr>
          <w:rFonts w:ascii="仿宋_GB2312" w:hAnsi="华文楷体" w:eastAsia="仿宋_GB2312"/>
          <w:sz w:val="32"/>
          <w:szCs w:val="32"/>
        </w:rPr>
      </w:pPr>
    </w:p>
    <w:p w14:paraId="7F838A73">
      <w:pPr>
        <w:spacing w:line="600" w:lineRule="exact"/>
        <w:ind w:firstLine="640" w:firstLineChars="200"/>
        <w:jc w:val="left"/>
        <w:rPr>
          <w:rFonts w:ascii="仿宋_GB2312" w:hAnsi="华文楷体" w:eastAsia="仿宋_GB2312"/>
          <w:sz w:val="32"/>
          <w:szCs w:val="32"/>
        </w:rPr>
      </w:pPr>
    </w:p>
    <w:p w14:paraId="504E422A">
      <w:pPr>
        <w:numPr>
          <w:ilvl w:val="0"/>
          <w:numId w:val="1"/>
        </w:numPr>
        <w:jc w:val="center"/>
        <w:rPr>
          <w:rFonts w:ascii="黑体" w:hAnsi="华文楷体" w:eastAsia="黑体"/>
          <w:sz w:val="44"/>
          <w:szCs w:val="44"/>
        </w:rPr>
      </w:pPr>
      <w:r>
        <w:rPr>
          <w:rFonts w:hint="eastAsia" w:ascii="黑体" w:hAnsi="华文楷体" w:eastAsia="黑体"/>
          <w:sz w:val="44"/>
          <w:szCs w:val="44"/>
        </w:rPr>
        <w:t>附件</w:t>
      </w:r>
    </w:p>
    <w:p w14:paraId="0752862A">
      <w:pPr>
        <w:rPr>
          <w:rFonts w:ascii="黑体" w:hAnsi="华文楷体" w:eastAsia="黑体"/>
          <w:sz w:val="44"/>
          <w:szCs w:val="44"/>
        </w:rPr>
      </w:pPr>
      <w:r>
        <w:drawing>
          <wp:inline distT="0" distB="0" distL="114300" distR="114300">
            <wp:extent cx="5267960" cy="4511040"/>
            <wp:effectExtent l="0" t="0" r="889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67960" cy="451104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hakuyoxingshu7000"/>
    <w:panose1 w:val="00000000000000000000"/>
    <w:charset w:val="86"/>
    <w:family w:val="auto"/>
    <w:pitch w:val="default"/>
    <w:sig w:usb0="00000000" w:usb1="00000000" w:usb2="00000000" w:usb3="00000000" w:csb0="0004009F" w:csb1="DFD70000"/>
  </w:font>
  <w:font w:name="hakuyoxingshu7000">
    <w:panose1 w:val="02000600000000000000"/>
    <w:charset w:val="86"/>
    <w:family w:val="auto"/>
    <w:pitch w:val="default"/>
    <w:sig w:usb0="FFFFFFFF" w:usb1="E9FFFFFF" w:usb2="0000003F" w:usb3="00000000" w:csb0="603F00FF" w:csb1="FFFF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630E"/>
    <w:multiLevelType w:val="singleLevel"/>
    <w:tmpl w:val="EE2D630E"/>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iNDBmMGIxNGIyNWY2Yzg5YTc1MjQ4YmZkZjFmYTAifQ=="/>
  </w:docVars>
  <w:rsids>
    <w:rsidRoot w:val="0079181B"/>
    <w:rsid w:val="00006B59"/>
    <w:rsid w:val="00010B62"/>
    <w:rsid w:val="00015722"/>
    <w:rsid w:val="000457BE"/>
    <w:rsid w:val="000556C0"/>
    <w:rsid w:val="00065345"/>
    <w:rsid w:val="00084325"/>
    <w:rsid w:val="00087903"/>
    <w:rsid w:val="000902C4"/>
    <w:rsid w:val="00092588"/>
    <w:rsid w:val="0009392D"/>
    <w:rsid w:val="000B04FF"/>
    <w:rsid w:val="000B0924"/>
    <w:rsid w:val="000E098D"/>
    <w:rsid w:val="000E4737"/>
    <w:rsid w:val="00110CB5"/>
    <w:rsid w:val="00117D1C"/>
    <w:rsid w:val="00157DBA"/>
    <w:rsid w:val="00161232"/>
    <w:rsid w:val="0017796F"/>
    <w:rsid w:val="0018187B"/>
    <w:rsid w:val="001863D6"/>
    <w:rsid w:val="001A05E6"/>
    <w:rsid w:val="001A37A5"/>
    <w:rsid w:val="001B2043"/>
    <w:rsid w:val="001B6503"/>
    <w:rsid w:val="001B6FF6"/>
    <w:rsid w:val="001D54D2"/>
    <w:rsid w:val="00201506"/>
    <w:rsid w:val="00204665"/>
    <w:rsid w:val="00233614"/>
    <w:rsid w:val="0025558D"/>
    <w:rsid w:val="002570B6"/>
    <w:rsid w:val="00277899"/>
    <w:rsid w:val="002826A2"/>
    <w:rsid w:val="00291CFE"/>
    <w:rsid w:val="002A29DD"/>
    <w:rsid w:val="002B4D35"/>
    <w:rsid w:val="002E2D52"/>
    <w:rsid w:val="003234EB"/>
    <w:rsid w:val="003325CF"/>
    <w:rsid w:val="00362E7C"/>
    <w:rsid w:val="00381EE4"/>
    <w:rsid w:val="003A6751"/>
    <w:rsid w:val="003B077F"/>
    <w:rsid w:val="003C4470"/>
    <w:rsid w:val="00416A91"/>
    <w:rsid w:val="00426DCB"/>
    <w:rsid w:val="00454BBB"/>
    <w:rsid w:val="00460CD3"/>
    <w:rsid w:val="00481D64"/>
    <w:rsid w:val="004935F5"/>
    <w:rsid w:val="004C44A8"/>
    <w:rsid w:val="004C729C"/>
    <w:rsid w:val="004E6C0F"/>
    <w:rsid w:val="00510640"/>
    <w:rsid w:val="005153F2"/>
    <w:rsid w:val="005168EE"/>
    <w:rsid w:val="00535C2B"/>
    <w:rsid w:val="00543293"/>
    <w:rsid w:val="00560088"/>
    <w:rsid w:val="0056407F"/>
    <w:rsid w:val="00566B59"/>
    <w:rsid w:val="005762C2"/>
    <w:rsid w:val="005771FF"/>
    <w:rsid w:val="00583A84"/>
    <w:rsid w:val="0059086E"/>
    <w:rsid w:val="005A0427"/>
    <w:rsid w:val="005A1CDF"/>
    <w:rsid w:val="005A6246"/>
    <w:rsid w:val="005B79CD"/>
    <w:rsid w:val="005D558B"/>
    <w:rsid w:val="005D7F4D"/>
    <w:rsid w:val="005E45B3"/>
    <w:rsid w:val="005F2B54"/>
    <w:rsid w:val="005F4513"/>
    <w:rsid w:val="0060126C"/>
    <w:rsid w:val="0061028A"/>
    <w:rsid w:val="00610345"/>
    <w:rsid w:val="00610BC8"/>
    <w:rsid w:val="00642B94"/>
    <w:rsid w:val="00647B8B"/>
    <w:rsid w:val="0065281A"/>
    <w:rsid w:val="006623F8"/>
    <w:rsid w:val="006721F1"/>
    <w:rsid w:val="006B60FB"/>
    <w:rsid w:val="006C0858"/>
    <w:rsid w:val="006E153D"/>
    <w:rsid w:val="006F361F"/>
    <w:rsid w:val="007354D1"/>
    <w:rsid w:val="00746685"/>
    <w:rsid w:val="00752B98"/>
    <w:rsid w:val="0075429F"/>
    <w:rsid w:val="00755272"/>
    <w:rsid w:val="00755DDE"/>
    <w:rsid w:val="00755F8C"/>
    <w:rsid w:val="00771AF5"/>
    <w:rsid w:val="00785AF0"/>
    <w:rsid w:val="0079181B"/>
    <w:rsid w:val="00796ADF"/>
    <w:rsid w:val="007B185D"/>
    <w:rsid w:val="007B5E16"/>
    <w:rsid w:val="007C7355"/>
    <w:rsid w:val="00811511"/>
    <w:rsid w:val="008207DA"/>
    <w:rsid w:val="00822E6C"/>
    <w:rsid w:val="00842E62"/>
    <w:rsid w:val="00886773"/>
    <w:rsid w:val="00891743"/>
    <w:rsid w:val="00894E59"/>
    <w:rsid w:val="00897A81"/>
    <w:rsid w:val="008A49DB"/>
    <w:rsid w:val="008E369D"/>
    <w:rsid w:val="008E6779"/>
    <w:rsid w:val="008F0B29"/>
    <w:rsid w:val="00912322"/>
    <w:rsid w:val="00912FFB"/>
    <w:rsid w:val="00966FEB"/>
    <w:rsid w:val="00976B7B"/>
    <w:rsid w:val="009B0CE7"/>
    <w:rsid w:val="009C345D"/>
    <w:rsid w:val="009F0262"/>
    <w:rsid w:val="00A62722"/>
    <w:rsid w:val="00A81843"/>
    <w:rsid w:val="00A95215"/>
    <w:rsid w:val="00AD3883"/>
    <w:rsid w:val="00AD54E6"/>
    <w:rsid w:val="00AD5DC3"/>
    <w:rsid w:val="00AE2DDA"/>
    <w:rsid w:val="00AE648F"/>
    <w:rsid w:val="00AF71FC"/>
    <w:rsid w:val="00B12F68"/>
    <w:rsid w:val="00B30E39"/>
    <w:rsid w:val="00B31E84"/>
    <w:rsid w:val="00B57E6D"/>
    <w:rsid w:val="00B744E3"/>
    <w:rsid w:val="00B90DC9"/>
    <w:rsid w:val="00B92E5C"/>
    <w:rsid w:val="00BC4DBF"/>
    <w:rsid w:val="00BD1EBA"/>
    <w:rsid w:val="00BF017E"/>
    <w:rsid w:val="00BF6B9A"/>
    <w:rsid w:val="00C218B9"/>
    <w:rsid w:val="00C2602E"/>
    <w:rsid w:val="00C50195"/>
    <w:rsid w:val="00C90DA5"/>
    <w:rsid w:val="00C91BDF"/>
    <w:rsid w:val="00C93F50"/>
    <w:rsid w:val="00C94D9B"/>
    <w:rsid w:val="00CC272F"/>
    <w:rsid w:val="00CC3449"/>
    <w:rsid w:val="00D01792"/>
    <w:rsid w:val="00D21A3A"/>
    <w:rsid w:val="00D37332"/>
    <w:rsid w:val="00D41414"/>
    <w:rsid w:val="00D634A1"/>
    <w:rsid w:val="00D67407"/>
    <w:rsid w:val="00D6793B"/>
    <w:rsid w:val="00D86B60"/>
    <w:rsid w:val="00DB1815"/>
    <w:rsid w:val="00DC3FD9"/>
    <w:rsid w:val="00DE683E"/>
    <w:rsid w:val="00DF06BD"/>
    <w:rsid w:val="00DF43D3"/>
    <w:rsid w:val="00E30027"/>
    <w:rsid w:val="00E30BCE"/>
    <w:rsid w:val="00E4752A"/>
    <w:rsid w:val="00E76497"/>
    <w:rsid w:val="00EA517B"/>
    <w:rsid w:val="00EB03D9"/>
    <w:rsid w:val="00EB72BF"/>
    <w:rsid w:val="00EC1520"/>
    <w:rsid w:val="00EC6EA5"/>
    <w:rsid w:val="00EE3492"/>
    <w:rsid w:val="00EF0D5D"/>
    <w:rsid w:val="00F20C1E"/>
    <w:rsid w:val="00F36F0C"/>
    <w:rsid w:val="00F505CF"/>
    <w:rsid w:val="00F50C7F"/>
    <w:rsid w:val="00F52BF9"/>
    <w:rsid w:val="00F65BE8"/>
    <w:rsid w:val="00F9055B"/>
    <w:rsid w:val="00F94533"/>
    <w:rsid w:val="00F951F1"/>
    <w:rsid w:val="00F95ECA"/>
    <w:rsid w:val="00FA0EAE"/>
    <w:rsid w:val="00FA729E"/>
    <w:rsid w:val="00FF101B"/>
    <w:rsid w:val="00FF23EE"/>
    <w:rsid w:val="05896AD7"/>
    <w:rsid w:val="0D9E6544"/>
    <w:rsid w:val="189A7B3F"/>
    <w:rsid w:val="1B1A06B4"/>
    <w:rsid w:val="1DC43D25"/>
    <w:rsid w:val="21A41515"/>
    <w:rsid w:val="22182797"/>
    <w:rsid w:val="24514528"/>
    <w:rsid w:val="2F0731E2"/>
    <w:rsid w:val="3DEC6C3B"/>
    <w:rsid w:val="461A1F33"/>
    <w:rsid w:val="46B26477"/>
    <w:rsid w:val="4A316A4D"/>
    <w:rsid w:val="52321D00"/>
    <w:rsid w:val="558F48B1"/>
    <w:rsid w:val="5664456A"/>
    <w:rsid w:val="60F3258C"/>
    <w:rsid w:val="613D03A2"/>
    <w:rsid w:val="62052D55"/>
    <w:rsid w:val="62BC166F"/>
    <w:rsid w:val="6C2F1787"/>
    <w:rsid w:val="6F6338B3"/>
    <w:rsid w:val="761D3B0A"/>
    <w:rsid w:val="76233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宋体" w:hAnsi="宋体" w:eastAsia="宋体" w:cs="宋体"/>
      <w:kern w:val="0"/>
      <w:sz w:val="32"/>
      <w:szCs w:val="32"/>
      <w:lang w:val="zh-CN" w:bidi="zh-CN"/>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qFormat/>
    <w:uiPriority w:val="1"/>
    <w:rPr>
      <w:rFonts w:ascii="宋体" w:hAnsi="宋体" w:eastAsia="宋体" w:cs="宋体"/>
      <w:kern w:val="0"/>
      <w:sz w:val="32"/>
      <w:szCs w:val="32"/>
      <w:lang w:val="zh-CN" w:bidi="zh-CN"/>
    </w:rPr>
  </w:style>
  <w:style w:type="paragraph" w:customStyle="1" w:styleId="12">
    <w:name w:val="Table Paragraph"/>
    <w:basedOn w:val="1"/>
    <w:qFormat/>
    <w:uiPriority w:val="1"/>
    <w:pPr>
      <w:autoSpaceDE w:val="0"/>
      <w:autoSpaceDN w:val="0"/>
      <w:spacing w:before="52"/>
      <w:ind w:left="1628" w:right="1621"/>
      <w:jc w:val="center"/>
    </w:pPr>
    <w:rPr>
      <w:rFonts w:ascii="宋体" w:hAnsi="宋体" w:eastAsia="宋体" w:cs="宋体"/>
      <w:kern w:val="0"/>
      <w:sz w:val="22"/>
      <w:lang w:val="zh-CN" w:bidi="zh-CN"/>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48</Words>
  <Characters>51</Characters>
  <Lines>29</Lines>
  <Paragraphs>8</Paragraphs>
  <TotalTime>1</TotalTime>
  <ScaleCrop>false</ScaleCrop>
  <LinksUpToDate>false</LinksUpToDate>
  <CharactersWithSpaces>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2023-07-18T02:30:00Z</dcterms:created>
  <dc:creator>lcy</dc:creator>
  <cp:lastModifiedBy>王馨影</cp:lastModifiedBy>
  <cp:lastPrinted>2025-06-22T06:59:00Z</cp:lastPrinted>
  <dcterms:modified xsi:type="dcterms:W3CDTF">2025-06-22T08:03:18Z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1A12E372A9514E18B0CEA043D40C84E3</vt:lpwstr>
  </property>
  <property fmtid="{D5CDD505-2E9C-101B-9397-08002B2CF9AE}" pid="4" name="KSOTemplateDocerSaveRecord">
    <vt:lpwstr>eyJoZGlkIjoiZWZhNTQwMTBmM2E1MjlkYzk1MThlNzk4YzgwZTVmYTUiLCJ1c2VySWQiOiI1NDgzMjMxODMifQ==</vt:lpwstr>
  </property>
</Properties>
</file>