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4E11" w:rsidRPr="00293AAB" w:rsidRDefault="00C34E11" w:rsidP="00C34E11">
      <w:pPr>
        <w:jc w:val="center"/>
        <w:rPr>
          <w:rFonts w:ascii="仿宋_GB2312" w:eastAsia="仿宋_GB2312"/>
          <w:b/>
          <w:sz w:val="32"/>
          <w:szCs w:val="32"/>
        </w:rPr>
      </w:pPr>
      <w:r w:rsidRPr="00293AAB">
        <w:rPr>
          <w:rFonts w:ascii="仿宋_GB2312" w:eastAsia="仿宋_GB2312" w:hint="eastAsia"/>
          <w:b/>
          <w:sz w:val="32"/>
          <w:szCs w:val="32"/>
        </w:rPr>
        <w:t>政府采购投诉处理</w:t>
      </w:r>
      <w:r w:rsidR="00597F80" w:rsidRPr="00293AAB">
        <w:rPr>
          <w:rFonts w:ascii="仿宋_GB2312" w:eastAsia="仿宋_GB2312" w:hint="eastAsia"/>
          <w:b/>
          <w:sz w:val="32"/>
          <w:szCs w:val="32"/>
        </w:rPr>
        <w:t>（行政裁决）</w:t>
      </w:r>
      <w:r w:rsidRPr="00293AAB">
        <w:rPr>
          <w:rFonts w:ascii="仿宋_GB2312" w:eastAsia="仿宋_GB2312" w:hint="eastAsia"/>
          <w:b/>
          <w:sz w:val="32"/>
          <w:szCs w:val="32"/>
        </w:rPr>
        <w:t>服务指南</w:t>
      </w:r>
    </w:p>
    <w:p w:rsidR="00C34E11" w:rsidRPr="00C34E11" w:rsidRDefault="00C34E11" w:rsidP="00C34E11">
      <w:pPr>
        <w:jc w:val="center"/>
        <w:rPr>
          <w:rFonts w:ascii="仿宋_GB2312" w:eastAsia="仿宋_GB2312"/>
          <w:b/>
          <w:sz w:val="32"/>
          <w:szCs w:val="32"/>
        </w:rPr>
      </w:pPr>
    </w:p>
    <w:p w:rsidR="002670D2" w:rsidRPr="00BF3F5B" w:rsidRDefault="006C5ED4">
      <w:pPr>
        <w:rPr>
          <w:rFonts w:asciiTheme="minorEastAsia" w:hAnsiTheme="minorEastAsia"/>
          <w:sz w:val="28"/>
          <w:szCs w:val="28"/>
        </w:rPr>
      </w:pPr>
      <w:r w:rsidRPr="00BF3F5B">
        <w:rPr>
          <w:rFonts w:asciiTheme="minorEastAsia" w:hAnsiTheme="minorEastAsia" w:hint="eastAsia"/>
          <w:sz w:val="28"/>
          <w:szCs w:val="28"/>
        </w:rPr>
        <w:t>事项类型：</w:t>
      </w:r>
      <w:r w:rsidR="006B3529" w:rsidRPr="00BF3F5B">
        <w:rPr>
          <w:rFonts w:asciiTheme="minorEastAsia" w:hAnsiTheme="minorEastAsia" w:hint="eastAsia"/>
          <w:sz w:val="28"/>
          <w:szCs w:val="28"/>
        </w:rPr>
        <w:t>政府采购投诉处理</w:t>
      </w:r>
    </w:p>
    <w:p w:rsidR="006B3529" w:rsidRPr="00BF3F5B" w:rsidRDefault="006B3529">
      <w:pPr>
        <w:rPr>
          <w:rFonts w:asciiTheme="minorEastAsia" w:hAnsiTheme="minorEastAsia"/>
          <w:sz w:val="28"/>
          <w:szCs w:val="28"/>
        </w:rPr>
      </w:pPr>
      <w:r w:rsidRPr="00BF3F5B">
        <w:rPr>
          <w:rFonts w:asciiTheme="minorEastAsia" w:hAnsiTheme="minorEastAsia" w:hint="eastAsia"/>
          <w:sz w:val="28"/>
          <w:szCs w:val="28"/>
        </w:rPr>
        <w:t>实施主体：</w:t>
      </w:r>
      <w:r w:rsidR="00F0712F" w:rsidRPr="00BF3F5B">
        <w:rPr>
          <w:rFonts w:asciiTheme="minorEastAsia" w:hAnsiTheme="minorEastAsia" w:hint="eastAsia"/>
          <w:sz w:val="28"/>
          <w:szCs w:val="28"/>
        </w:rPr>
        <w:t>乐亭县</w:t>
      </w:r>
      <w:r w:rsidRPr="00BF3F5B">
        <w:rPr>
          <w:rFonts w:asciiTheme="minorEastAsia" w:hAnsiTheme="minorEastAsia" w:hint="eastAsia"/>
          <w:sz w:val="28"/>
          <w:szCs w:val="28"/>
        </w:rPr>
        <w:t>财政局</w:t>
      </w:r>
    </w:p>
    <w:p w:rsidR="0060739B" w:rsidRPr="00BF3F5B" w:rsidRDefault="006B3529" w:rsidP="006C5ED4">
      <w:pPr>
        <w:rPr>
          <w:rFonts w:asciiTheme="minorEastAsia" w:hAnsiTheme="minorEastAsia" w:hint="eastAsia"/>
          <w:sz w:val="28"/>
          <w:szCs w:val="28"/>
        </w:rPr>
      </w:pPr>
      <w:r w:rsidRPr="00BF3F5B">
        <w:rPr>
          <w:rFonts w:asciiTheme="minorEastAsia" w:hAnsiTheme="minorEastAsia" w:hint="eastAsia"/>
          <w:sz w:val="28"/>
          <w:szCs w:val="28"/>
        </w:rPr>
        <w:t>实施主体行政：法定机关</w:t>
      </w:r>
      <w:bookmarkStart w:id="0" w:name="_GoBack"/>
      <w:bookmarkEnd w:id="0"/>
    </w:p>
    <w:p w:rsidR="006C5ED4" w:rsidRPr="00BF3F5B" w:rsidRDefault="006C5ED4" w:rsidP="006C5ED4">
      <w:pPr>
        <w:rPr>
          <w:rFonts w:asciiTheme="minorEastAsia" w:hAnsiTheme="minorEastAsia" w:cs="宋体"/>
          <w:kern w:val="0"/>
          <w:sz w:val="28"/>
          <w:szCs w:val="28"/>
        </w:rPr>
      </w:pPr>
      <w:r w:rsidRPr="00BF3F5B">
        <w:rPr>
          <w:rFonts w:asciiTheme="minorEastAsia" w:hAnsiTheme="minorEastAsia" w:cs="宋体"/>
          <w:kern w:val="0"/>
          <w:sz w:val="28"/>
          <w:szCs w:val="28"/>
        </w:rPr>
        <w:t>法定办结时限：</w:t>
      </w:r>
      <w:r w:rsidRPr="00BF3F5B">
        <w:rPr>
          <w:rFonts w:asciiTheme="minorEastAsia" w:hAnsiTheme="minorEastAsia" w:cs="宋体" w:hint="eastAsia"/>
          <w:kern w:val="0"/>
          <w:sz w:val="28"/>
          <w:szCs w:val="28"/>
        </w:rPr>
        <w:t>30工作日</w:t>
      </w:r>
    </w:p>
    <w:p w:rsidR="006B3529" w:rsidRPr="00BF3F5B" w:rsidRDefault="006C5ED4" w:rsidP="006C5ED4">
      <w:pPr>
        <w:widowControl/>
        <w:jc w:val="left"/>
        <w:rPr>
          <w:rFonts w:asciiTheme="minorEastAsia" w:hAnsiTheme="minorEastAsia" w:cs="宋体"/>
          <w:kern w:val="0"/>
          <w:sz w:val="28"/>
          <w:szCs w:val="28"/>
        </w:rPr>
      </w:pPr>
      <w:r w:rsidRPr="00BF3F5B">
        <w:rPr>
          <w:rFonts w:asciiTheme="minorEastAsia" w:hAnsiTheme="minorEastAsia" w:cs="宋体"/>
          <w:kern w:val="0"/>
          <w:sz w:val="28"/>
          <w:szCs w:val="28"/>
        </w:rPr>
        <w:t>法定办结时限说明：</w:t>
      </w:r>
      <w:r w:rsidRPr="00BF3F5B">
        <w:rPr>
          <w:rFonts w:asciiTheme="minorEastAsia" w:hAnsiTheme="minorEastAsia" w:cs="宋体" w:hint="eastAsia"/>
          <w:kern w:val="0"/>
          <w:sz w:val="28"/>
          <w:szCs w:val="28"/>
        </w:rPr>
        <w:t>《政府采购质疑和投诉办法》（中华人民共和国财政部令第94号 ）第二十六条财政部门应当自收到投诉之日起30个工作日内,对投诉事项做出处理决定。</w:t>
      </w:r>
    </w:p>
    <w:p w:rsidR="006B3529" w:rsidRPr="00BF3F5B" w:rsidRDefault="006B3529">
      <w:pPr>
        <w:rPr>
          <w:rFonts w:asciiTheme="minorEastAsia" w:hAnsiTheme="minorEastAsia"/>
          <w:sz w:val="28"/>
          <w:szCs w:val="28"/>
        </w:rPr>
      </w:pPr>
      <w:r w:rsidRPr="00BF3F5B">
        <w:rPr>
          <w:rFonts w:asciiTheme="minorEastAsia" w:hAnsiTheme="minorEastAsia" w:hint="eastAsia"/>
          <w:sz w:val="28"/>
          <w:szCs w:val="28"/>
        </w:rPr>
        <w:t>是否收费：否</w:t>
      </w:r>
    </w:p>
    <w:p w:rsidR="00F0712F" w:rsidRPr="00BF3F5B" w:rsidRDefault="006B3529">
      <w:pPr>
        <w:rPr>
          <w:rFonts w:asciiTheme="minorEastAsia" w:hAnsiTheme="minorEastAsia"/>
          <w:sz w:val="28"/>
          <w:szCs w:val="28"/>
        </w:rPr>
      </w:pPr>
      <w:r w:rsidRPr="00BF3F5B">
        <w:rPr>
          <w:rFonts w:asciiTheme="minorEastAsia" w:hAnsiTheme="minorEastAsia" w:hint="eastAsia"/>
          <w:sz w:val="28"/>
          <w:szCs w:val="28"/>
        </w:rPr>
        <w:t>受理条件：《政府采购质疑和投诉办法》（中华人民共和国财政部令第94号）第十九条投诉人应当根据本办法第七条第二款规定的信息内容，并按照其规定的方式提起投诉。</w:t>
      </w:r>
    </w:p>
    <w:p w:rsidR="006B3529" w:rsidRPr="00BF3F5B" w:rsidRDefault="006B3529">
      <w:pPr>
        <w:rPr>
          <w:rFonts w:asciiTheme="minorEastAsia" w:hAnsiTheme="minorEastAsia"/>
          <w:sz w:val="28"/>
          <w:szCs w:val="28"/>
        </w:rPr>
      </w:pPr>
      <w:r w:rsidRPr="00BF3F5B">
        <w:rPr>
          <w:rFonts w:asciiTheme="minorEastAsia" w:hAnsiTheme="minorEastAsia" w:hint="eastAsia"/>
          <w:sz w:val="28"/>
          <w:szCs w:val="28"/>
        </w:rPr>
        <w:t>投诉人提起投诉应当符合下列条件：（一）提起投诉前</w:t>
      </w:r>
      <w:r w:rsidR="00A12642" w:rsidRPr="00BF3F5B">
        <w:rPr>
          <w:rFonts w:asciiTheme="minorEastAsia" w:hAnsiTheme="minorEastAsia" w:hint="eastAsia"/>
          <w:sz w:val="28"/>
          <w:szCs w:val="28"/>
        </w:rPr>
        <w:t>已依法进行质疑；（二）投诉书内容符合本办法的规定；（三）在投诉有效期限内提起投诉；（四）同一投诉事项未经财政部门投诉处理；（五）财政部规定的其他条件。</w:t>
      </w:r>
    </w:p>
    <w:p w:rsidR="00C27CCE" w:rsidRDefault="00C27CCE" w:rsidP="00C34E11">
      <w:pPr>
        <w:widowControl/>
        <w:jc w:val="center"/>
        <w:rPr>
          <w:rFonts w:asciiTheme="minorEastAsia" w:hAnsiTheme="minorEastAsia" w:cs="宋体"/>
          <w:kern w:val="0"/>
          <w:sz w:val="32"/>
          <w:szCs w:val="32"/>
        </w:rPr>
      </w:pPr>
    </w:p>
    <w:p w:rsidR="00C27CCE" w:rsidRDefault="00C27CCE" w:rsidP="00C34E11">
      <w:pPr>
        <w:widowControl/>
        <w:jc w:val="center"/>
        <w:rPr>
          <w:rFonts w:asciiTheme="minorEastAsia" w:hAnsiTheme="minorEastAsia" w:cs="宋体"/>
          <w:kern w:val="0"/>
          <w:sz w:val="32"/>
          <w:szCs w:val="32"/>
        </w:rPr>
      </w:pPr>
    </w:p>
    <w:p w:rsidR="00C27CCE" w:rsidRDefault="00C27CCE" w:rsidP="00C34E11">
      <w:pPr>
        <w:widowControl/>
        <w:jc w:val="center"/>
        <w:rPr>
          <w:rFonts w:asciiTheme="minorEastAsia" w:hAnsiTheme="minorEastAsia" w:cs="宋体"/>
          <w:kern w:val="0"/>
          <w:sz w:val="32"/>
          <w:szCs w:val="32"/>
        </w:rPr>
      </w:pPr>
    </w:p>
    <w:p w:rsidR="00C27CCE" w:rsidRDefault="00C27CCE" w:rsidP="00C34E11">
      <w:pPr>
        <w:widowControl/>
        <w:jc w:val="center"/>
        <w:rPr>
          <w:rFonts w:asciiTheme="minorEastAsia" w:hAnsiTheme="minorEastAsia" w:cs="宋体"/>
          <w:kern w:val="0"/>
          <w:sz w:val="32"/>
          <w:szCs w:val="32"/>
        </w:rPr>
      </w:pPr>
    </w:p>
    <w:p w:rsidR="00C27CCE" w:rsidRDefault="00C27CCE" w:rsidP="00C34E11">
      <w:pPr>
        <w:widowControl/>
        <w:jc w:val="center"/>
        <w:rPr>
          <w:rFonts w:asciiTheme="minorEastAsia" w:hAnsiTheme="minorEastAsia" w:cs="宋体"/>
          <w:kern w:val="0"/>
          <w:sz w:val="32"/>
          <w:szCs w:val="32"/>
        </w:rPr>
      </w:pPr>
    </w:p>
    <w:p w:rsidR="006D2978" w:rsidRDefault="00C34E11" w:rsidP="00C34E11">
      <w:pPr>
        <w:widowControl/>
        <w:jc w:val="center"/>
        <w:rPr>
          <w:rFonts w:asciiTheme="minorEastAsia" w:hAnsiTheme="minorEastAsia" w:cs="宋体"/>
          <w:b/>
          <w:kern w:val="0"/>
          <w:sz w:val="36"/>
          <w:szCs w:val="36"/>
        </w:rPr>
      </w:pPr>
      <w:r w:rsidRPr="00C34E11">
        <w:rPr>
          <w:rFonts w:asciiTheme="minorEastAsia" w:hAnsiTheme="minorEastAsia" w:cs="宋体" w:hint="eastAsia"/>
          <w:b/>
          <w:kern w:val="0"/>
          <w:sz w:val="36"/>
          <w:szCs w:val="36"/>
        </w:rPr>
        <w:lastRenderedPageBreak/>
        <w:t>非营利组织免税资格认定</w:t>
      </w:r>
      <w:r w:rsidR="00597F80">
        <w:rPr>
          <w:rFonts w:asciiTheme="minorEastAsia" w:hAnsiTheme="minorEastAsia" w:cs="宋体" w:hint="eastAsia"/>
          <w:b/>
          <w:kern w:val="0"/>
          <w:sz w:val="36"/>
          <w:szCs w:val="36"/>
        </w:rPr>
        <w:t>（行政确认）</w:t>
      </w:r>
      <w:r w:rsidRPr="00C34E11">
        <w:rPr>
          <w:rFonts w:asciiTheme="minorEastAsia" w:hAnsiTheme="minorEastAsia" w:cs="宋体" w:hint="eastAsia"/>
          <w:b/>
          <w:kern w:val="0"/>
          <w:sz w:val="36"/>
          <w:szCs w:val="36"/>
        </w:rPr>
        <w:t>服务指南</w:t>
      </w:r>
    </w:p>
    <w:p w:rsidR="00C34E11" w:rsidRPr="00C34E11" w:rsidRDefault="00C34E11" w:rsidP="00C34E11">
      <w:pPr>
        <w:widowControl/>
        <w:jc w:val="center"/>
        <w:rPr>
          <w:rFonts w:asciiTheme="minorEastAsia" w:hAnsiTheme="minorEastAsia" w:cs="宋体"/>
          <w:b/>
          <w:kern w:val="0"/>
          <w:sz w:val="36"/>
          <w:szCs w:val="36"/>
        </w:rPr>
      </w:pPr>
    </w:p>
    <w:p w:rsidR="00821815" w:rsidRPr="001F6CCE" w:rsidRDefault="00821815" w:rsidP="00821815">
      <w:pPr>
        <w:widowControl/>
        <w:rPr>
          <w:rFonts w:asciiTheme="minorEastAsia" w:hAnsiTheme="minorEastAsia" w:cs="宋体"/>
          <w:sz w:val="28"/>
          <w:szCs w:val="28"/>
        </w:rPr>
      </w:pPr>
      <w:r w:rsidRPr="001F6CCE">
        <w:rPr>
          <w:rFonts w:asciiTheme="minorEastAsia" w:hAnsiTheme="minorEastAsia" w:cs="宋体" w:hint="eastAsia"/>
          <w:kern w:val="0"/>
          <w:sz w:val="28"/>
          <w:szCs w:val="28"/>
        </w:rPr>
        <w:t>办理事项</w:t>
      </w:r>
      <w:r w:rsidRPr="001F6CCE">
        <w:rPr>
          <w:rFonts w:asciiTheme="minorEastAsia" w:hAnsiTheme="minorEastAsia" w:cs="宋体" w:hint="eastAsia"/>
          <w:sz w:val="28"/>
          <w:szCs w:val="28"/>
        </w:rPr>
        <w:t>：</w:t>
      </w:r>
      <w:r w:rsidRPr="001F6CCE">
        <w:rPr>
          <w:rFonts w:asciiTheme="minorEastAsia" w:hAnsiTheme="minorEastAsia" w:cs="宋体" w:hint="eastAsia"/>
          <w:kern w:val="0"/>
          <w:sz w:val="28"/>
          <w:szCs w:val="28"/>
        </w:rPr>
        <w:t>非营利组织免税资格认定</w:t>
      </w:r>
    </w:p>
    <w:p w:rsidR="00821815" w:rsidRPr="001F6CCE" w:rsidRDefault="00821815" w:rsidP="00821815">
      <w:pPr>
        <w:widowControl/>
        <w:rPr>
          <w:rFonts w:asciiTheme="minorEastAsia" w:hAnsiTheme="minorEastAsia" w:cs="宋体"/>
          <w:kern w:val="0"/>
          <w:sz w:val="28"/>
          <w:szCs w:val="28"/>
        </w:rPr>
      </w:pPr>
      <w:r w:rsidRPr="001F6CCE">
        <w:rPr>
          <w:rFonts w:asciiTheme="minorEastAsia" w:hAnsiTheme="minorEastAsia" w:cs="宋体" w:hint="eastAsia"/>
          <w:kern w:val="0"/>
          <w:sz w:val="28"/>
          <w:szCs w:val="28"/>
        </w:rPr>
        <w:t>受理条件：</w:t>
      </w:r>
      <w:r w:rsidRPr="001F6CCE">
        <w:rPr>
          <w:rFonts w:asciiTheme="minorEastAsia" w:hAnsiTheme="minorEastAsia" w:cs="宋体" w:hint="eastAsia"/>
          <w:sz w:val="28"/>
          <w:szCs w:val="28"/>
        </w:rPr>
        <w:t>财政部、税务总局关于非营利组织免税资格认定管理有关问题的通知（（财税〔2018〕13号））（详情可至河北财政信息网查询）</w:t>
      </w:r>
    </w:p>
    <w:p w:rsidR="00821815" w:rsidRPr="001F6CCE" w:rsidRDefault="00821815" w:rsidP="00821815">
      <w:pPr>
        <w:widowControl/>
        <w:rPr>
          <w:rFonts w:asciiTheme="minorEastAsia" w:hAnsiTheme="minorEastAsia" w:cs="宋体"/>
          <w:sz w:val="28"/>
          <w:szCs w:val="28"/>
        </w:rPr>
      </w:pPr>
      <w:r w:rsidRPr="001F6CCE">
        <w:rPr>
          <w:rFonts w:asciiTheme="minorEastAsia" w:hAnsiTheme="minorEastAsia" w:cs="宋体" w:hint="eastAsia"/>
          <w:kern w:val="0"/>
          <w:sz w:val="28"/>
          <w:szCs w:val="28"/>
        </w:rPr>
        <w:t>办理对象</w:t>
      </w:r>
      <w:r w:rsidRPr="001F6CCE">
        <w:rPr>
          <w:rFonts w:asciiTheme="minorEastAsia" w:hAnsiTheme="minorEastAsia" w:cs="宋体" w:hint="eastAsia"/>
          <w:sz w:val="28"/>
          <w:szCs w:val="28"/>
        </w:rPr>
        <w:t>：</w:t>
      </w:r>
      <w:r w:rsidRPr="001F6CCE">
        <w:rPr>
          <w:rFonts w:asciiTheme="minorEastAsia" w:hAnsiTheme="minorEastAsia" w:cs="宋体" w:hint="eastAsia"/>
          <w:kern w:val="0"/>
          <w:sz w:val="28"/>
          <w:szCs w:val="28"/>
        </w:rPr>
        <w:t>社会组织法人、其他组织</w:t>
      </w:r>
    </w:p>
    <w:p w:rsidR="00821815" w:rsidRPr="001F6CCE" w:rsidRDefault="00821815" w:rsidP="00821815">
      <w:pPr>
        <w:widowControl/>
        <w:rPr>
          <w:rFonts w:asciiTheme="minorEastAsia" w:hAnsiTheme="minorEastAsia" w:cs="宋体"/>
          <w:sz w:val="28"/>
          <w:szCs w:val="28"/>
        </w:rPr>
      </w:pPr>
      <w:r w:rsidRPr="001F6CCE">
        <w:rPr>
          <w:rFonts w:asciiTheme="minorEastAsia" w:hAnsiTheme="minorEastAsia" w:cs="宋体" w:hint="eastAsia"/>
          <w:kern w:val="0"/>
          <w:sz w:val="28"/>
          <w:szCs w:val="28"/>
        </w:rPr>
        <w:t>法律依据</w:t>
      </w:r>
      <w:r w:rsidRPr="001F6CCE">
        <w:rPr>
          <w:rFonts w:asciiTheme="minorEastAsia" w:hAnsiTheme="minorEastAsia" w:cs="宋体" w:hint="eastAsia"/>
          <w:sz w:val="28"/>
          <w:szCs w:val="28"/>
        </w:rPr>
        <w:t>：1.《中华人民共和国企业所得税法实施条例》第八十四条2.财政部、税务总局《关于非营利组织免税资格认定管理有关问题的通知》（（财税〔2018〕13号））</w:t>
      </w:r>
    </w:p>
    <w:p w:rsidR="00821815" w:rsidRPr="001F6CCE" w:rsidRDefault="00821815" w:rsidP="00821815">
      <w:pPr>
        <w:widowControl/>
        <w:rPr>
          <w:rFonts w:asciiTheme="minorEastAsia" w:hAnsiTheme="minorEastAsia" w:cs="宋体"/>
          <w:sz w:val="28"/>
          <w:szCs w:val="28"/>
        </w:rPr>
      </w:pPr>
      <w:r w:rsidRPr="001F6CCE">
        <w:rPr>
          <w:rFonts w:asciiTheme="minorEastAsia" w:hAnsiTheme="minorEastAsia" w:cs="宋体" w:hint="eastAsia"/>
          <w:kern w:val="0"/>
          <w:sz w:val="28"/>
          <w:szCs w:val="28"/>
        </w:rPr>
        <w:t>办理形式：</w:t>
      </w:r>
      <w:r w:rsidRPr="001F6CCE">
        <w:rPr>
          <w:rFonts w:asciiTheme="minorEastAsia" w:hAnsiTheme="minorEastAsia" w:cs="宋体" w:hint="eastAsia"/>
          <w:sz w:val="28"/>
          <w:szCs w:val="28"/>
        </w:rPr>
        <w:t>网上办理</w:t>
      </w:r>
    </w:p>
    <w:p w:rsidR="00821815" w:rsidRPr="001F6CCE" w:rsidRDefault="00821815" w:rsidP="00821815">
      <w:pPr>
        <w:widowControl/>
        <w:rPr>
          <w:rFonts w:asciiTheme="minorEastAsia" w:hAnsiTheme="minorEastAsia" w:cs="宋体"/>
          <w:sz w:val="28"/>
          <w:szCs w:val="28"/>
        </w:rPr>
      </w:pPr>
      <w:r w:rsidRPr="001F6CCE">
        <w:rPr>
          <w:rFonts w:asciiTheme="minorEastAsia" w:hAnsiTheme="minorEastAsia" w:cs="宋体" w:hint="eastAsia"/>
          <w:kern w:val="0"/>
          <w:sz w:val="28"/>
          <w:szCs w:val="28"/>
        </w:rPr>
        <w:t>办理流程：（一）</w:t>
      </w:r>
      <w:r w:rsidRPr="001F6CCE">
        <w:rPr>
          <w:rFonts w:asciiTheme="minorEastAsia" w:hAnsiTheme="minorEastAsia" w:cs="宋体" w:hint="eastAsia"/>
          <w:sz w:val="28"/>
          <w:szCs w:val="28"/>
        </w:rPr>
        <w:t>非营利组织准备资料（二）扫描资料（三）上传至河北政务服务平台</w:t>
      </w:r>
    </w:p>
    <w:p w:rsidR="00821815" w:rsidRPr="001F6CCE" w:rsidRDefault="00821815" w:rsidP="00821815">
      <w:pPr>
        <w:widowControl/>
        <w:rPr>
          <w:rFonts w:asciiTheme="minorEastAsia" w:hAnsiTheme="minorEastAsia" w:cs="宋体"/>
          <w:kern w:val="0"/>
          <w:sz w:val="28"/>
          <w:szCs w:val="28"/>
        </w:rPr>
      </w:pPr>
      <w:r w:rsidRPr="001F6CCE">
        <w:rPr>
          <w:rFonts w:asciiTheme="minorEastAsia" w:hAnsiTheme="minorEastAsia" w:cs="宋体" w:hint="eastAsia"/>
          <w:kern w:val="0"/>
          <w:sz w:val="28"/>
          <w:szCs w:val="28"/>
        </w:rPr>
        <w:t>收费标准：</w:t>
      </w:r>
      <w:r w:rsidRPr="001F6CCE">
        <w:rPr>
          <w:rFonts w:asciiTheme="minorEastAsia" w:hAnsiTheme="minorEastAsia" w:cs="宋体" w:hint="eastAsia"/>
          <w:sz w:val="28"/>
          <w:szCs w:val="28"/>
        </w:rPr>
        <w:t>该事项不收费</w:t>
      </w:r>
    </w:p>
    <w:p w:rsidR="00821815" w:rsidRDefault="00821815" w:rsidP="00821815">
      <w:pPr>
        <w:rPr>
          <w:rFonts w:ascii="仿宋_GB2312" w:eastAsia="仿宋_GB2312"/>
          <w:noProof/>
          <w:sz w:val="32"/>
          <w:szCs w:val="32"/>
        </w:rPr>
      </w:pPr>
      <w:r w:rsidRPr="001F6CCE">
        <w:rPr>
          <w:rFonts w:asciiTheme="minorEastAsia" w:hAnsiTheme="minorEastAsia" w:cs="宋体" w:hint="eastAsia"/>
          <w:kern w:val="0"/>
          <w:sz w:val="28"/>
          <w:szCs w:val="28"/>
        </w:rPr>
        <w:t>办理时限：</w:t>
      </w:r>
      <w:r w:rsidRPr="001F6CCE">
        <w:rPr>
          <w:rFonts w:asciiTheme="minorEastAsia" w:hAnsiTheme="minorEastAsia" w:cs="宋体" w:hint="eastAsia"/>
          <w:sz w:val="28"/>
          <w:szCs w:val="28"/>
        </w:rPr>
        <w:t>180个工作日</w:t>
      </w:r>
    </w:p>
    <w:p w:rsidR="00821815" w:rsidRDefault="00821815">
      <w:pPr>
        <w:rPr>
          <w:rFonts w:ascii="仿宋_GB2312" w:eastAsia="仿宋_GB2312"/>
          <w:noProof/>
          <w:sz w:val="32"/>
          <w:szCs w:val="32"/>
        </w:rPr>
      </w:pPr>
    </w:p>
    <w:p w:rsidR="005D7FF7" w:rsidRDefault="005D7FF7" w:rsidP="00C27CCE">
      <w:pPr>
        <w:ind w:right="960"/>
        <w:rPr>
          <w:rFonts w:ascii="仿宋_GB2312" w:eastAsia="仿宋_GB2312"/>
          <w:noProof/>
          <w:sz w:val="32"/>
          <w:szCs w:val="32"/>
        </w:rPr>
      </w:pPr>
    </w:p>
    <w:p w:rsidR="00C27CCE" w:rsidRDefault="00C27CCE" w:rsidP="00C27CCE">
      <w:pPr>
        <w:ind w:right="960"/>
        <w:rPr>
          <w:rFonts w:ascii="仿宋_GB2312" w:eastAsia="仿宋_GB2312"/>
          <w:noProof/>
          <w:sz w:val="32"/>
          <w:szCs w:val="32"/>
        </w:rPr>
      </w:pPr>
    </w:p>
    <w:p w:rsidR="00C27CCE" w:rsidRDefault="00C27CCE" w:rsidP="00C27CCE">
      <w:pPr>
        <w:ind w:right="960"/>
        <w:rPr>
          <w:rFonts w:ascii="仿宋_GB2312" w:eastAsia="仿宋_GB2312"/>
          <w:noProof/>
          <w:sz w:val="32"/>
          <w:szCs w:val="32"/>
        </w:rPr>
      </w:pPr>
    </w:p>
    <w:p w:rsidR="00C27CCE" w:rsidRDefault="00C27CCE" w:rsidP="00C27CCE">
      <w:pPr>
        <w:ind w:right="960"/>
        <w:rPr>
          <w:rFonts w:ascii="仿宋_GB2312" w:eastAsia="仿宋_GB2312"/>
          <w:sz w:val="32"/>
          <w:szCs w:val="32"/>
        </w:rPr>
      </w:pPr>
    </w:p>
    <w:p w:rsidR="00821815" w:rsidRDefault="00821815" w:rsidP="00821815">
      <w:pPr>
        <w:ind w:right="320"/>
        <w:jc w:val="right"/>
        <w:rPr>
          <w:rFonts w:ascii="仿宋_GB2312" w:eastAsia="仿宋_GB2312"/>
          <w:sz w:val="32"/>
          <w:szCs w:val="32"/>
        </w:rPr>
      </w:pPr>
    </w:p>
    <w:p w:rsidR="00821815" w:rsidRDefault="00821815" w:rsidP="00821815">
      <w:pPr>
        <w:ind w:right="320"/>
        <w:jc w:val="right"/>
        <w:rPr>
          <w:rFonts w:ascii="仿宋_GB2312" w:eastAsia="仿宋_GB2312"/>
          <w:sz w:val="32"/>
          <w:szCs w:val="32"/>
        </w:rPr>
      </w:pPr>
    </w:p>
    <w:p w:rsidR="00821815" w:rsidRDefault="00821815" w:rsidP="00C27CCE">
      <w:pPr>
        <w:ind w:right="960"/>
        <w:jc w:val="right"/>
        <w:rPr>
          <w:rFonts w:ascii="仿宋_GB2312" w:eastAsia="仿宋_GB2312"/>
          <w:sz w:val="32"/>
          <w:szCs w:val="32"/>
        </w:rPr>
      </w:pPr>
    </w:p>
    <w:p w:rsidR="00F0712F" w:rsidRDefault="00F0712F" w:rsidP="00F65988">
      <w:pPr>
        <w:widowControl/>
        <w:shd w:val="clear" w:color="auto" w:fill="FFFFFF" w:themeFill="background1"/>
        <w:spacing w:line="270" w:lineRule="atLeast"/>
        <w:jc w:val="center"/>
        <w:textAlignment w:val="baseline"/>
        <w:rPr>
          <w:rFonts w:asciiTheme="minorEastAsia" w:hAnsiTheme="minorEastAsia" w:cs="宋体"/>
          <w:b/>
          <w:kern w:val="0"/>
          <w:sz w:val="32"/>
          <w:szCs w:val="32"/>
          <w:shd w:val="clear" w:color="auto" w:fill="FFFFFF" w:themeFill="background1"/>
        </w:rPr>
      </w:pPr>
      <w:r w:rsidRPr="00F65988">
        <w:rPr>
          <w:rFonts w:asciiTheme="minorEastAsia" w:hAnsiTheme="minorEastAsia" w:cs="宋体"/>
          <w:b/>
          <w:kern w:val="0"/>
          <w:sz w:val="32"/>
          <w:szCs w:val="32"/>
          <w:shd w:val="clear" w:color="auto" w:fill="FFFFFF" w:themeFill="background1"/>
        </w:rPr>
        <w:lastRenderedPageBreak/>
        <w:t>行政检查</w:t>
      </w:r>
      <w:r w:rsidR="00F65988" w:rsidRPr="00F65988">
        <w:rPr>
          <w:rFonts w:asciiTheme="minorEastAsia" w:hAnsiTheme="minorEastAsia" w:cs="宋体"/>
          <w:b/>
          <w:kern w:val="0"/>
          <w:sz w:val="32"/>
          <w:szCs w:val="32"/>
          <w:shd w:val="clear" w:color="auto" w:fill="FFFFFF" w:themeFill="background1"/>
        </w:rPr>
        <w:t>服务指南</w:t>
      </w:r>
    </w:p>
    <w:p w:rsidR="00C27CCE" w:rsidRPr="00F65988" w:rsidRDefault="00C27CCE" w:rsidP="00F65988">
      <w:pPr>
        <w:widowControl/>
        <w:shd w:val="clear" w:color="auto" w:fill="FFFFFF" w:themeFill="background1"/>
        <w:spacing w:line="270" w:lineRule="atLeast"/>
        <w:jc w:val="center"/>
        <w:textAlignment w:val="baseline"/>
        <w:rPr>
          <w:rFonts w:asciiTheme="minorEastAsia" w:hAnsiTheme="minorEastAsia" w:cs="宋体"/>
          <w:b/>
          <w:kern w:val="0"/>
          <w:sz w:val="32"/>
          <w:szCs w:val="32"/>
          <w:shd w:val="clear" w:color="auto" w:fill="FFFFFF" w:themeFill="background1"/>
        </w:rPr>
      </w:pPr>
    </w:p>
    <w:p w:rsidR="00F0712F" w:rsidRPr="003531E2" w:rsidRDefault="00E6755C" w:rsidP="00821815">
      <w:pPr>
        <w:widowControl/>
        <w:shd w:val="clear" w:color="auto" w:fill="FFFFFF" w:themeFill="background1"/>
        <w:jc w:val="left"/>
        <w:textAlignment w:val="baseline"/>
        <w:rPr>
          <w:rFonts w:asciiTheme="minorEastAsia" w:hAnsiTheme="minorEastAsia" w:cs="宋体"/>
          <w:kern w:val="0"/>
          <w:sz w:val="28"/>
          <w:szCs w:val="28"/>
          <w:shd w:val="clear" w:color="auto" w:fill="FFFFFF" w:themeFill="background1"/>
        </w:rPr>
      </w:pPr>
      <w:r w:rsidRPr="003531E2">
        <w:rPr>
          <w:rFonts w:asciiTheme="minorEastAsia" w:hAnsiTheme="minorEastAsia" w:cs="宋体"/>
          <w:kern w:val="0"/>
          <w:sz w:val="28"/>
          <w:szCs w:val="28"/>
          <w:shd w:val="clear" w:color="auto" w:fill="FFFFFF" w:themeFill="background1"/>
        </w:rPr>
        <w:t>检查</w:t>
      </w:r>
      <w:r w:rsidR="00F0712F" w:rsidRPr="003531E2">
        <w:rPr>
          <w:rFonts w:asciiTheme="minorEastAsia" w:hAnsiTheme="minorEastAsia" w:cs="宋体"/>
          <w:kern w:val="0"/>
          <w:sz w:val="28"/>
          <w:szCs w:val="28"/>
          <w:shd w:val="clear" w:color="auto" w:fill="FFFFFF" w:themeFill="background1"/>
        </w:rPr>
        <w:t>对象</w:t>
      </w:r>
      <w:r w:rsidR="00F0712F" w:rsidRPr="003531E2">
        <w:rPr>
          <w:rFonts w:asciiTheme="minorEastAsia" w:hAnsiTheme="minorEastAsia" w:cs="宋体" w:hint="eastAsia"/>
          <w:kern w:val="0"/>
          <w:sz w:val="28"/>
          <w:szCs w:val="28"/>
          <w:shd w:val="clear" w:color="auto" w:fill="FFFFFF" w:themeFill="background1"/>
        </w:rPr>
        <w:t>：</w:t>
      </w:r>
      <w:r w:rsidR="00F0712F" w:rsidRPr="003531E2">
        <w:rPr>
          <w:rFonts w:asciiTheme="minorEastAsia" w:hAnsiTheme="minorEastAsia" w:cs="宋体"/>
          <w:kern w:val="0"/>
          <w:sz w:val="28"/>
          <w:szCs w:val="28"/>
          <w:shd w:val="clear" w:color="auto" w:fill="FFFFFF" w:themeFill="background1"/>
        </w:rPr>
        <w:t>国家机关、社会团体、公司、企业、事业单位和其他组织</w:t>
      </w:r>
    </w:p>
    <w:p w:rsidR="00F0712F" w:rsidRPr="003531E2" w:rsidRDefault="00E6755C" w:rsidP="00821815">
      <w:pPr>
        <w:widowControl/>
        <w:shd w:val="clear" w:color="auto" w:fill="FFFFFF" w:themeFill="background1"/>
        <w:jc w:val="left"/>
        <w:textAlignment w:val="baseline"/>
        <w:rPr>
          <w:rFonts w:asciiTheme="minorEastAsia" w:hAnsiTheme="minorEastAsia" w:cs="宋体"/>
          <w:kern w:val="0"/>
          <w:sz w:val="28"/>
          <w:szCs w:val="28"/>
          <w:shd w:val="clear" w:color="auto" w:fill="FFFFFF" w:themeFill="background1"/>
        </w:rPr>
      </w:pPr>
      <w:r w:rsidRPr="003531E2">
        <w:rPr>
          <w:rFonts w:asciiTheme="minorEastAsia" w:hAnsiTheme="minorEastAsia" w:cs="宋体"/>
          <w:kern w:val="0"/>
          <w:sz w:val="28"/>
          <w:szCs w:val="28"/>
          <w:shd w:val="clear" w:color="auto" w:fill="FFFFFF" w:themeFill="background1"/>
        </w:rPr>
        <w:t>检查</w:t>
      </w:r>
      <w:r w:rsidR="00F0712F" w:rsidRPr="003531E2">
        <w:rPr>
          <w:rFonts w:asciiTheme="minorEastAsia" w:hAnsiTheme="minorEastAsia" w:cs="宋体"/>
          <w:kern w:val="0"/>
          <w:sz w:val="28"/>
          <w:szCs w:val="28"/>
          <w:shd w:val="clear" w:color="auto" w:fill="FFFFFF" w:themeFill="background1"/>
        </w:rPr>
        <w:t>形式</w:t>
      </w:r>
      <w:r w:rsidR="00F0712F" w:rsidRPr="003531E2">
        <w:rPr>
          <w:rFonts w:asciiTheme="minorEastAsia" w:hAnsiTheme="minorEastAsia" w:cs="宋体" w:hint="eastAsia"/>
          <w:kern w:val="0"/>
          <w:sz w:val="28"/>
          <w:szCs w:val="28"/>
          <w:shd w:val="clear" w:color="auto" w:fill="FFFFFF" w:themeFill="background1"/>
        </w:rPr>
        <w:t>：</w:t>
      </w:r>
      <w:r w:rsidR="00F0712F" w:rsidRPr="003531E2">
        <w:rPr>
          <w:rFonts w:asciiTheme="minorEastAsia" w:hAnsiTheme="minorEastAsia" w:cs="宋体"/>
          <w:kern w:val="0"/>
          <w:sz w:val="28"/>
          <w:szCs w:val="28"/>
          <w:shd w:val="clear" w:color="auto" w:fill="FFFFFF" w:themeFill="background1"/>
        </w:rPr>
        <w:t>日常检查</w:t>
      </w:r>
      <w:r w:rsidR="00821815" w:rsidRPr="003531E2">
        <w:rPr>
          <w:rFonts w:asciiTheme="minorEastAsia" w:hAnsiTheme="minorEastAsia" w:cs="宋体" w:hint="eastAsia"/>
          <w:kern w:val="0"/>
          <w:sz w:val="28"/>
          <w:szCs w:val="28"/>
          <w:shd w:val="clear" w:color="auto" w:fill="FFFFFF" w:themeFill="background1"/>
        </w:rPr>
        <w:t xml:space="preserve"> </w:t>
      </w:r>
      <w:r w:rsidR="00F0712F" w:rsidRPr="003531E2">
        <w:rPr>
          <w:rFonts w:asciiTheme="minorEastAsia" w:hAnsiTheme="minorEastAsia" w:cs="宋体"/>
          <w:kern w:val="0"/>
          <w:sz w:val="28"/>
          <w:szCs w:val="28"/>
          <w:shd w:val="clear" w:color="auto" w:fill="FFFFFF" w:themeFill="background1"/>
        </w:rPr>
        <w:t>专项检查</w:t>
      </w:r>
    </w:p>
    <w:p w:rsidR="00F0712F" w:rsidRPr="003531E2" w:rsidRDefault="00E6755C" w:rsidP="00821815">
      <w:pPr>
        <w:widowControl/>
        <w:shd w:val="clear" w:color="auto" w:fill="FFFFFF" w:themeFill="background1"/>
        <w:jc w:val="left"/>
        <w:textAlignment w:val="baseline"/>
        <w:rPr>
          <w:rFonts w:asciiTheme="minorEastAsia" w:hAnsiTheme="minorEastAsia" w:cs="宋体"/>
          <w:kern w:val="0"/>
          <w:sz w:val="28"/>
          <w:szCs w:val="28"/>
          <w:shd w:val="clear" w:color="auto" w:fill="FFFFFF" w:themeFill="background1"/>
        </w:rPr>
      </w:pPr>
      <w:r w:rsidRPr="003531E2">
        <w:rPr>
          <w:rFonts w:asciiTheme="minorEastAsia" w:hAnsiTheme="minorEastAsia" w:cs="宋体"/>
          <w:kern w:val="0"/>
          <w:sz w:val="28"/>
          <w:szCs w:val="28"/>
          <w:shd w:val="clear" w:color="auto" w:fill="FFFFFF" w:themeFill="background1"/>
        </w:rPr>
        <w:t>检查</w:t>
      </w:r>
      <w:r w:rsidR="00F0712F" w:rsidRPr="003531E2">
        <w:rPr>
          <w:rFonts w:asciiTheme="minorEastAsia" w:hAnsiTheme="minorEastAsia" w:cs="宋体"/>
          <w:kern w:val="0"/>
          <w:sz w:val="28"/>
          <w:szCs w:val="28"/>
          <w:shd w:val="clear" w:color="auto" w:fill="FFFFFF" w:themeFill="background1"/>
        </w:rPr>
        <w:t>方式</w:t>
      </w:r>
      <w:r w:rsidR="00F0712F" w:rsidRPr="003531E2">
        <w:rPr>
          <w:rFonts w:asciiTheme="minorEastAsia" w:hAnsiTheme="minorEastAsia" w:cs="宋体" w:hint="eastAsia"/>
          <w:kern w:val="0"/>
          <w:sz w:val="28"/>
          <w:szCs w:val="28"/>
          <w:shd w:val="clear" w:color="auto" w:fill="FFFFFF" w:themeFill="background1"/>
        </w:rPr>
        <w:t>：</w:t>
      </w:r>
      <w:r w:rsidR="00F0712F" w:rsidRPr="003531E2">
        <w:rPr>
          <w:rFonts w:asciiTheme="minorEastAsia" w:hAnsiTheme="minorEastAsia" w:cs="宋体"/>
          <w:kern w:val="0"/>
          <w:sz w:val="28"/>
          <w:szCs w:val="28"/>
          <w:shd w:val="clear" w:color="auto" w:fill="FFFFFF" w:themeFill="background1"/>
        </w:rPr>
        <w:t>1.“双随机</w:t>
      </w:r>
      <w:r w:rsidR="003531E2" w:rsidRPr="003531E2">
        <w:rPr>
          <w:rFonts w:asciiTheme="minorEastAsia" w:hAnsiTheme="minorEastAsia" w:cs="宋体" w:hint="eastAsia"/>
          <w:kern w:val="0"/>
          <w:sz w:val="28"/>
          <w:szCs w:val="28"/>
          <w:shd w:val="clear" w:color="auto" w:fill="FFFFFF" w:themeFill="background1"/>
        </w:rPr>
        <w:t>、</w:t>
      </w:r>
      <w:r w:rsidR="00F0712F" w:rsidRPr="003531E2">
        <w:rPr>
          <w:rFonts w:asciiTheme="minorEastAsia" w:hAnsiTheme="minorEastAsia" w:cs="宋体"/>
          <w:kern w:val="0"/>
          <w:sz w:val="28"/>
          <w:szCs w:val="28"/>
          <w:shd w:val="clear" w:color="auto" w:fill="FFFFFF" w:themeFill="background1"/>
        </w:rPr>
        <w:t>一公开”监管；2.重点监管;3.信用监管;4.非现场监管</w:t>
      </w:r>
    </w:p>
    <w:p w:rsidR="00F0712F" w:rsidRPr="00293AAB" w:rsidRDefault="00F0712F" w:rsidP="00E20A8D">
      <w:pPr>
        <w:widowControl/>
        <w:shd w:val="clear" w:color="auto" w:fill="FFFFFF"/>
        <w:rPr>
          <w:rFonts w:asciiTheme="minorEastAsia" w:hAnsiTheme="minorEastAsia" w:cs="宋体" w:hint="eastAsia"/>
          <w:kern w:val="0"/>
          <w:sz w:val="28"/>
          <w:szCs w:val="28"/>
        </w:rPr>
      </w:pPr>
      <w:r w:rsidRPr="00293AAB">
        <w:rPr>
          <w:rFonts w:asciiTheme="minorEastAsia" w:hAnsiTheme="minorEastAsia" w:cs="宋体"/>
          <w:kern w:val="0"/>
          <w:sz w:val="28"/>
          <w:szCs w:val="28"/>
          <w:shd w:val="clear" w:color="auto" w:fill="FFFFFF" w:themeFill="background1"/>
        </w:rPr>
        <w:t>设定依据</w:t>
      </w:r>
      <w:r w:rsidRPr="00293AAB">
        <w:rPr>
          <w:rFonts w:asciiTheme="minorEastAsia" w:hAnsiTheme="minorEastAsia" w:cs="宋体" w:hint="eastAsia"/>
          <w:kern w:val="0"/>
          <w:sz w:val="28"/>
          <w:szCs w:val="28"/>
          <w:shd w:val="clear" w:color="auto" w:fill="FFFFFF" w:themeFill="background1"/>
        </w:rPr>
        <w:t>：</w:t>
      </w:r>
      <w:r w:rsidRPr="00293AAB">
        <w:rPr>
          <w:rFonts w:asciiTheme="minorEastAsia" w:hAnsiTheme="minorEastAsia" w:cs="宋体"/>
          <w:kern w:val="0"/>
          <w:sz w:val="28"/>
          <w:szCs w:val="28"/>
          <w:shd w:val="clear" w:color="auto" w:fill="FFFFFF" w:themeFill="background1"/>
        </w:rPr>
        <w:t>《中华人民共和国会计法》第三十条：</w:t>
      </w:r>
      <w:r w:rsidR="003531E2" w:rsidRPr="00293AAB">
        <w:rPr>
          <w:rFonts w:asciiTheme="minorEastAsia" w:hAnsiTheme="minorEastAsia" w:cs="宋体" w:hint="eastAsia"/>
          <w:kern w:val="0"/>
          <w:sz w:val="28"/>
          <w:szCs w:val="28"/>
        </w:rPr>
        <w:t>财政部门对各单位的下列情况实施监督：(一)是否依法设置会计账簿;(二)会计凭证、会计账簿、财务会计报告和其他会计资料是否真实、完整;(三)会计核算是否符合本法和国家统一的会计制度的规定;(四)从事会计工作的人员是否具备专业能力、遵守职业道德。</w:t>
      </w:r>
    </w:p>
    <w:p w:rsidR="00F0712F" w:rsidRPr="003531E2" w:rsidRDefault="00E6755C" w:rsidP="00821815">
      <w:pPr>
        <w:widowControl/>
        <w:shd w:val="clear" w:color="auto" w:fill="FFFFFF" w:themeFill="background1"/>
        <w:jc w:val="left"/>
        <w:textAlignment w:val="baseline"/>
        <w:rPr>
          <w:rFonts w:asciiTheme="minorEastAsia" w:hAnsiTheme="minorEastAsia" w:cs="宋体"/>
          <w:kern w:val="0"/>
          <w:sz w:val="28"/>
          <w:szCs w:val="28"/>
          <w:shd w:val="clear" w:color="auto" w:fill="FFFFFF" w:themeFill="background1"/>
        </w:rPr>
      </w:pPr>
      <w:r w:rsidRPr="003531E2">
        <w:rPr>
          <w:rFonts w:asciiTheme="minorEastAsia" w:hAnsiTheme="minorEastAsia" w:cs="宋体"/>
          <w:kern w:val="0"/>
          <w:sz w:val="28"/>
          <w:szCs w:val="28"/>
          <w:shd w:val="clear" w:color="auto" w:fill="FFFFFF" w:themeFill="background1"/>
        </w:rPr>
        <w:t>检查</w:t>
      </w:r>
      <w:r w:rsidR="00F0712F" w:rsidRPr="003531E2">
        <w:rPr>
          <w:rFonts w:asciiTheme="minorEastAsia" w:hAnsiTheme="minorEastAsia" w:cs="宋体"/>
          <w:kern w:val="0"/>
          <w:sz w:val="28"/>
          <w:szCs w:val="28"/>
          <w:shd w:val="clear" w:color="auto" w:fill="FFFFFF" w:themeFill="background1"/>
        </w:rPr>
        <w:t>流程</w:t>
      </w:r>
      <w:r w:rsidR="00F0712F" w:rsidRPr="003531E2">
        <w:rPr>
          <w:rFonts w:asciiTheme="minorEastAsia" w:hAnsiTheme="minorEastAsia" w:cs="宋体" w:hint="eastAsia"/>
          <w:kern w:val="0"/>
          <w:sz w:val="28"/>
          <w:szCs w:val="28"/>
          <w:shd w:val="clear" w:color="auto" w:fill="FFFFFF" w:themeFill="background1"/>
        </w:rPr>
        <w:t>：</w:t>
      </w:r>
      <w:r w:rsidR="00F0712F" w:rsidRPr="003531E2">
        <w:rPr>
          <w:rFonts w:asciiTheme="minorEastAsia" w:hAnsiTheme="minorEastAsia" w:cs="宋体"/>
          <w:kern w:val="0"/>
          <w:sz w:val="28"/>
          <w:szCs w:val="28"/>
          <w:shd w:val="clear" w:color="auto" w:fill="FFFFFF" w:themeFill="background1"/>
        </w:rPr>
        <w:t>1.制定检查工作方案；2.制发检查通知；3.组织开展检查工作；4.</w:t>
      </w:r>
      <w:r w:rsidR="003531E2" w:rsidRPr="003531E2">
        <w:rPr>
          <w:rFonts w:asciiTheme="minorEastAsia" w:hAnsiTheme="minorEastAsia" w:cs="宋体"/>
          <w:kern w:val="0"/>
          <w:sz w:val="28"/>
          <w:szCs w:val="28"/>
          <w:shd w:val="clear" w:color="auto" w:fill="FFFFFF" w:themeFill="background1"/>
        </w:rPr>
        <w:t>对检查结果进行审理复核，下发处理决定或</w:t>
      </w:r>
      <w:r w:rsidR="003531E2" w:rsidRPr="003531E2">
        <w:rPr>
          <w:rFonts w:asciiTheme="minorEastAsia" w:hAnsiTheme="minorEastAsia" w:cs="宋体" w:hint="eastAsia"/>
          <w:kern w:val="0"/>
          <w:sz w:val="28"/>
          <w:szCs w:val="28"/>
          <w:shd w:val="clear" w:color="auto" w:fill="FFFFFF" w:themeFill="background1"/>
        </w:rPr>
        <w:t>做</w:t>
      </w:r>
      <w:r w:rsidR="00F0712F" w:rsidRPr="003531E2">
        <w:rPr>
          <w:rFonts w:asciiTheme="minorEastAsia" w:hAnsiTheme="minorEastAsia" w:cs="宋体"/>
          <w:kern w:val="0"/>
          <w:sz w:val="28"/>
          <w:szCs w:val="28"/>
          <w:shd w:val="clear" w:color="auto" w:fill="FFFFFF" w:themeFill="background1"/>
        </w:rPr>
        <w:t>出行政处罚决定；5.监督处理决定和行政处罚决定的执行；6.结案、有关资料归档。</w:t>
      </w:r>
    </w:p>
    <w:p w:rsidR="00F0712F" w:rsidRPr="003531E2" w:rsidRDefault="00E6755C" w:rsidP="00821815">
      <w:pPr>
        <w:widowControl/>
        <w:shd w:val="clear" w:color="auto" w:fill="FFFFFF" w:themeFill="background1"/>
        <w:jc w:val="left"/>
        <w:textAlignment w:val="baseline"/>
        <w:rPr>
          <w:rFonts w:asciiTheme="minorEastAsia" w:hAnsiTheme="minorEastAsia" w:cs="宋体"/>
          <w:kern w:val="0"/>
          <w:sz w:val="28"/>
          <w:szCs w:val="28"/>
          <w:shd w:val="clear" w:color="auto" w:fill="FFFFFF" w:themeFill="background1"/>
        </w:rPr>
      </w:pPr>
      <w:r w:rsidRPr="003531E2">
        <w:rPr>
          <w:rFonts w:asciiTheme="minorEastAsia" w:hAnsiTheme="minorEastAsia" w:cs="宋体"/>
          <w:kern w:val="0"/>
          <w:sz w:val="28"/>
          <w:szCs w:val="28"/>
          <w:shd w:val="clear" w:color="auto" w:fill="FFFFFF" w:themeFill="background1"/>
        </w:rPr>
        <w:t>检查</w:t>
      </w:r>
      <w:r w:rsidR="00F0712F" w:rsidRPr="003531E2">
        <w:rPr>
          <w:rFonts w:asciiTheme="minorEastAsia" w:hAnsiTheme="minorEastAsia" w:cs="宋体"/>
          <w:kern w:val="0"/>
          <w:sz w:val="28"/>
          <w:szCs w:val="28"/>
          <w:shd w:val="clear" w:color="auto" w:fill="FFFFFF" w:themeFill="background1"/>
        </w:rPr>
        <w:t>结果</w:t>
      </w:r>
      <w:r w:rsidR="00F0712F" w:rsidRPr="003531E2">
        <w:rPr>
          <w:rFonts w:asciiTheme="minorEastAsia" w:hAnsiTheme="minorEastAsia" w:cs="宋体" w:hint="eastAsia"/>
          <w:kern w:val="0"/>
          <w:sz w:val="28"/>
          <w:szCs w:val="28"/>
          <w:shd w:val="clear" w:color="auto" w:fill="FFFFFF" w:themeFill="background1"/>
        </w:rPr>
        <w:t>：</w:t>
      </w:r>
      <w:r w:rsidR="00F0712F" w:rsidRPr="003531E2">
        <w:rPr>
          <w:rFonts w:asciiTheme="minorEastAsia" w:hAnsiTheme="minorEastAsia" w:cs="宋体"/>
          <w:kern w:val="0"/>
          <w:sz w:val="28"/>
          <w:szCs w:val="28"/>
          <w:shd w:val="clear" w:color="auto" w:fill="FFFFFF" w:themeFill="background1"/>
        </w:rPr>
        <w:t>1.未发现问题；2.下达处理决定责令整改；3.通报违法行为，并给予罚款的行政处罚；4.对检查中发现的其它违法违规线索，移交相关监管部门进一步查处。</w:t>
      </w:r>
    </w:p>
    <w:p w:rsidR="00821815" w:rsidRDefault="00821815" w:rsidP="00821815">
      <w:pPr>
        <w:widowControl/>
        <w:shd w:val="clear" w:color="auto" w:fill="FFFFFF" w:themeFill="background1"/>
        <w:jc w:val="left"/>
        <w:textAlignment w:val="baseline"/>
        <w:rPr>
          <w:rFonts w:asciiTheme="minorEastAsia" w:hAnsiTheme="minorEastAsia" w:cs="宋体"/>
          <w:kern w:val="0"/>
          <w:sz w:val="28"/>
          <w:szCs w:val="28"/>
          <w:shd w:val="clear" w:color="auto" w:fill="FFFFFF" w:themeFill="background1"/>
        </w:rPr>
      </w:pPr>
    </w:p>
    <w:p w:rsidR="00821815" w:rsidRDefault="00821815" w:rsidP="00821815">
      <w:pPr>
        <w:widowControl/>
        <w:shd w:val="clear" w:color="auto" w:fill="FFFFFF" w:themeFill="background1"/>
        <w:jc w:val="left"/>
        <w:textAlignment w:val="baseline"/>
        <w:rPr>
          <w:rFonts w:asciiTheme="minorEastAsia" w:hAnsiTheme="minorEastAsia" w:cs="宋体"/>
          <w:kern w:val="0"/>
          <w:sz w:val="28"/>
          <w:szCs w:val="28"/>
          <w:shd w:val="clear" w:color="auto" w:fill="FFFFFF" w:themeFill="background1"/>
        </w:rPr>
      </w:pPr>
    </w:p>
    <w:p w:rsidR="00821815" w:rsidRDefault="00821815" w:rsidP="00821815">
      <w:pPr>
        <w:widowControl/>
        <w:shd w:val="clear" w:color="auto" w:fill="FFFFFF" w:themeFill="background1"/>
        <w:jc w:val="left"/>
        <w:textAlignment w:val="baseline"/>
        <w:rPr>
          <w:rFonts w:asciiTheme="minorEastAsia" w:hAnsiTheme="minorEastAsia" w:cs="宋体"/>
          <w:kern w:val="0"/>
          <w:sz w:val="28"/>
          <w:szCs w:val="28"/>
          <w:shd w:val="clear" w:color="auto" w:fill="FFFFFF" w:themeFill="background1"/>
        </w:rPr>
      </w:pPr>
    </w:p>
    <w:p w:rsidR="00821815" w:rsidRDefault="00821815" w:rsidP="00821815">
      <w:pPr>
        <w:widowControl/>
        <w:shd w:val="clear" w:color="auto" w:fill="FFFFFF" w:themeFill="background1"/>
        <w:jc w:val="left"/>
        <w:textAlignment w:val="baseline"/>
        <w:rPr>
          <w:rFonts w:asciiTheme="minorEastAsia" w:hAnsiTheme="minorEastAsia" w:cs="宋体"/>
          <w:kern w:val="0"/>
          <w:sz w:val="28"/>
          <w:szCs w:val="28"/>
          <w:shd w:val="clear" w:color="auto" w:fill="FFFFFF" w:themeFill="background1"/>
        </w:rPr>
      </w:pPr>
    </w:p>
    <w:p w:rsidR="00C27CCE" w:rsidRDefault="00C27CCE" w:rsidP="00F65988">
      <w:pPr>
        <w:shd w:val="clear" w:color="auto" w:fill="FFFFFF" w:themeFill="background1"/>
        <w:jc w:val="center"/>
        <w:rPr>
          <w:rFonts w:asciiTheme="minorEastAsia" w:hAnsiTheme="minorEastAsia"/>
          <w:b/>
          <w:sz w:val="32"/>
          <w:szCs w:val="32"/>
        </w:rPr>
      </w:pPr>
    </w:p>
    <w:p w:rsidR="00F0712F" w:rsidRDefault="00B734EF" w:rsidP="00F65988">
      <w:pPr>
        <w:shd w:val="clear" w:color="auto" w:fill="FFFFFF" w:themeFill="background1"/>
        <w:jc w:val="center"/>
        <w:rPr>
          <w:rFonts w:asciiTheme="minorEastAsia" w:hAnsiTheme="minorEastAsia"/>
          <w:b/>
          <w:sz w:val="32"/>
          <w:szCs w:val="32"/>
        </w:rPr>
      </w:pPr>
      <w:r w:rsidRPr="00F65988">
        <w:rPr>
          <w:rFonts w:asciiTheme="minorEastAsia" w:hAnsiTheme="minorEastAsia"/>
          <w:b/>
          <w:sz w:val="32"/>
          <w:szCs w:val="32"/>
        </w:rPr>
        <w:lastRenderedPageBreak/>
        <w:t>行政处罚</w:t>
      </w:r>
      <w:r w:rsidR="00F65988" w:rsidRPr="00F65988">
        <w:rPr>
          <w:rFonts w:asciiTheme="minorEastAsia" w:hAnsiTheme="minorEastAsia"/>
          <w:b/>
          <w:sz w:val="32"/>
          <w:szCs w:val="32"/>
        </w:rPr>
        <w:t>服务指南</w:t>
      </w:r>
    </w:p>
    <w:p w:rsidR="00C27CCE" w:rsidRPr="00F65988" w:rsidRDefault="00C27CCE" w:rsidP="00F65988">
      <w:pPr>
        <w:shd w:val="clear" w:color="auto" w:fill="FFFFFF" w:themeFill="background1"/>
        <w:jc w:val="center"/>
        <w:rPr>
          <w:rFonts w:asciiTheme="minorEastAsia" w:hAnsiTheme="minorEastAsia"/>
          <w:b/>
          <w:sz w:val="32"/>
          <w:szCs w:val="32"/>
        </w:rPr>
      </w:pPr>
    </w:p>
    <w:p w:rsidR="00F0712F" w:rsidRPr="00293AAB" w:rsidRDefault="00E6755C" w:rsidP="003531E2">
      <w:pPr>
        <w:widowControl/>
        <w:shd w:val="clear" w:color="auto" w:fill="FFFFFF" w:themeFill="background1"/>
        <w:textAlignment w:val="baseline"/>
        <w:rPr>
          <w:rFonts w:asciiTheme="minorEastAsia" w:hAnsiTheme="minorEastAsia" w:cs="宋体"/>
          <w:kern w:val="0"/>
          <w:sz w:val="28"/>
          <w:szCs w:val="28"/>
        </w:rPr>
      </w:pPr>
      <w:r w:rsidRPr="00293AAB">
        <w:rPr>
          <w:rFonts w:asciiTheme="minorEastAsia" w:hAnsiTheme="minorEastAsia" w:cs="宋体"/>
          <w:kern w:val="0"/>
          <w:sz w:val="28"/>
          <w:szCs w:val="28"/>
        </w:rPr>
        <w:t>检查</w:t>
      </w:r>
      <w:r w:rsidR="00F0712F" w:rsidRPr="00293AAB">
        <w:rPr>
          <w:rFonts w:asciiTheme="minorEastAsia" w:hAnsiTheme="minorEastAsia" w:cs="宋体"/>
          <w:kern w:val="0"/>
          <w:sz w:val="28"/>
          <w:szCs w:val="28"/>
        </w:rPr>
        <w:t>对象</w:t>
      </w:r>
      <w:r w:rsidRPr="00293AAB">
        <w:rPr>
          <w:rFonts w:asciiTheme="minorEastAsia" w:hAnsiTheme="minorEastAsia" w:cs="宋体" w:hint="eastAsia"/>
          <w:kern w:val="0"/>
          <w:sz w:val="28"/>
          <w:szCs w:val="28"/>
        </w:rPr>
        <w:t>：</w:t>
      </w:r>
      <w:r w:rsidR="00F0712F" w:rsidRPr="00293AAB">
        <w:rPr>
          <w:rFonts w:asciiTheme="minorEastAsia" w:hAnsiTheme="minorEastAsia" w:cs="宋体"/>
          <w:kern w:val="0"/>
          <w:sz w:val="28"/>
          <w:szCs w:val="28"/>
        </w:rPr>
        <w:t>国家机关、社会团体、公司、企业、事业单位和其他组织，以及直接负责的主管人员和其他直接责任人员</w:t>
      </w:r>
      <w:r w:rsidR="003531E2" w:rsidRPr="00293AAB">
        <w:rPr>
          <w:rFonts w:asciiTheme="minorEastAsia" w:hAnsiTheme="minorEastAsia" w:cs="宋体" w:hint="eastAsia"/>
          <w:kern w:val="0"/>
          <w:sz w:val="28"/>
          <w:szCs w:val="28"/>
        </w:rPr>
        <w:t>。</w:t>
      </w:r>
    </w:p>
    <w:p w:rsidR="003531E2" w:rsidRPr="00293AAB" w:rsidRDefault="00F0712F" w:rsidP="003531E2">
      <w:pPr>
        <w:widowControl/>
        <w:shd w:val="clear" w:color="auto" w:fill="FFFFFF" w:themeFill="background1"/>
        <w:textAlignment w:val="baseline"/>
        <w:rPr>
          <w:rFonts w:asciiTheme="minorEastAsia" w:hAnsiTheme="minorEastAsia" w:cs="宋体"/>
          <w:kern w:val="0"/>
          <w:sz w:val="28"/>
          <w:szCs w:val="28"/>
        </w:rPr>
      </w:pPr>
      <w:r w:rsidRPr="00293AAB">
        <w:rPr>
          <w:rFonts w:asciiTheme="minorEastAsia" w:hAnsiTheme="minorEastAsia" w:cs="宋体"/>
          <w:kern w:val="0"/>
          <w:sz w:val="28"/>
          <w:szCs w:val="28"/>
        </w:rPr>
        <w:t>设定依据</w:t>
      </w:r>
      <w:r w:rsidR="00E6755C" w:rsidRPr="00293AAB">
        <w:rPr>
          <w:rFonts w:asciiTheme="minorEastAsia" w:hAnsiTheme="minorEastAsia" w:cs="宋体" w:hint="eastAsia"/>
          <w:kern w:val="0"/>
          <w:sz w:val="28"/>
          <w:szCs w:val="28"/>
        </w:rPr>
        <w:t>：</w:t>
      </w:r>
      <w:r w:rsidRPr="00293AAB">
        <w:rPr>
          <w:rFonts w:asciiTheme="minorEastAsia" w:hAnsiTheme="minorEastAsia" w:cs="宋体"/>
          <w:kern w:val="0"/>
          <w:sz w:val="28"/>
          <w:szCs w:val="28"/>
        </w:rPr>
        <w:t>《中华人民共和国会计法》第四十</w:t>
      </w:r>
      <w:r w:rsidR="003531E2" w:rsidRPr="00293AAB">
        <w:rPr>
          <w:rFonts w:asciiTheme="minorEastAsia" w:hAnsiTheme="minorEastAsia" w:cs="宋体" w:hint="eastAsia"/>
          <w:kern w:val="0"/>
          <w:sz w:val="28"/>
          <w:szCs w:val="28"/>
        </w:rPr>
        <w:t>一</w:t>
      </w:r>
      <w:r w:rsidRPr="00293AAB">
        <w:rPr>
          <w:rFonts w:asciiTheme="minorEastAsia" w:hAnsiTheme="minorEastAsia" w:cs="宋体"/>
          <w:kern w:val="0"/>
          <w:sz w:val="28"/>
          <w:szCs w:val="28"/>
        </w:rPr>
        <w:t>条：</w:t>
      </w:r>
      <w:r w:rsidR="003531E2" w:rsidRPr="00293AAB">
        <w:rPr>
          <w:rFonts w:asciiTheme="minorEastAsia" w:hAnsiTheme="minorEastAsia" w:cs="宋体" w:hint="eastAsia"/>
          <w:kern w:val="0"/>
          <w:sz w:val="28"/>
          <w:szCs w:val="28"/>
        </w:rPr>
        <w:t>“</w:t>
      </w:r>
      <w:r w:rsidR="003531E2" w:rsidRPr="00293AAB">
        <w:rPr>
          <w:rFonts w:asciiTheme="minorEastAsia" w:hAnsiTheme="minorEastAsia" w:cs="宋体" w:hint="eastAsia"/>
          <w:kern w:val="0"/>
          <w:sz w:val="28"/>
          <w:szCs w:val="28"/>
        </w:rPr>
        <w:t>伪造、变造会计凭证、会计账簿，编制虚假财务会计报告，隐匿或者故意销毁依法应当保存的会计凭证、会计账簿、财务会计报告的，由县级以上人民政府财政部门责令限期改正，给予警告、通报批评，没收违法所得，违法所得二十万元以上的，对单位可以并处违法所得一倍以上十倍以下的罚款，没有违法所得或者违法所得不足二十万元的，可以并处二十万元以上二百万元以下的罚款;对其直接负责的主管人员和其他直接责任人员可以处十万元以上五十万元以下的罚款，情节严重的，可以处五十万元以上二百万元以下的罚款;属于公职人员的，还应当依法给予处分;其中的会计人员，五年内不得从事会计工作;构成犯罪的，依法追究刑事责任。</w:t>
      </w:r>
      <w:r w:rsidRPr="00293AAB">
        <w:rPr>
          <w:rFonts w:asciiTheme="minorEastAsia" w:hAnsiTheme="minorEastAsia" w:cs="宋体"/>
          <w:kern w:val="0"/>
          <w:sz w:val="28"/>
          <w:szCs w:val="28"/>
        </w:rPr>
        <w:t>”</w:t>
      </w:r>
    </w:p>
    <w:p w:rsidR="00F0712F" w:rsidRPr="00293AAB" w:rsidRDefault="00E6755C" w:rsidP="003531E2">
      <w:pPr>
        <w:widowControl/>
        <w:shd w:val="clear" w:color="auto" w:fill="FFFFFF" w:themeFill="background1"/>
        <w:textAlignment w:val="baseline"/>
        <w:rPr>
          <w:rFonts w:asciiTheme="minorEastAsia" w:hAnsiTheme="minorEastAsia" w:cs="宋体"/>
          <w:kern w:val="0"/>
          <w:sz w:val="28"/>
          <w:szCs w:val="28"/>
        </w:rPr>
      </w:pPr>
      <w:r w:rsidRPr="00293AAB">
        <w:rPr>
          <w:rFonts w:asciiTheme="minorEastAsia" w:hAnsiTheme="minorEastAsia" w:cs="宋体"/>
          <w:kern w:val="0"/>
          <w:sz w:val="28"/>
          <w:szCs w:val="28"/>
        </w:rPr>
        <w:t>检查</w:t>
      </w:r>
      <w:r w:rsidR="00F0712F" w:rsidRPr="00293AAB">
        <w:rPr>
          <w:rFonts w:asciiTheme="minorEastAsia" w:hAnsiTheme="minorEastAsia" w:cs="宋体"/>
          <w:kern w:val="0"/>
          <w:sz w:val="28"/>
          <w:szCs w:val="28"/>
        </w:rPr>
        <w:t>流程</w:t>
      </w:r>
      <w:r w:rsidRPr="00293AAB">
        <w:rPr>
          <w:rFonts w:asciiTheme="minorEastAsia" w:hAnsiTheme="minorEastAsia" w:cs="宋体" w:hint="eastAsia"/>
          <w:kern w:val="0"/>
          <w:sz w:val="28"/>
          <w:szCs w:val="28"/>
        </w:rPr>
        <w:t>：</w:t>
      </w:r>
      <w:r w:rsidR="00F0712F" w:rsidRPr="00293AAB">
        <w:rPr>
          <w:rFonts w:asciiTheme="minorEastAsia" w:hAnsiTheme="minorEastAsia" w:cs="宋体"/>
          <w:kern w:val="0"/>
          <w:sz w:val="28"/>
          <w:szCs w:val="28"/>
        </w:rPr>
        <w:t>1.制定检查工作方案；2.制发检查通知；3.组织开展检查工作；4.对检查结</w:t>
      </w:r>
      <w:r w:rsidR="003531E2" w:rsidRPr="00293AAB">
        <w:rPr>
          <w:rFonts w:asciiTheme="minorEastAsia" w:hAnsiTheme="minorEastAsia" w:cs="宋体"/>
          <w:kern w:val="0"/>
          <w:sz w:val="28"/>
          <w:szCs w:val="28"/>
        </w:rPr>
        <w:t>果进行审理复核，</w:t>
      </w:r>
      <w:r w:rsidR="003531E2" w:rsidRPr="00293AAB">
        <w:rPr>
          <w:rFonts w:asciiTheme="minorEastAsia" w:hAnsiTheme="minorEastAsia" w:cs="宋体" w:hint="eastAsia"/>
          <w:kern w:val="0"/>
          <w:sz w:val="28"/>
          <w:szCs w:val="28"/>
        </w:rPr>
        <w:t>做</w:t>
      </w:r>
      <w:r w:rsidR="00F0712F" w:rsidRPr="00293AAB">
        <w:rPr>
          <w:rFonts w:asciiTheme="minorEastAsia" w:hAnsiTheme="minorEastAsia" w:cs="宋体"/>
          <w:kern w:val="0"/>
          <w:sz w:val="28"/>
          <w:szCs w:val="28"/>
        </w:rPr>
        <w:t>出罚款和行业禁入的行政处罚决定；5.监督行政处罚决定的执行；6.结案、有关资料归档。</w:t>
      </w:r>
    </w:p>
    <w:p w:rsidR="00F0712F" w:rsidRPr="00293AAB" w:rsidRDefault="00E6755C" w:rsidP="003531E2">
      <w:pPr>
        <w:widowControl/>
        <w:shd w:val="clear" w:color="auto" w:fill="FFFFFF" w:themeFill="background1"/>
        <w:textAlignment w:val="baseline"/>
        <w:rPr>
          <w:rFonts w:asciiTheme="minorEastAsia" w:hAnsiTheme="minorEastAsia" w:cs="宋体"/>
          <w:kern w:val="0"/>
          <w:sz w:val="28"/>
          <w:szCs w:val="28"/>
        </w:rPr>
      </w:pPr>
      <w:r w:rsidRPr="00293AAB">
        <w:rPr>
          <w:rFonts w:asciiTheme="minorEastAsia" w:hAnsiTheme="minorEastAsia" w:cs="宋体"/>
          <w:kern w:val="0"/>
          <w:sz w:val="28"/>
          <w:szCs w:val="28"/>
        </w:rPr>
        <w:t>检查</w:t>
      </w:r>
      <w:r w:rsidR="00F0712F" w:rsidRPr="00293AAB">
        <w:rPr>
          <w:rFonts w:asciiTheme="minorEastAsia" w:hAnsiTheme="minorEastAsia" w:cs="宋体"/>
          <w:kern w:val="0"/>
          <w:sz w:val="28"/>
          <w:szCs w:val="28"/>
        </w:rPr>
        <w:t>结果</w:t>
      </w:r>
      <w:r w:rsidRPr="00293AAB">
        <w:rPr>
          <w:rFonts w:asciiTheme="minorEastAsia" w:hAnsiTheme="minorEastAsia" w:cs="宋体" w:hint="eastAsia"/>
          <w:kern w:val="0"/>
          <w:sz w:val="28"/>
          <w:szCs w:val="28"/>
        </w:rPr>
        <w:t>：</w:t>
      </w:r>
      <w:r w:rsidR="00F0712F" w:rsidRPr="00293AAB">
        <w:rPr>
          <w:rFonts w:asciiTheme="minorEastAsia" w:hAnsiTheme="minorEastAsia" w:cs="宋体"/>
          <w:kern w:val="0"/>
          <w:sz w:val="28"/>
          <w:szCs w:val="28"/>
        </w:rPr>
        <w:t>1.罚款；2.责任人员五年内行业禁入；3.移送单位给予责任人员行政处分；4.构成犯罪的，依法追究刑事责任。</w:t>
      </w:r>
    </w:p>
    <w:p w:rsidR="00F0712F" w:rsidRPr="00821815" w:rsidRDefault="00F0712F" w:rsidP="003531E2">
      <w:pPr>
        <w:shd w:val="clear" w:color="auto" w:fill="FFFFFF" w:themeFill="background1"/>
        <w:rPr>
          <w:rFonts w:asciiTheme="minorEastAsia" w:hAnsiTheme="minorEastAsia"/>
          <w:sz w:val="28"/>
          <w:szCs w:val="28"/>
        </w:rPr>
      </w:pPr>
    </w:p>
    <w:p w:rsidR="00D114DA" w:rsidRPr="00E6755C" w:rsidRDefault="00D114DA" w:rsidP="00F0712F">
      <w:pPr>
        <w:rPr>
          <w:rFonts w:ascii="仿宋_GB2312" w:eastAsia="仿宋_GB2312"/>
          <w:sz w:val="32"/>
          <w:szCs w:val="32"/>
        </w:rPr>
      </w:pPr>
    </w:p>
    <w:sectPr w:rsidR="00D114DA" w:rsidRPr="00E6755C" w:rsidSect="002670D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40BF" w:rsidRDefault="00D840BF" w:rsidP="006B3529">
      <w:r>
        <w:separator/>
      </w:r>
    </w:p>
  </w:endnote>
  <w:endnote w:type="continuationSeparator" w:id="0">
    <w:p w:rsidR="00D840BF" w:rsidRDefault="00D840BF" w:rsidP="006B3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40BF" w:rsidRDefault="00D840BF" w:rsidP="006B3529">
      <w:r>
        <w:separator/>
      </w:r>
    </w:p>
  </w:footnote>
  <w:footnote w:type="continuationSeparator" w:id="0">
    <w:p w:rsidR="00D840BF" w:rsidRDefault="00D840BF" w:rsidP="006B35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AE96C9F"/>
    <w:multiLevelType w:val="singleLevel"/>
    <w:tmpl w:val="8AE96C9F"/>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B3529"/>
    <w:rsid w:val="001848C1"/>
    <w:rsid w:val="002670D2"/>
    <w:rsid w:val="00293AAB"/>
    <w:rsid w:val="003531E2"/>
    <w:rsid w:val="003E3DD4"/>
    <w:rsid w:val="005026E3"/>
    <w:rsid w:val="00592D86"/>
    <w:rsid w:val="00597F80"/>
    <w:rsid w:val="005D7FF7"/>
    <w:rsid w:val="005E3AD3"/>
    <w:rsid w:val="0060739B"/>
    <w:rsid w:val="006B3529"/>
    <w:rsid w:val="006C5ED4"/>
    <w:rsid w:val="006D2978"/>
    <w:rsid w:val="007562A2"/>
    <w:rsid w:val="00814E33"/>
    <w:rsid w:val="00821815"/>
    <w:rsid w:val="00827E41"/>
    <w:rsid w:val="00A12642"/>
    <w:rsid w:val="00B734EF"/>
    <w:rsid w:val="00BF3F5B"/>
    <w:rsid w:val="00C27CCE"/>
    <w:rsid w:val="00C34E11"/>
    <w:rsid w:val="00CA4D3C"/>
    <w:rsid w:val="00D114DA"/>
    <w:rsid w:val="00D840BF"/>
    <w:rsid w:val="00E20A8D"/>
    <w:rsid w:val="00E6755C"/>
    <w:rsid w:val="00EA7404"/>
    <w:rsid w:val="00EC0779"/>
    <w:rsid w:val="00F0712F"/>
    <w:rsid w:val="00F65988"/>
    <w:rsid w:val="00F86E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6CFB3"/>
  <w15:docId w15:val="{B99B2F6E-DF90-4A30-AD36-07D8C77D7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70D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6B352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6B3529"/>
    <w:rPr>
      <w:sz w:val="18"/>
      <w:szCs w:val="18"/>
    </w:rPr>
  </w:style>
  <w:style w:type="paragraph" w:styleId="a5">
    <w:name w:val="footer"/>
    <w:basedOn w:val="a"/>
    <w:link w:val="a6"/>
    <w:uiPriority w:val="99"/>
    <w:semiHidden/>
    <w:unhideWhenUsed/>
    <w:rsid w:val="006B3529"/>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6B3529"/>
    <w:rPr>
      <w:sz w:val="18"/>
      <w:szCs w:val="18"/>
    </w:rPr>
  </w:style>
  <w:style w:type="paragraph" w:styleId="a7">
    <w:name w:val="Balloon Text"/>
    <w:basedOn w:val="a"/>
    <w:link w:val="a8"/>
    <w:uiPriority w:val="99"/>
    <w:semiHidden/>
    <w:unhideWhenUsed/>
    <w:rsid w:val="00D114DA"/>
    <w:rPr>
      <w:sz w:val="18"/>
      <w:szCs w:val="18"/>
    </w:rPr>
  </w:style>
  <w:style w:type="character" w:customStyle="1" w:styleId="a8">
    <w:name w:val="批注框文本 字符"/>
    <w:basedOn w:val="a0"/>
    <w:link w:val="a7"/>
    <w:uiPriority w:val="99"/>
    <w:semiHidden/>
    <w:rsid w:val="00D114DA"/>
    <w:rPr>
      <w:sz w:val="18"/>
      <w:szCs w:val="18"/>
    </w:rPr>
  </w:style>
  <w:style w:type="paragraph" w:styleId="a9">
    <w:name w:val="Normal (Web)"/>
    <w:basedOn w:val="a"/>
    <w:qFormat/>
    <w:rsid w:val="00821815"/>
    <w:rPr>
      <w:sz w:val="24"/>
      <w:szCs w:val="24"/>
    </w:rPr>
  </w:style>
  <w:style w:type="character" w:customStyle="1" w:styleId="mini-outputtext">
    <w:name w:val="mini-outputtext"/>
    <w:basedOn w:val="a0"/>
    <w:rsid w:val="006C5ED4"/>
  </w:style>
  <w:style w:type="character" w:styleId="aa">
    <w:name w:val="Hyperlink"/>
    <w:basedOn w:val="a0"/>
    <w:uiPriority w:val="99"/>
    <w:semiHidden/>
    <w:unhideWhenUsed/>
    <w:rsid w:val="006C5E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7141">
      <w:bodyDiv w:val="1"/>
      <w:marLeft w:val="0"/>
      <w:marRight w:val="0"/>
      <w:marTop w:val="0"/>
      <w:marBottom w:val="0"/>
      <w:divBdr>
        <w:top w:val="none" w:sz="0" w:space="0" w:color="auto"/>
        <w:left w:val="none" w:sz="0" w:space="0" w:color="auto"/>
        <w:bottom w:val="none" w:sz="0" w:space="0" w:color="auto"/>
        <w:right w:val="none" w:sz="0" w:space="0" w:color="auto"/>
      </w:divBdr>
      <w:divsChild>
        <w:div w:id="276108403">
          <w:marLeft w:val="0"/>
          <w:marRight w:val="0"/>
          <w:marTop w:val="0"/>
          <w:marBottom w:val="0"/>
          <w:divBdr>
            <w:top w:val="none" w:sz="0" w:space="0" w:color="auto"/>
            <w:left w:val="none" w:sz="0" w:space="0" w:color="auto"/>
            <w:bottom w:val="none" w:sz="0" w:space="0" w:color="auto"/>
            <w:right w:val="none" w:sz="0" w:space="0" w:color="auto"/>
          </w:divBdr>
        </w:div>
      </w:divsChild>
    </w:div>
    <w:div w:id="385421526">
      <w:bodyDiv w:val="1"/>
      <w:marLeft w:val="0"/>
      <w:marRight w:val="0"/>
      <w:marTop w:val="0"/>
      <w:marBottom w:val="0"/>
      <w:divBdr>
        <w:top w:val="none" w:sz="0" w:space="0" w:color="auto"/>
        <w:left w:val="none" w:sz="0" w:space="0" w:color="auto"/>
        <w:bottom w:val="none" w:sz="0" w:space="0" w:color="auto"/>
        <w:right w:val="none" w:sz="0" w:space="0" w:color="auto"/>
      </w:divBdr>
      <w:divsChild>
        <w:div w:id="906691081">
          <w:marLeft w:val="0"/>
          <w:marRight w:val="0"/>
          <w:marTop w:val="0"/>
          <w:marBottom w:val="0"/>
          <w:divBdr>
            <w:top w:val="none" w:sz="0" w:space="0" w:color="auto"/>
            <w:left w:val="none" w:sz="0" w:space="0" w:color="auto"/>
            <w:bottom w:val="none" w:sz="0" w:space="0" w:color="auto"/>
            <w:right w:val="single" w:sz="6" w:space="0" w:color="DDDDDD"/>
          </w:divBdr>
          <w:divsChild>
            <w:div w:id="279801673">
              <w:marLeft w:val="0"/>
              <w:marRight w:val="0"/>
              <w:marTop w:val="0"/>
              <w:marBottom w:val="0"/>
              <w:divBdr>
                <w:top w:val="none" w:sz="0" w:space="0" w:color="auto"/>
                <w:left w:val="none" w:sz="0" w:space="0" w:color="auto"/>
                <w:bottom w:val="none" w:sz="0" w:space="0" w:color="auto"/>
                <w:right w:val="none" w:sz="0" w:space="0" w:color="auto"/>
              </w:divBdr>
              <w:divsChild>
                <w:div w:id="496381459">
                  <w:marLeft w:val="0"/>
                  <w:marRight w:val="0"/>
                  <w:marTop w:val="0"/>
                  <w:marBottom w:val="0"/>
                  <w:divBdr>
                    <w:top w:val="single" w:sz="6" w:space="0" w:color="DDDDDD"/>
                    <w:left w:val="single" w:sz="6" w:space="0" w:color="DDDDDD"/>
                    <w:bottom w:val="none" w:sz="0" w:space="0" w:color="auto"/>
                    <w:right w:val="none" w:sz="0" w:space="0" w:color="auto"/>
                  </w:divBdr>
                </w:div>
                <w:div w:id="439296586">
                  <w:marLeft w:val="0"/>
                  <w:marRight w:val="0"/>
                  <w:marTop w:val="0"/>
                  <w:marBottom w:val="0"/>
                  <w:divBdr>
                    <w:top w:val="single" w:sz="6" w:space="8" w:color="DDDDDD"/>
                    <w:left w:val="single" w:sz="6" w:space="8" w:color="DDDDDD"/>
                    <w:bottom w:val="none" w:sz="0" w:space="8" w:color="auto"/>
                    <w:right w:val="none" w:sz="0" w:space="8" w:color="auto"/>
                  </w:divBdr>
                </w:div>
              </w:divsChild>
            </w:div>
            <w:div w:id="539167716">
              <w:marLeft w:val="0"/>
              <w:marRight w:val="0"/>
              <w:marTop w:val="0"/>
              <w:marBottom w:val="0"/>
              <w:divBdr>
                <w:top w:val="none" w:sz="0" w:space="0" w:color="auto"/>
                <w:left w:val="none" w:sz="0" w:space="0" w:color="auto"/>
                <w:bottom w:val="none" w:sz="0" w:space="0" w:color="auto"/>
                <w:right w:val="none" w:sz="0" w:space="0" w:color="auto"/>
              </w:divBdr>
              <w:divsChild>
                <w:div w:id="1636369431">
                  <w:marLeft w:val="0"/>
                  <w:marRight w:val="0"/>
                  <w:marTop w:val="0"/>
                  <w:marBottom w:val="0"/>
                  <w:divBdr>
                    <w:top w:val="single" w:sz="6" w:space="0" w:color="DDDDDD"/>
                    <w:left w:val="single" w:sz="6" w:space="0" w:color="DDDDDD"/>
                    <w:bottom w:val="none" w:sz="0" w:space="0" w:color="auto"/>
                    <w:right w:val="none" w:sz="0" w:space="0" w:color="auto"/>
                  </w:divBdr>
                </w:div>
                <w:div w:id="1898348380">
                  <w:marLeft w:val="0"/>
                  <w:marRight w:val="0"/>
                  <w:marTop w:val="0"/>
                  <w:marBottom w:val="0"/>
                  <w:divBdr>
                    <w:top w:val="single" w:sz="6" w:space="8" w:color="DDDDDD"/>
                    <w:left w:val="single" w:sz="6" w:space="8" w:color="DDDDDD"/>
                    <w:bottom w:val="none" w:sz="0" w:space="8" w:color="auto"/>
                    <w:right w:val="none" w:sz="0" w:space="8" w:color="auto"/>
                  </w:divBdr>
                </w:div>
              </w:divsChild>
            </w:div>
          </w:divsChild>
        </w:div>
        <w:div w:id="1401250076">
          <w:marLeft w:val="0"/>
          <w:marRight w:val="0"/>
          <w:marTop w:val="0"/>
          <w:marBottom w:val="0"/>
          <w:divBdr>
            <w:top w:val="none" w:sz="0" w:space="0" w:color="auto"/>
            <w:left w:val="none" w:sz="0" w:space="0" w:color="auto"/>
            <w:bottom w:val="none" w:sz="0" w:space="0" w:color="auto"/>
            <w:right w:val="single" w:sz="6" w:space="0" w:color="DDDDDD"/>
          </w:divBdr>
          <w:divsChild>
            <w:div w:id="1584342392">
              <w:marLeft w:val="0"/>
              <w:marRight w:val="0"/>
              <w:marTop w:val="0"/>
              <w:marBottom w:val="0"/>
              <w:divBdr>
                <w:top w:val="none" w:sz="0" w:space="0" w:color="auto"/>
                <w:left w:val="none" w:sz="0" w:space="0" w:color="auto"/>
                <w:bottom w:val="none" w:sz="0" w:space="0" w:color="auto"/>
                <w:right w:val="none" w:sz="0" w:space="0" w:color="auto"/>
              </w:divBdr>
              <w:divsChild>
                <w:div w:id="290592935">
                  <w:marLeft w:val="0"/>
                  <w:marRight w:val="0"/>
                  <w:marTop w:val="0"/>
                  <w:marBottom w:val="0"/>
                  <w:divBdr>
                    <w:top w:val="single" w:sz="6" w:space="0" w:color="DDDDDD"/>
                    <w:left w:val="single" w:sz="6" w:space="0" w:color="DDDDDD"/>
                    <w:bottom w:val="none" w:sz="0" w:space="0" w:color="auto"/>
                    <w:right w:val="none" w:sz="0" w:space="0" w:color="auto"/>
                  </w:divBdr>
                </w:div>
                <w:div w:id="1325427892">
                  <w:marLeft w:val="0"/>
                  <w:marRight w:val="0"/>
                  <w:marTop w:val="0"/>
                  <w:marBottom w:val="0"/>
                  <w:divBdr>
                    <w:top w:val="single" w:sz="6" w:space="8" w:color="DDDDDD"/>
                    <w:left w:val="single" w:sz="6" w:space="8" w:color="DDDDDD"/>
                    <w:bottom w:val="none" w:sz="0" w:space="8" w:color="auto"/>
                    <w:right w:val="none" w:sz="0" w:space="8" w:color="auto"/>
                  </w:divBdr>
                </w:div>
              </w:divsChild>
            </w:div>
            <w:div w:id="237909982">
              <w:marLeft w:val="0"/>
              <w:marRight w:val="0"/>
              <w:marTop w:val="0"/>
              <w:marBottom w:val="0"/>
              <w:divBdr>
                <w:top w:val="none" w:sz="0" w:space="0" w:color="auto"/>
                <w:left w:val="none" w:sz="0" w:space="0" w:color="auto"/>
                <w:bottom w:val="none" w:sz="0" w:space="0" w:color="auto"/>
                <w:right w:val="none" w:sz="0" w:space="0" w:color="auto"/>
              </w:divBdr>
              <w:divsChild>
                <w:div w:id="47414494">
                  <w:marLeft w:val="0"/>
                  <w:marRight w:val="0"/>
                  <w:marTop w:val="0"/>
                  <w:marBottom w:val="0"/>
                  <w:divBdr>
                    <w:top w:val="single" w:sz="6" w:space="0" w:color="DDDDDD"/>
                    <w:left w:val="single" w:sz="6" w:space="0" w:color="DDDDDD"/>
                    <w:bottom w:val="none" w:sz="0" w:space="0" w:color="auto"/>
                    <w:right w:val="none" w:sz="0" w:space="0" w:color="auto"/>
                  </w:divBdr>
                </w:div>
                <w:div w:id="273175348">
                  <w:marLeft w:val="0"/>
                  <w:marRight w:val="0"/>
                  <w:marTop w:val="0"/>
                  <w:marBottom w:val="0"/>
                  <w:divBdr>
                    <w:top w:val="single" w:sz="6" w:space="8" w:color="DDDDDD"/>
                    <w:left w:val="single" w:sz="6" w:space="8" w:color="DDDDDD"/>
                    <w:bottom w:val="none" w:sz="0" w:space="8" w:color="auto"/>
                    <w:right w:val="none" w:sz="0" w:space="8" w:color="auto"/>
                  </w:divBdr>
                </w:div>
              </w:divsChild>
            </w:div>
          </w:divsChild>
        </w:div>
        <w:div w:id="1182669039">
          <w:marLeft w:val="0"/>
          <w:marRight w:val="0"/>
          <w:marTop w:val="0"/>
          <w:marBottom w:val="0"/>
          <w:divBdr>
            <w:top w:val="none" w:sz="0" w:space="0" w:color="auto"/>
            <w:left w:val="none" w:sz="0" w:space="0" w:color="auto"/>
            <w:bottom w:val="none" w:sz="0" w:space="0" w:color="auto"/>
            <w:right w:val="single" w:sz="6" w:space="0" w:color="DDDDDD"/>
          </w:divBdr>
          <w:divsChild>
            <w:div w:id="1816872670">
              <w:marLeft w:val="0"/>
              <w:marRight w:val="0"/>
              <w:marTop w:val="0"/>
              <w:marBottom w:val="0"/>
              <w:divBdr>
                <w:top w:val="none" w:sz="0" w:space="0" w:color="auto"/>
                <w:left w:val="none" w:sz="0" w:space="0" w:color="auto"/>
                <w:bottom w:val="none" w:sz="0" w:space="0" w:color="auto"/>
                <w:right w:val="none" w:sz="0" w:space="0" w:color="auto"/>
              </w:divBdr>
              <w:divsChild>
                <w:div w:id="444542604">
                  <w:marLeft w:val="0"/>
                  <w:marRight w:val="0"/>
                  <w:marTop w:val="0"/>
                  <w:marBottom w:val="0"/>
                  <w:divBdr>
                    <w:top w:val="single" w:sz="6" w:space="0" w:color="DDDDDD"/>
                    <w:left w:val="single" w:sz="6" w:space="0" w:color="DDDDDD"/>
                    <w:bottom w:val="none" w:sz="0" w:space="0" w:color="auto"/>
                    <w:right w:val="none" w:sz="0" w:space="0" w:color="auto"/>
                  </w:divBdr>
                </w:div>
                <w:div w:id="1499036170">
                  <w:marLeft w:val="0"/>
                  <w:marRight w:val="0"/>
                  <w:marTop w:val="0"/>
                  <w:marBottom w:val="0"/>
                  <w:divBdr>
                    <w:top w:val="single" w:sz="6" w:space="8" w:color="DDDDDD"/>
                    <w:left w:val="single" w:sz="6" w:space="8" w:color="DDDDDD"/>
                    <w:bottom w:val="none" w:sz="0" w:space="8" w:color="auto"/>
                    <w:right w:val="none" w:sz="0" w:space="8" w:color="auto"/>
                  </w:divBdr>
                </w:div>
              </w:divsChild>
            </w:div>
          </w:divsChild>
        </w:div>
        <w:div w:id="303587773">
          <w:marLeft w:val="0"/>
          <w:marRight w:val="0"/>
          <w:marTop w:val="0"/>
          <w:marBottom w:val="0"/>
          <w:divBdr>
            <w:top w:val="none" w:sz="0" w:space="0" w:color="auto"/>
            <w:left w:val="none" w:sz="0" w:space="0" w:color="auto"/>
            <w:bottom w:val="none" w:sz="0" w:space="0" w:color="auto"/>
            <w:right w:val="single" w:sz="6" w:space="0" w:color="DDDDDD"/>
          </w:divBdr>
          <w:divsChild>
            <w:div w:id="883978769">
              <w:marLeft w:val="0"/>
              <w:marRight w:val="0"/>
              <w:marTop w:val="0"/>
              <w:marBottom w:val="0"/>
              <w:divBdr>
                <w:top w:val="none" w:sz="0" w:space="0" w:color="auto"/>
                <w:left w:val="none" w:sz="0" w:space="0" w:color="auto"/>
                <w:bottom w:val="none" w:sz="0" w:space="0" w:color="auto"/>
                <w:right w:val="none" w:sz="0" w:space="0" w:color="auto"/>
              </w:divBdr>
              <w:divsChild>
                <w:div w:id="279922986">
                  <w:marLeft w:val="0"/>
                  <w:marRight w:val="0"/>
                  <w:marTop w:val="0"/>
                  <w:marBottom w:val="0"/>
                  <w:divBdr>
                    <w:top w:val="single" w:sz="6" w:space="0" w:color="DDDDDD"/>
                    <w:left w:val="single" w:sz="6" w:space="0" w:color="DDDDDD"/>
                    <w:bottom w:val="none" w:sz="0" w:space="0" w:color="auto"/>
                    <w:right w:val="none" w:sz="0" w:space="0" w:color="auto"/>
                  </w:divBdr>
                </w:div>
                <w:div w:id="1822116280">
                  <w:marLeft w:val="0"/>
                  <w:marRight w:val="0"/>
                  <w:marTop w:val="0"/>
                  <w:marBottom w:val="0"/>
                  <w:divBdr>
                    <w:top w:val="single" w:sz="6" w:space="8" w:color="DDDDDD"/>
                    <w:left w:val="single" w:sz="6" w:space="8" w:color="DDDDDD"/>
                    <w:bottom w:val="none" w:sz="0" w:space="8" w:color="auto"/>
                    <w:right w:val="none" w:sz="0" w:space="8" w:color="auto"/>
                  </w:divBdr>
                </w:div>
              </w:divsChild>
            </w:div>
          </w:divsChild>
        </w:div>
        <w:div w:id="325793038">
          <w:marLeft w:val="0"/>
          <w:marRight w:val="0"/>
          <w:marTop w:val="0"/>
          <w:marBottom w:val="0"/>
          <w:divBdr>
            <w:top w:val="none" w:sz="0" w:space="0" w:color="auto"/>
            <w:left w:val="none" w:sz="0" w:space="0" w:color="auto"/>
            <w:bottom w:val="none" w:sz="0" w:space="0" w:color="auto"/>
            <w:right w:val="single" w:sz="6" w:space="0" w:color="DDDDDD"/>
          </w:divBdr>
          <w:divsChild>
            <w:div w:id="1276793145">
              <w:marLeft w:val="0"/>
              <w:marRight w:val="0"/>
              <w:marTop w:val="0"/>
              <w:marBottom w:val="0"/>
              <w:divBdr>
                <w:top w:val="none" w:sz="0" w:space="0" w:color="auto"/>
                <w:left w:val="none" w:sz="0" w:space="0" w:color="auto"/>
                <w:bottom w:val="none" w:sz="0" w:space="0" w:color="auto"/>
                <w:right w:val="none" w:sz="0" w:space="0" w:color="auto"/>
              </w:divBdr>
              <w:divsChild>
                <w:div w:id="764115272">
                  <w:marLeft w:val="0"/>
                  <w:marRight w:val="0"/>
                  <w:marTop w:val="0"/>
                  <w:marBottom w:val="0"/>
                  <w:divBdr>
                    <w:top w:val="single" w:sz="6" w:space="0" w:color="DDDDDD"/>
                    <w:left w:val="single" w:sz="6" w:space="0" w:color="DDDDDD"/>
                    <w:bottom w:val="none" w:sz="0" w:space="0" w:color="auto"/>
                    <w:right w:val="none" w:sz="0" w:space="0" w:color="auto"/>
                  </w:divBdr>
                </w:div>
                <w:div w:id="1802075150">
                  <w:marLeft w:val="0"/>
                  <w:marRight w:val="0"/>
                  <w:marTop w:val="0"/>
                  <w:marBottom w:val="0"/>
                  <w:divBdr>
                    <w:top w:val="single" w:sz="6" w:space="8" w:color="DDDDDD"/>
                    <w:left w:val="single" w:sz="6" w:space="8" w:color="DDDDDD"/>
                    <w:bottom w:val="none" w:sz="0" w:space="8" w:color="auto"/>
                    <w:right w:val="none" w:sz="0" w:space="8" w:color="auto"/>
                  </w:divBdr>
                </w:div>
              </w:divsChild>
            </w:div>
          </w:divsChild>
        </w:div>
        <w:div w:id="2044669316">
          <w:marLeft w:val="0"/>
          <w:marRight w:val="0"/>
          <w:marTop w:val="0"/>
          <w:marBottom w:val="0"/>
          <w:divBdr>
            <w:top w:val="none" w:sz="0" w:space="0" w:color="auto"/>
            <w:left w:val="none" w:sz="0" w:space="0" w:color="auto"/>
            <w:bottom w:val="none" w:sz="0" w:space="0" w:color="auto"/>
            <w:right w:val="single" w:sz="6" w:space="0" w:color="DDDDDD"/>
          </w:divBdr>
          <w:divsChild>
            <w:div w:id="2141680671">
              <w:marLeft w:val="0"/>
              <w:marRight w:val="0"/>
              <w:marTop w:val="0"/>
              <w:marBottom w:val="0"/>
              <w:divBdr>
                <w:top w:val="none" w:sz="0" w:space="0" w:color="auto"/>
                <w:left w:val="none" w:sz="0" w:space="0" w:color="auto"/>
                <w:bottom w:val="none" w:sz="0" w:space="0" w:color="auto"/>
                <w:right w:val="none" w:sz="0" w:space="0" w:color="auto"/>
              </w:divBdr>
              <w:divsChild>
                <w:div w:id="1739325848">
                  <w:marLeft w:val="0"/>
                  <w:marRight w:val="0"/>
                  <w:marTop w:val="0"/>
                  <w:marBottom w:val="0"/>
                  <w:divBdr>
                    <w:top w:val="single" w:sz="6" w:space="0" w:color="DDDDDD"/>
                    <w:left w:val="single" w:sz="6" w:space="0" w:color="DDDDDD"/>
                    <w:bottom w:val="none" w:sz="0" w:space="0" w:color="auto"/>
                    <w:right w:val="none" w:sz="0" w:space="0" w:color="auto"/>
                  </w:divBdr>
                </w:div>
                <w:div w:id="486553013">
                  <w:marLeft w:val="0"/>
                  <w:marRight w:val="0"/>
                  <w:marTop w:val="0"/>
                  <w:marBottom w:val="0"/>
                  <w:divBdr>
                    <w:top w:val="single" w:sz="6" w:space="8" w:color="DDDDDD"/>
                    <w:left w:val="single" w:sz="6" w:space="8" w:color="DDDDDD"/>
                    <w:bottom w:val="none" w:sz="0" w:space="8" w:color="auto"/>
                    <w:right w:val="none" w:sz="0" w:space="8" w:color="auto"/>
                  </w:divBdr>
                </w:div>
              </w:divsChild>
            </w:div>
          </w:divsChild>
        </w:div>
        <w:div w:id="1412652249">
          <w:marLeft w:val="0"/>
          <w:marRight w:val="0"/>
          <w:marTop w:val="0"/>
          <w:marBottom w:val="0"/>
          <w:divBdr>
            <w:top w:val="none" w:sz="0" w:space="0" w:color="auto"/>
            <w:left w:val="none" w:sz="0" w:space="0" w:color="auto"/>
            <w:bottom w:val="single" w:sz="6" w:space="0" w:color="DDDDDD"/>
            <w:right w:val="single" w:sz="6" w:space="0" w:color="DDDDDD"/>
          </w:divBdr>
          <w:divsChild>
            <w:div w:id="1135374667">
              <w:marLeft w:val="0"/>
              <w:marRight w:val="0"/>
              <w:marTop w:val="0"/>
              <w:marBottom w:val="0"/>
              <w:divBdr>
                <w:top w:val="none" w:sz="0" w:space="0" w:color="auto"/>
                <w:left w:val="none" w:sz="0" w:space="0" w:color="auto"/>
                <w:bottom w:val="none" w:sz="0" w:space="0" w:color="auto"/>
                <w:right w:val="none" w:sz="0" w:space="0" w:color="auto"/>
              </w:divBdr>
              <w:divsChild>
                <w:div w:id="1055003497">
                  <w:marLeft w:val="0"/>
                  <w:marRight w:val="0"/>
                  <w:marTop w:val="0"/>
                  <w:marBottom w:val="0"/>
                  <w:divBdr>
                    <w:top w:val="single" w:sz="6" w:space="0" w:color="DDDDDD"/>
                    <w:left w:val="single" w:sz="6" w:space="0" w:color="DDDDDD"/>
                    <w:bottom w:val="none" w:sz="0" w:space="0" w:color="auto"/>
                    <w:right w:val="none" w:sz="0" w:space="0" w:color="auto"/>
                  </w:divBdr>
                </w:div>
              </w:divsChild>
            </w:div>
            <w:div w:id="831675607">
              <w:marLeft w:val="0"/>
              <w:marRight w:val="0"/>
              <w:marTop w:val="0"/>
              <w:marBottom w:val="0"/>
              <w:divBdr>
                <w:top w:val="none" w:sz="0" w:space="0" w:color="auto"/>
                <w:left w:val="none" w:sz="0" w:space="0" w:color="auto"/>
                <w:bottom w:val="none" w:sz="0" w:space="0" w:color="auto"/>
                <w:right w:val="none" w:sz="0" w:space="0" w:color="auto"/>
              </w:divBdr>
              <w:divsChild>
                <w:div w:id="1997948791">
                  <w:marLeft w:val="0"/>
                  <w:marRight w:val="0"/>
                  <w:marTop w:val="0"/>
                  <w:marBottom w:val="0"/>
                  <w:divBdr>
                    <w:top w:val="single" w:sz="6" w:space="0" w:color="DDDDDD"/>
                    <w:left w:val="single" w:sz="6" w:space="0" w:color="DDDDDD"/>
                    <w:bottom w:val="none" w:sz="0" w:space="0" w:color="auto"/>
                    <w:right w:val="none" w:sz="0" w:space="0" w:color="auto"/>
                  </w:divBdr>
                </w:div>
              </w:divsChild>
            </w:div>
          </w:divsChild>
        </w:div>
      </w:divsChild>
    </w:div>
    <w:div w:id="404768787">
      <w:bodyDiv w:val="1"/>
      <w:marLeft w:val="0"/>
      <w:marRight w:val="0"/>
      <w:marTop w:val="0"/>
      <w:marBottom w:val="0"/>
      <w:divBdr>
        <w:top w:val="none" w:sz="0" w:space="0" w:color="auto"/>
        <w:left w:val="none" w:sz="0" w:space="0" w:color="auto"/>
        <w:bottom w:val="none" w:sz="0" w:space="0" w:color="auto"/>
        <w:right w:val="none" w:sz="0" w:space="0" w:color="auto"/>
      </w:divBdr>
      <w:divsChild>
        <w:div w:id="1010717700">
          <w:marLeft w:val="0"/>
          <w:marRight w:val="0"/>
          <w:marTop w:val="0"/>
          <w:marBottom w:val="0"/>
          <w:divBdr>
            <w:top w:val="none" w:sz="0" w:space="0" w:color="auto"/>
            <w:left w:val="none" w:sz="0" w:space="0" w:color="auto"/>
            <w:bottom w:val="none" w:sz="0" w:space="0" w:color="auto"/>
            <w:right w:val="none" w:sz="0" w:space="0" w:color="auto"/>
          </w:divBdr>
        </w:div>
        <w:div w:id="798453028">
          <w:marLeft w:val="0"/>
          <w:marRight w:val="0"/>
          <w:marTop w:val="0"/>
          <w:marBottom w:val="0"/>
          <w:divBdr>
            <w:top w:val="none" w:sz="0" w:space="0" w:color="auto"/>
            <w:left w:val="none" w:sz="0" w:space="0" w:color="auto"/>
            <w:bottom w:val="none" w:sz="0" w:space="0" w:color="auto"/>
            <w:right w:val="none" w:sz="0" w:space="0" w:color="auto"/>
          </w:divBdr>
        </w:div>
      </w:divsChild>
    </w:div>
    <w:div w:id="434593335">
      <w:bodyDiv w:val="1"/>
      <w:marLeft w:val="0"/>
      <w:marRight w:val="0"/>
      <w:marTop w:val="0"/>
      <w:marBottom w:val="0"/>
      <w:divBdr>
        <w:top w:val="none" w:sz="0" w:space="0" w:color="auto"/>
        <w:left w:val="none" w:sz="0" w:space="0" w:color="auto"/>
        <w:bottom w:val="none" w:sz="0" w:space="0" w:color="auto"/>
        <w:right w:val="none" w:sz="0" w:space="0" w:color="auto"/>
      </w:divBdr>
      <w:divsChild>
        <w:div w:id="354042204">
          <w:marLeft w:val="0"/>
          <w:marRight w:val="0"/>
          <w:marTop w:val="0"/>
          <w:marBottom w:val="0"/>
          <w:divBdr>
            <w:top w:val="none" w:sz="0" w:space="0" w:color="auto"/>
            <w:left w:val="none" w:sz="0" w:space="0" w:color="auto"/>
            <w:bottom w:val="none" w:sz="0" w:space="0" w:color="auto"/>
            <w:right w:val="none" w:sz="0" w:space="0" w:color="auto"/>
          </w:divBdr>
          <w:divsChild>
            <w:div w:id="1940599712">
              <w:marLeft w:val="0"/>
              <w:marRight w:val="0"/>
              <w:marTop w:val="0"/>
              <w:marBottom w:val="0"/>
              <w:divBdr>
                <w:top w:val="none" w:sz="0" w:space="0" w:color="auto"/>
                <w:left w:val="none" w:sz="0" w:space="0" w:color="auto"/>
                <w:bottom w:val="none" w:sz="0" w:space="0" w:color="auto"/>
                <w:right w:val="none" w:sz="0" w:space="0" w:color="auto"/>
              </w:divBdr>
            </w:div>
          </w:divsChild>
        </w:div>
        <w:div w:id="318659560">
          <w:marLeft w:val="0"/>
          <w:marRight w:val="0"/>
          <w:marTop w:val="0"/>
          <w:marBottom w:val="0"/>
          <w:divBdr>
            <w:top w:val="none" w:sz="0" w:space="0" w:color="auto"/>
            <w:left w:val="none" w:sz="0" w:space="0" w:color="auto"/>
            <w:bottom w:val="none" w:sz="0" w:space="0" w:color="auto"/>
            <w:right w:val="none" w:sz="0" w:space="0" w:color="auto"/>
          </w:divBdr>
        </w:div>
        <w:div w:id="1875464406">
          <w:marLeft w:val="0"/>
          <w:marRight w:val="0"/>
          <w:marTop w:val="0"/>
          <w:marBottom w:val="0"/>
          <w:divBdr>
            <w:top w:val="none" w:sz="0" w:space="0" w:color="auto"/>
            <w:left w:val="none" w:sz="0" w:space="0" w:color="auto"/>
            <w:bottom w:val="none" w:sz="0" w:space="0" w:color="auto"/>
            <w:right w:val="none" w:sz="0" w:space="0" w:color="auto"/>
          </w:divBdr>
        </w:div>
        <w:div w:id="1337684845">
          <w:marLeft w:val="0"/>
          <w:marRight w:val="0"/>
          <w:marTop w:val="0"/>
          <w:marBottom w:val="0"/>
          <w:divBdr>
            <w:top w:val="none" w:sz="0" w:space="0" w:color="auto"/>
            <w:left w:val="none" w:sz="0" w:space="0" w:color="auto"/>
            <w:bottom w:val="none" w:sz="0" w:space="0" w:color="auto"/>
            <w:right w:val="none" w:sz="0" w:space="0" w:color="auto"/>
          </w:divBdr>
        </w:div>
        <w:div w:id="980577210">
          <w:marLeft w:val="0"/>
          <w:marRight w:val="0"/>
          <w:marTop w:val="0"/>
          <w:marBottom w:val="0"/>
          <w:divBdr>
            <w:top w:val="none" w:sz="0" w:space="0" w:color="auto"/>
            <w:left w:val="none" w:sz="0" w:space="0" w:color="auto"/>
            <w:bottom w:val="none" w:sz="0" w:space="0" w:color="auto"/>
            <w:right w:val="none" w:sz="0" w:space="0" w:color="auto"/>
          </w:divBdr>
        </w:div>
        <w:div w:id="1628467518">
          <w:marLeft w:val="0"/>
          <w:marRight w:val="0"/>
          <w:marTop w:val="0"/>
          <w:marBottom w:val="0"/>
          <w:divBdr>
            <w:top w:val="none" w:sz="0" w:space="0" w:color="auto"/>
            <w:left w:val="none" w:sz="0" w:space="0" w:color="auto"/>
            <w:bottom w:val="none" w:sz="0" w:space="0" w:color="auto"/>
            <w:right w:val="none" w:sz="0" w:space="0" w:color="auto"/>
          </w:divBdr>
        </w:div>
        <w:div w:id="196360318">
          <w:marLeft w:val="0"/>
          <w:marRight w:val="0"/>
          <w:marTop w:val="0"/>
          <w:marBottom w:val="0"/>
          <w:divBdr>
            <w:top w:val="none" w:sz="0" w:space="0" w:color="auto"/>
            <w:left w:val="none" w:sz="0" w:space="0" w:color="auto"/>
            <w:bottom w:val="none" w:sz="0" w:space="0" w:color="auto"/>
            <w:right w:val="none" w:sz="0" w:space="0" w:color="auto"/>
          </w:divBdr>
        </w:div>
        <w:div w:id="1258097902">
          <w:marLeft w:val="0"/>
          <w:marRight w:val="0"/>
          <w:marTop w:val="0"/>
          <w:marBottom w:val="0"/>
          <w:divBdr>
            <w:top w:val="none" w:sz="0" w:space="0" w:color="auto"/>
            <w:left w:val="none" w:sz="0" w:space="0" w:color="auto"/>
            <w:bottom w:val="none" w:sz="0" w:space="0" w:color="auto"/>
            <w:right w:val="none" w:sz="0" w:space="0" w:color="auto"/>
          </w:divBdr>
        </w:div>
        <w:div w:id="295719332">
          <w:marLeft w:val="0"/>
          <w:marRight w:val="0"/>
          <w:marTop w:val="0"/>
          <w:marBottom w:val="0"/>
          <w:divBdr>
            <w:top w:val="none" w:sz="0" w:space="0" w:color="auto"/>
            <w:left w:val="none" w:sz="0" w:space="0" w:color="auto"/>
            <w:bottom w:val="none" w:sz="0" w:space="0" w:color="auto"/>
            <w:right w:val="none" w:sz="0" w:space="0" w:color="auto"/>
          </w:divBdr>
        </w:div>
        <w:div w:id="1690252373">
          <w:marLeft w:val="0"/>
          <w:marRight w:val="0"/>
          <w:marTop w:val="0"/>
          <w:marBottom w:val="0"/>
          <w:divBdr>
            <w:top w:val="none" w:sz="0" w:space="0" w:color="auto"/>
            <w:left w:val="none" w:sz="0" w:space="0" w:color="auto"/>
            <w:bottom w:val="none" w:sz="0" w:space="0" w:color="auto"/>
            <w:right w:val="none" w:sz="0" w:space="0" w:color="auto"/>
          </w:divBdr>
          <w:divsChild>
            <w:div w:id="408817985">
              <w:marLeft w:val="0"/>
              <w:marRight w:val="0"/>
              <w:marTop w:val="0"/>
              <w:marBottom w:val="0"/>
              <w:divBdr>
                <w:top w:val="none" w:sz="0" w:space="0" w:color="auto"/>
                <w:left w:val="none" w:sz="0" w:space="0" w:color="auto"/>
                <w:bottom w:val="none" w:sz="0" w:space="0" w:color="auto"/>
                <w:right w:val="none" w:sz="0" w:space="0" w:color="auto"/>
              </w:divBdr>
            </w:div>
          </w:divsChild>
        </w:div>
        <w:div w:id="841628992">
          <w:marLeft w:val="0"/>
          <w:marRight w:val="0"/>
          <w:marTop w:val="0"/>
          <w:marBottom w:val="0"/>
          <w:divBdr>
            <w:top w:val="none" w:sz="0" w:space="0" w:color="auto"/>
            <w:left w:val="none" w:sz="0" w:space="0" w:color="auto"/>
            <w:bottom w:val="none" w:sz="0" w:space="0" w:color="auto"/>
            <w:right w:val="none" w:sz="0" w:space="0" w:color="auto"/>
          </w:divBdr>
        </w:div>
        <w:div w:id="1663122193">
          <w:marLeft w:val="0"/>
          <w:marRight w:val="0"/>
          <w:marTop w:val="0"/>
          <w:marBottom w:val="0"/>
          <w:divBdr>
            <w:top w:val="none" w:sz="0" w:space="0" w:color="auto"/>
            <w:left w:val="none" w:sz="0" w:space="0" w:color="auto"/>
            <w:bottom w:val="none" w:sz="0" w:space="0" w:color="auto"/>
            <w:right w:val="none" w:sz="0" w:space="0" w:color="auto"/>
          </w:divBdr>
        </w:div>
        <w:div w:id="126748571">
          <w:marLeft w:val="0"/>
          <w:marRight w:val="0"/>
          <w:marTop w:val="0"/>
          <w:marBottom w:val="0"/>
          <w:divBdr>
            <w:top w:val="none" w:sz="0" w:space="0" w:color="auto"/>
            <w:left w:val="none" w:sz="0" w:space="0" w:color="auto"/>
            <w:bottom w:val="none" w:sz="0" w:space="0" w:color="auto"/>
            <w:right w:val="none" w:sz="0" w:space="0" w:color="auto"/>
          </w:divBdr>
        </w:div>
        <w:div w:id="1235554893">
          <w:marLeft w:val="0"/>
          <w:marRight w:val="0"/>
          <w:marTop w:val="0"/>
          <w:marBottom w:val="0"/>
          <w:divBdr>
            <w:top w:val="none" w:sz="0" w:space="0" w:color="auto"/>
            <w:left w:val="none" w:sz="0" w:space="0" w:color="auto"/>
            <w:bottom w:val="none" w:sz="0" w:space="0" w:color="auto"/>
            <w:right w:val="none" w:sz="0" w:space="0" w:color="auto"/>
          </w:divBdr>
        </w:div>
        <w:div w:id="542600440">
          <w:marLeft w:val="0"/>
          <w:marRight w:val="0"/>
          <w:marTop w:val="0"/>
          <w:marBottom w:val="0"/>
          <w:divBdr>
            <w:top w:val="none" w:sz="0" w:space="0" w:color="auto"/>
            <w:left w:val="none" w:sz="0" w:space="0" w:color="auto"/>
            <w:bottom w:val="none" w:sz="0" w:space="0" w:color="auto"/>
            <w:right w:val="none" w:sz="0" w:space="0" w:color="auto"/>
          </w:divBdr>
        </w:div>
        <w:div w:id="302733246">
          <w:marLeft w:val="0"/>
          <w:marRight w:val="0"/>
          <w:marTop w:val="0"/>
          <w:marBottom w:val="0"/>
          <w:divBdr>
            <w:top w:val="none" w:sz="0" w:space="0" w:color="auto"/>
            <w:left w:val="none" w:sz="0" w:space="0" w:color="auto"/>
            <w:bottom w:val="none" w:sz="0" w:space="0" w:color="auto"/>
            <w:right w:val="none" w:sz="0" w:space="0" w:color="auto"/>
          </w:divBdr>
        </w:div>
        <w:div w:id="635916771">
          <w:marLeft w:val="0"/>
          <w:marRight w:val="0"/>
          <w:marTop w:val="0"/>
          <w:marBottom w:val="0"/>
          <w:divBdr>
            <w:top w:val="none" w:sz="0" w:space="0" w:color="auto"/>
            <w:left w:val="none" w:sz="0" w:space="0" w:color="auto"/>
            <w:bottom w:val="none" w:sz="0" w:space="0" w:color="auto"/>
            <w:right w:val="none" w:sz="0" w:space="0" w:color="auto"/>
          </w:divBdr>
        </w:div>
        <w:div w:id="582495002">
          <w:marLeft w:val="0"/>
          <w:marRight w:val="0"/>
          <w:marTop w:val="0"/>
          <w:marBottom w:val="0"/>
          <w:divBdr>
            <w:top w:val="none" w:sz="0" w:space="0" w:color="auto"/>
            <w:left w:val="none" w:sz="0" w:space="0" w:color="auto"/>
            <w:bottom w:val="none" w:sz="0" w:space="0" w:color="auto"/>
            <w:right w:val="none" w:sz="0" w:space="0" w:color="auto"/>
          </w:divBdr>
        </w:div>
        <w:div w:id="382828372">
          <w:marLeft w:val="0"/>
          <w:marRight w:val="0"/>
          <w:marTop w:val="0"/>
          <w:marBottom w:val="0"/>
          <w:divBdr>
            <w:top w:val="none" w:sz="0" w:space="0" w:color="auto"/>
            <w:left w:val="none" w:sz="0" w:space="0" w:color="auto"/>
            <w:bottom w:val="none" w:sz="0" w:space="0" w:color="auto"/>
            <w:right w:val="none" w:sz="0" w:space="0" w:color="auto"/>
          </w:divBdr>
          <w:divsChild>
            <w:div w:id="107893309">
              <w:marLeft w:val="0"/>
              <w:marRight w:val="0"/>
              <w:marTop w:val="0"/>
              <w:marBottom w:val="0"/>
              <w:divBdr>
                <w:top w:val="none" w:sz="0" w:space="0" w:color="auto"/>
                <w:left w:val="none" w:sz="0" w:space="0" w:color="auto"/>
                <w:bottom w:val="none" w:sz="0" w:space="0" w:color="auto"/>
                <w:right w:val="none" w:sz="0" w:space="0" w:color="auto"/>
              </w:divBdr>
            </w:div>
          </w:divsChild>
        </w:div>
        <w:div w:id="1695837992">
          <w:marLeft w:val="0"/>
          <w:marRight w:val="0"/>
          <w:marTop w:val="0"/>
          <w:marBottom w:val="0"/>
          <w:divBdr>
            <w:top w:val="none" w:sz="0" w:space="0" w:color="auto"/>
            <w:left w:val="none" w:sz="0" w:space="0" w:color="auto"/>
            <w:bottom w:val="none" w:sz="0" w:space="0" w:color="auto"/>
            <w:right w:val="none" w:sz="0" w:space="0" w:color="auto"/>
          </w:divBdr>
        </w:div>
        <w:div w:id="2042893850">
          <w:marLeft w:val="0"/>
          <w:marRight w:val="0"/>
          <w:marTop w:val="0"/>
          <w:marBottom w:val="0"/>
          <w:divBdr>
            <w:top w:val="none" w:sz="0" w:space="0" w:color="auto"/>
            <w:left w:val="none" w:sz="0" w:space="0" w:color="auto"/>
            <w:bottom w:val="none" w:sz="0" w:space="0" w:color="auto"/>
            <w:right w:val="none" w:sz="0" w:space="0" w:color="auto"/>
          </w:divBdr>
        </w:div>
        <w:div w:id="1643732268">
          <w:marLeft w:val="0"/>
          <w:marRight w:val="0"/>
          <w:marTop w:val="0"/>
          <w:marBottom w:val="0"/>
          <w:divBdr>
            <w:top w:val="none" w:sz="0" w:space="0" w:color="auto"/>
            <w:left w:val="none" w:sz="0" w:space="0" w:color="auto"/>
            <w:bottom w:val="none" w:sz="0" w:space="0" w:color="auto"/>
            <w:right w:val="none" w:sz="0" w:space="0" w:color="auto"/>
          </w:divBdr>
        </w:div>
        <w:div w:id="230312346">
          <w:marLeft w:val="0"/>
          <w:marRight w:val="0"/>
          <w:marTop w:val="0"/>
          <w:marBottom w:val="0"/>
          <w:divBdr>
            <w:top w:val="none" w:sz="0" w:space="0" w:color="auto"/>
            <w:left w:val="none" w:sz="0" w:space="0" w:color="auto"/>
            <w:bottom w:val="none" w:sz="0" w:space="0" w:color="auto"/>
            <w:right w:val="none" w:sz="0" w:space="0" w:color="auto"/>
          </w:divBdr>
        </w:div>
        <w:div w:id="1091855936">
          <w:marLeft w:val="0"/>
          <w:marRight w:val="0"/>
          <w:marTop w:val="0"/>
          <w:marBottom w:val="0"/>
          <w:divBdr>
            <w:top w:val="none" w:sz="0" w:space="0" w:color="auto"/>
            <w:left w:val="none" w:sz="0" w:space="0" w:color="auto"/>
            <w:bottom w:val="none" w:sz="0" w:space="0" w:color="auto"/>
            <w:right w:val="none" w:sz="0" w:space="0" w:color="auto"/>
          </w:divBdr>
        </w:div>
        <w:div w:id="1492520679">
          <w:marLeft w:val="0"/>
          <w:marRight w:val="0"/>
          <w:marTop w:val="0"/>
          <w:marBottom w:val="0"/>
          <w:divBdr>
            <w:top w:val="none" w:sz="0" w:space="0" w:color="auto"/>
            <w:left w:val="none" w:sz="0" w:space="0" w:color="auto"/>
            <w:bottom w:val="none" w:sz="0" w:space="0" w:color="auto"/>
            <w:right w:val="none" w:sz="0" w:space="0" w:color="auto"/>
          </w:divBdr>
        </w:div>
        <w:div w:id="863402368">
          <w:marLeft w:val="0"/>
          <w:marRight w:val="0"/>
          <w:marTop w:val="0"/>
          <w:marBottom w:val="0"/>
          <w:divBdr>
            <w:top w:val="none" w:sz="0" w:space="0" w:color="auto"/>
            <w:left w:val="none" w:sz="0" w:space="0" w:color="auto"/>
            <w:bottom w:val="none" w:sz="0" w:space="0" w:color="auto"/>
            <w:right w:val="none" w:sz="0" w:space="0" w:color="auto"/>
          </w:divBdr>
        </w:div>
        <w:div w:id="1207722276">
          <w:marLeft w:val="0"/>
          <w:marRight w:val="0"/>
          <w:marTop w:val="0"/>
          <w:marBottom w:val="0"/>
          <w:divBdr>
            <w:top w:val="none" w:sz="0" w:space="0" w:color="auto"/>
            <w:left w:val="none" w:sz="0" w:space="0" w:color="auto"/>
            <w:bottom w:val="none" w:sz="0" w:space="0" w:color="auto"/>
            <w:right w:val="none" w:sz="0" w:space="0" w:color="auto"/>
          </w:divBdr>
        </w:div>
        <w:div w:id="220288574">
          <w:marLeft w:val="0"/>
          <w:marRight w:val="0"/>
          <w:marTop w:val="0"/>
          <w:marBottom w:val="0"/>
          <w:divBdr>
            <w:top w:val="none" w:sz="0" w:space="0" w:color="auto"/>
            <w:left w:val="none" w:sz="0" w:space="0" w:color="auto"/>
            <w:bottom w:val="none" w:sz="0" w:space="0" w:color="auto"/>
            <w:right w:val="none" w:sz="0" w:space="0" w:color="auto"/>
          </w:divBdr>
          <w:divsChild>
            <w:div w:id="1402363911">
              <w:marLeft w:val="0"/>
              <w:marRight w:val="0"/>
              <w:marTop w:val="0"/>
              <w:marBottom w:val="0"/>
              <w:divBdr>
                <w:top w:val="none" w:sz="0" w:space="0" w:color="auto"/>
                <w:left w:val="none" w:sz="0" w:space="0" w:color="auto"/>
                <w:bottom w:val="none" w:sz="0" w:space="0" w:color="auto"/>
                <w:right w:val="none" w:sz="0" w:space="0" w:color="auto"/>
              </w:divBdr>
            </w:div>
          </w:divsChild>
        </w:div>
        <w:div w:id="451091965">
          <w:marLeft w:val="0"/>
          <w:marRight w:val="0"/>
          <w:marTop w:val="0"/>
          <w:marBottom w:val="0"/>
          <w:divBdr>
            <w:top w:val="none" w:sz="0" w:space="0" w:color="auto"/>
            <w:left w:val="none" w:sz="0" w:space="0" w:color="auto"/>
            <w:bottom w:val="none" w:sz="0" w:space="0" w:color="auto"/>
            <w:right w:val="none" w:sz="0" w:space="0" w:color="auto"/>
          </w:divBdr>
        </w:div>
        <w:div w:id="260114173">
          <w:marLeft w:val="0"/>
          <w:marRight w:val="0"/>
          <w:marTop w:val="0"/>
          <w:marBottom w:val="0"/>
          <w:divBdr>
            <w:top w:val="none" w:sz="0" w:space="0" w:color="auto"/>
            <w:left w:val="none" w:sz="0" w:space="0" w:color="auto"/>
            <w:bottom w:val="none" w:sz="0" w:space="0" w:color="auto"/>
            <w:right w:val="none" w:sz="0" w:space="0" w:color="auto"/>
          </w:divBdr>
        </w:div>
      </w:divsChild>
    </w:div>
    <w:div w:id="438069327">
      <w:bodyDiv w:val="1"/>
      <w:marLeft w:val="0"/>
      <w:marRight w:val="0"/>
      <w:marTop w:val="0"/>
      <w:marBottom w:val="0"/>
      <w:divBdr>
        <w:top w:val="none" w:sz="0" w:space="0" w:color="auto"/>
        <w:left w:val="none" w:sz="0" w:space="0" w:color="auto"/>
        <w:bottom w:val="none" w:sz="0" w:space="0" w:color="auto"/>
        <w:right w:val="none" w:sz="0" w:space="0" w:color="auto"/>
      </w:divBdr>
      <w:divsChild>
        <w:div w:id="1746687398">
          <w:marLeft w:val="0"/>
          <w:marRight w:val="0"/>
          <w:marTop w:val="0"/>
          <w:marBottom w:val="0"/>
          <w:divBdr>
            <w:top w:val="none" w:sz="0" w:space="0" w:color="auto"/>
            <w:left w:val="none" w:sz="0" w:space="0" w:color="auto"/>
            <w:bottom w:val="none" w:sz="0" w:space="0" w:color="auto"/>
            <w:right w:val="none" w:sz="0" w:space="0" w:color="auto"/>
          </w:divBdr>
          <w:divsChild>
            <w:div w:id="1445423685">
              <w:marLeft w:val="0"/>
              <w:marRight w:val="0"/>
              <w:marTop w:val="0"/>
              <w:marBottom w:val="0"/>
              <w:divBdr>
                <w:top w:val="none" w:sz="0" w:space="0" w:color="auto"/>
                <w:left w:val="none" w:sz="0" w:space="0" w:color="auto"/>
                <w:bottom w:val="none" w:sz="0" w:space="0" w:color="auto"/>
                <w:right w:val="none" w:sz="0" w:space="0" w:color="auto"/>
              </w:divBdr>
            </w:div>
            <w:div w:id="207038079">
              <w:marLeft w:val="0"/>
              <w:marRight w:val="0"/>
              <w:marTop w:val="0"/>
              <w:marBottom w:val="0"/>
              <w:divBdr>
                <w:top w:val="none" w:sz="0" w:space="0" w:color="auto"/>
                <w:left w:val="none" w:sz="0" w:space="0" w:color="auto"/>
                <w:bottom w:val="none" w:sz="0" w:space="0" w:color="auto"/>
                <w:right w:val="none" w:sz="0" w:space="0" w:color="auto"/>
              </w:divBdr>
            </w:div>
          </w:divsChild>
        </w:div>
        <w:div w:id="1121916390">
          <w:marLeft w:val="0"/>
          <w:marRight w:val="0"/>
          <w:marTop w:val="0"/>
          <w:marBottom w:val="0"/>
          <w:divBdr>
            <w:top w:val="none" w:sz="0" w:space="0" w:color="auto"/>
            <w:left w:val="none" w:sz="0" w:space="0" w:color="auto"/>
            <w:bottom w:val="none" w:sz="0" w:space="0" w:color="auto"/>
            <w:right w:val="none" w:sz="0" w:space="0" w:color="auto"/>
          </w:divBdr>
          <w:divsChild>
            <w:div w:id="182446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903649">
      <w:bodyDiv w:val="1"/>
      <w:marLeft w:val="0"/>
      <w:marRight w:val="0"/>
      <w:marTop w:val="0"/>
      <w:marBottom w:val="0"/>
      <w:divBdr>
        <w:top w:val="none" w:sz="0" w:space="0" w:color="auto"/>
        <w:left w:val="none" w:sz="0" w:space="0" w:color="auto"/>
        <w:bottom w:val="none" w:sz="0" w:space="0" w:color="auto"/>
        <w:right w:val="none" w:sz="0" w:space="0" w:color="auto"/>
      </w:divBdr>
      <w:divsChild>
        <w:div w:id="2059280934">
          <w:marLeft w:val="0"/>
          <w:marRight w:val="0"/>
          <w:marTop w:val="0"/>
          <w:marBottom w:val="0"/>
          <w:divBdr>
            <w:top w:val="none" w:sz="0" w:space="0" w:color="auto"/>
            <w:left w:val="none" w:sz="0" w:space="0" w:color="auto"/>
            <w:bottom w:val="none" w:sz="0" w:space="0" w:color="auto"/>
            <w:right w:val="none" w:sz="0" w:space="0" w:color="auto"/>
          </w:divBdr>
        </w:div>
      </w:divsChild>
    </w:div>
    <w:div w:id="738865968">
      <w:bodyDiv w:val="1"/>
      <w:marLeft w:val="0"/>
      <w:marRight w:val="0"/>
      <w:marTop w:val="0"/>
      <w:marBottom w:val="0"/>
      <w:divBdr>
        <w:top w:val="none" w:sz="0" w:space="0" w:color="auto"/>
        <w:left w:val="none" w:sz="0" w:space="0" w:color="auto"/>
        <w:bottom w:val="none" w:sz="0" w:space="0" w:color="auto"/>
        <w:right w:val="none" w:sz="0" w:space="0" w:color="auto"/>
      </w:divBdr>
      <w:divsChild>
        <w:div w:id="1271469869">
          <w:marLeft w:val="0"/>
          <w:marRight w:val="0"/>
          <w:marTop w:val="0"/>
          <w:marBottom w:val="0"/>
          <w:divBdr>
            <w:top w:val="none" w:sz="0" w:space="0" w:color="auto"/>
            <w:left w:val="none" w:sz="0" w:space="0" w:color="auto"/>
            <w:bottom w:val="none" w:sz="0" w:space="0" w:color="auto"/>
            <w:right w:val="none" w:sz="0" w:space="0" w:color="auto"/>
          </w:divBdr>
        </w:div>
      </w:divsChild>
    </w:div>
    <w:div w:id="744912041">
      <w:bodyDiv w:val="1"/>
      <w:marLeft w:val="0"/>
      <w:marRight w:val="0"/>
      <w:marTop w:val="0"/>
      <w:marBottom w:val="0"/>
      <w:divBdr>
        <w:top w:val="none" w:sz="0" w:space="0" w:color="auto"/>
        <w:left w:val="none" w:sz="0" w:space="0" w:color="auto"/>
        <w:bottom w:val="none" w:sz="0" w:space="0" w:color="auto"/>
        <w:right w:val="none" w:sz="0" w:space="0" w:color="auto"/>
      </w:divBdr>
      <w:divsChild>
        <w:div w:id="1308898225">
          <w:marLeft w:val="0"/>
          <w:marRight w:val="0"/>
          <w:marTop w:val="0"/>
          <w:marBottom w:val="0"/>
          <w:divBdr>
            <w:top w:val="none" w:sz="0" w:space="0" w:color="auto"/>
            <w:left w:val="none" w:sz="0" w:space="0" w:color="auto"/>
            <w:bottom w:val="none" w:sz="0" w:space="0" w:color="auto"/>
            <w:right w:val="single" w:sz="6" w:space="0" w:color="DDDDDD"/>
          </w:divBdr>
          <w:divsChild>
            <w:div w:id="1992058798">
              <w:marLeft w:val="0"/>
              <w:marRight w:val="0"/>
              <w:marTop w:val="0"/>
              <w:marBottom w:val="0"/>
              <w:divBdr>
                <w:top w:val="none" w:sz="0" w:space="0" w:color="auto"/>
                <w:left w:val="none" w:sz="0" w:space="0" w:color="auto"/>
                <w:bottom w:val="none" w:sz="0" w:space="0" w:color="auto"/>
                <w:right w:val="none" w:sz="0" w:space="0" w:color="auto"/>
              </w:divBdr>
              <w:divsChild>
                <w:div w:id="1062752543">
                  <w:marLeft w:val="0"/>
                  <w:marRight w:val="0"/>
                  <w:marTop w:val="0"/>
                  <w:marBottom w:val="0"/>
                  <w:divBdr>
                    <w:top w:val="single" w:sz="6" w:space="0" w:color="DDDDDD"/>
                    <w:left w:val="single" w:sz="6" w:space="0" w:color="DDDDDD"/>
                    <w:bottom w:val="none" w:sz="0" w:space="0" w:color="auto"/>
                    <w:right w:val="none" w:sz="0" w:space="0" w:color="auto"/>
                  </w:divBdr>
                </w:div>
                <w:div w:id="655260407">
                  <w:marLeft w:val="0"/>
                  <w:marRight w:val="0"/>
                  <w:marTop w:val="0"/>
                  <w:marBottom w:val="0"/>
                  <w:divBdr>
                    <w:top w:val="single" w:sz="6" w:space="8" w:color="DDDDDD"/>
                    <w:left w:val="single" w:sz="6" w:space="8" w:color="DDDDDD"/>
                    <w:bottom w:val="none" w:sz="0" w:space="8" w:color="auto"/>
                    <w:right w:val="none" w:sz="0" w:space="8" w:color="auto"/>
                  </w:divBdr>
                </w:div>
              </w:divsChild>
            </w:div>
            <w:div w:id="2081097757">
              <w:marLeft w:val="0"/>
              <w:marRight w:val="0"/>
              <w:marTop w:val="0"/>
              <w:marBottom w:val="0"/>
              <w:divBdr>
                <w:top w:val="none" w:sz="0" w:space="0" w:color="auto"/>
                <w:left w:val="none" w:sz="0" w:space="0" w:color="auto"/>
                <w:bottom w:val="none" w:sz="0" w:space="0" w:color="auto"/>
                <w:right w:val="none" w:sz="0" w:space="0" w:color="auto"/>
              </w:divBdr>
              <w:divsChild>
                <w:div w:id="881945085">
                  <w:marLeft w:val="0"/>
                  <w:marRight w:val="0"/>
                  <w:marTop w:val="0"/>
                  <w:marBottom w:val="0"/>
                  <w:divBdr>
                    <w:top w:val="single" w:sz="6" w:space="0" w:color="DDDDDD"/>
                    <w:left w:val="single" w:sz="6" w:space="0" w:color="DDDDDD"/>
                    <w:bottom w:val="none" w:sz="0" w:space="0" w:color="auto"/>
                    <w:right w:val="none" w:sz="0" w:space="0" w:color="auto"/>
                  </w:divBdr>
                </w:div>
                <w:div w:id="854729303">
                  <w:marLeft w:val="0"/>
                  <w:marRight w:val="0"/>
                  <w:marTop w:val="0"/>
                  <w:marBottom w:val="0"/>
                  <w:divBdr>
                    <w:top w:val="single" w:sz="6" w:space="8" w:color="DDDDDD"/>
                    <w:left w:val="single" w:sz="6" w:space="8" w:color="DDDDDD"/>
                    <w:bottom w:val="none" w:sz="0" w:space="8" w:color="auto"/>
                    <w:right w:val="none" w:sz="0" w:space="8" w:color="auto"/>
                  </w:divBdr>
                </w:div>
              </w:divsChild>
            </w:div>
          </w:divsChild>
        </w:div>
        <w:div w:id="159388590">
          <w:marLeft w:val="0"/>
          <w:marRight w:val="0"/>
          <w:marTop w:val="0"/>
          <w:marBottom w:val="0"/>
          <w:divBdr>
            <w:top w:val="none" w:sz="0" w:space="0" w:color="auto"/>
            <w:left w:val="none" w:sz="0" w:space="0" w:color="auto"/>
            <w:bottom w:val="none" w:sz="0" w:space="0" w:color="auto"/>
            <w:right w:val="single" w:sz="6" w:space="0" w:color="DDDDDD"/>
          </w:divBdr>
          <w:divsChild>
            <w:div w:id="501168332">
              <w:marLeft w:val="0"/>
              <w:marRight w:val="0"/>
              <w:marTop w:val="0"/>
              <w:marBottom w:val="0"/>
              <w:divBdr>
                <w:top w:val="none" w:sz="0" w:space="0" w:color="auto"/>
                <w:left w:val="none" w:sz="0" w:space="0" w:color="auto"/>
                <w:bottom w:val="none" w:sz="0" w:space="0" w:color="auto"/>
                <w:right w:val="none" w:sz="0" w:space="0" w:color="auto"/>
              </w:divBdr>
              <w:divsChild>
                <w:div w:id="913472728">
                  <w:marLeft w:val="0"/>
                  <w:marRight w:val="0"/>
                  <w:marTop w:val="0"/>
                  <w:marBottom w:val="0"/>
                  <w:divBdr>
                    <w:top w:val="single" w:sz="6" w:space="0" w:color="DDDDDD"/>
                    <w:left w:val="single" w:sz="6" w:space="0" w:color="DDDDDD"/>
                    <w:bottom w:val="none" w:sz="0" w:space="0" w:color="auto"/>
                    <w:right w:val="none" w:sz="0" w:space="0" w:color="auto"/>
                  </w:divBdr>
                </w:div>
                <w:div w:id="340402022">
                  <w:marLeft w:val="0"/>
                  <w:marRight w:val="0"/>
                  <w:marTop w:val="0"/>
                  <w:marBottom w:val="0"/>
                  <w:divBdr>
                    <w:top w:val="single" w:sz="6" w:space="8" w:color="DDDDDD"/>
                    <w:left w:val="single" w:sz="6" w:space="8" w:color="DDDDDD"/>
                    <w:bottom w:val="none" w:sz="0" w:space="8" w:color="auto"/>
                    <w:right w:val="none" w:sz="0" w:space="8" w:color="auto"/>
                  </w:divBdr>
                </w:div>
              </w:divsChild>
            </w:div>
          </w:divsChild>
        </w:div>
        <w:div w:id="1086850450">
          <w:marLeft w:val="0"/>
          <w:marRight w:val="0"/>
          <w:marTop w:val="0"/>
          <w:marBottom w:val="0"/>
          <w:divBdr>
            <w:top w:val="none" w:sz="0" w:space="0" w:color="auto"/>
            <w:left w:val="none" w:sz="0" w:space="0" w:color="auto"/>
            <w:bottom w:val="none" w:sz="0" w:space="0" w:color="auto"/>
            <w:right w:val="single" w:sz="6" w:space="0" w:color="DDDDDD"/>
          </w:divBdr>
          <w:divsChild>
            <w:div w:id="530531978">
              <w:marLeft w:val="0"/>
              <w:marRight w:val="0"/>
              <w:marTop w:val="0"/>
              <w:marBottom w:val="0"/>
              <w:divBdr>
                <w:top w:val="none" w:sz="0" w:space="0" w:color="auto"/>
                <w:left w:val="none" w:sz="0" w:space="0" w:color="auto"/>
                <w:bottom w:val="none" w:sz="0" w:space="0" w:color="auto"/>
                <w:right w:val="none" w:sz="0" w:space="0" w:color="auto"/>
              </w:divBdr>
              <w:divsChild>
                <w:div w:id="148374929">
                  <w:marLeft w:val="0"/>
                  <w:marRight w:val="0"/>
                  <w:marTop w:val="0"/>
                  <w:marBottom w:val="0"/>
                  <w:divBdr>
                    <w:top w:val="single" w:sz="6" w:space="0" w:color="DDDDDD"/>
                    <w:left w:val="single" w:sz="6" w:space="0" w:color="DDDDDD"/>
                    <w:bottom w:val="none" w:sz="0" w:space="0" w:color="auto"/>
                    <w:right w:val="none" w:sz="0" w:space="0" w:color="auto"/>
                  </w:divBdr>
                </w:div>
                <w:div w:id="363482772">
                  <w:marLeft w:val="0"/>
                  <w:marRight w:val="0"/>
                  <w:marTop w:val="0"/>
                  <w:marBottom w:val="0"/>
                  <w:divBdr>
                    <w:top w:val="single" w:sz="6" w:space="8" w:color="DDDDDD"/>
                    <w:left w:val="single" w:sz="6" w:space="8" w:color="DDDDDD"/>
                    <w:bottom w:val="none" w:sz="0" w:space="8" w:color="auto"/>
                    <w:right w:val="none" w:sz="0" w:space="8" w:color="auto"/>
                  </w:divBdr>
                </w:div>
              </w:divsChild>
            </w:div>
          </w:divsChild>
        </w:div>
        <w:div w:id="1499539582">
          <w:marLeft w:val="0"/>
          <w:marRight w:val="0"/>
          <w:marTop w:val="0"/>
          <w:marBottom w:val="0"/>
          <w:divBdr>
            <w:top w:val="none" w:sz="0" w:space="0" w:color="auto"/>
            <w:left w:val="none" w:sz="0" w:space="0" w:color="auto"/>
            <w:bottom w:val="none" w:sz="0" w:space="0" w:color="auto"/>
            <w:right w:val="single" w:sz="6" w:space="0" w:color="DDDDDD"/>
          </w:divBdr>
          <w:divsChild>
            <w:div w:id="901521122">
              <w:marLeft w:val="0"/>
              <w:marRight w:val="0"/>
              <w:marTop w:val="0"/>
              <w:marBottom w:val="0"/>
              <w:divBdr>
                <w:top w:val="none" w:sz="0" w:space="0" w:color="auto"/>
                <w:left w:val="none" w:sz="0" w:space="0" w:color="auto"/>
                <w:bottom w:val="none" w:sz="0" w:space="0" w:color="auto"/>
                <w:right w:val="none" w:sz="0" w:space="0" w:color="auto"/>
              </w:divBdr>
              <w:divsChild>
                <w:div w:id="954796893">
                  <w:marLeft w:val="0"/>
                  <w:marRight w:val="0"/>
                  <w:marTop w:val="0"/>
                  <w:marBottom w:val="0"/>
                  <w:divBdr>
                    <w:top w:val="single" w:sz="6" w:space="0" w:color="DDDDDD"/>
                    <w:left w:val="single" w:sz="6" w:space="0" w:color="DDDDDD"/>
                    <w:bottom w:val="none" w:sz="0" w:space="0" w:color="auto"/>
                    <w:right w:val="none" w:sz="0" w:space="0" w:color="auto"/>
                  </w:divBdr>
                </w:div>
                <w:div w:id="2103331980">
                  <w:marLeft w:val="0"/>
                  <w:marRight w:val="0"/>
                  <w:marTop w:val="0"/>
                  <w:marBottom w:val="0"/>
                  <w:divBdr>
                    <w:top w:val="single" w:sz="6" w:space="8" w:color="DDDDDD"/>
                    <w:left w:val="single" w:sz="6" w:space="8" w:color="DDDDDD"/>
                    <w:bottom w:val="none" w:sz="0" w:space="8" w:color="auto"/>
                    <w:right w:val="none" w:sz="0" w:space="8" w:color="auto"/>
                  </w:divBdr>
                </w:div>
              </w:divsChild>
            </w:div>
          </w:divsChild>
        </w:div>
        <w:div w:id="691103884">
          <w:marLeft w:val="0"/>
          <w:marRight w:val="0"/>
          <w:marTop w:val="0"/>
          <w:marBottom w:val="0"/>
          <w:divBdr>
            <w:top w:val="none" w:sz="0" w:space="0" w:color="auto"/>
            <w:left w:val="none" w:sz="0" w:space="0" w:color="auto"/>
            <w:bottom w:val="none" w:sz="0" w:space="0" w:color="auto"/>
            <w:right w:val="single" w:sz="6" w:space="0" w:color="DDDDDD"/>
          </w:divBdr>
          <w:divsChild>
            <w:div w:id="935165775">
              <w:marLeft w:val="0"/>
              <w:marRight w:val="0"/>
              <w:marTop w:val="0"/>
              <w:marBottom w:val="0"/>
              <w:divBdr>
                <w:top w:val="none" w:sz="0" w:space="0" w:color="auto"/>
                <w:left w:val="none" w:sz="0" w:space="0" w:color="auto"/>
                <w:bottom w:val="none" w:sz="0" w:space="0" w:color="auto"/>
                <w:right w:val="none" w:sz="0" w:space="0" w:color="auto"/>
              </w:divBdr>
              <w:divsChild>
                <w:div w:id="248391511">
                  <w:marLeft w:val="0"/>
                  <w:marRight w:val="0"/>
                  <w:marTop w:val="0"/>
                  <w:marBottom w:val="0"/>
                  <w:divBdr>
                    <w:top w:val="single" w:sz="6" w:space="0" w:color="DDDDDD"/>
                    <w:left w:val="single" w:sz="6" w:space="0" w:color="DDDDDD"/>
                    <w:bottom w:val="none" w:sz="0" w:space="0" w:color="auto"/>
                    <w:right w:val="none" w:sz="0" w:space="0" w:color="auto"/>
                  </w:divBdr>
                </w:div>
                <w:div w:id="1426196215">
                  <w:marLeft w:val="0"/>
                  <w:marRight w:val="0"/>
                  <w:marTop w:val="0"/>
                  <w:marBottom w:val="0"/>
                  <w:divBdr>
                    <w:top w:val="single" w:sz="6" w:space="8" w:color="DDDDDD"/>
                    <w:left w:val="single" w:sz="6" w:space="8" w:color="DDDDDD"/>
                    <w:bottom w:val="none" w:sz="0" w:space="8" w:color="auto"/>
                    <w:right w:val="none" w:sz="0" w:space="8" w:color="auto"/>
                  </w:divBdr>
                </w:div>
              </w:divsChild>
            </w:div>
          </w:divsChild>
        </w:div>
        <w:div w:id="1680153860">
          <w:marLeft w:val="0"/>
          <w:marRight w:val="0"/>
          <w:marTop w:val="0"/>
          <w:marBottom w:val="0"/>
          <w:divBdr>
            <w:top w:val="none" w:sz="0" w:space="0" w:color="auto"/>
            <w:left w:val="none" w:sz="0" w:space="0" w:color="auto"/>
            <w:bottom w:val="single" w:sz="6" w:space="0" w:color="DDDDDD"/>
            <w:right w:val="single" w:sz="6" w:space="0" w:color="DDDDDD"/>
          </w:divBdr>
          <w:divsChild>
            <w:div w:id="193546991">
              <w:marLeft w:val="0"/>
              <w:marRight w:val="0"/>
              <w:marTop w:val="0"/>
              <w:marBottom w:val="0"/>
              <w:divBdr>
                <w:top w:val="none" w:sz="0" w:space="0" w:color="auto"/>
                <w:left w:val="none" w:sz="0" w:space="0" w:color="auto"/>
                <w:bottom w:val="none" w:sz="0" w:space="0" w:color="auto"/>
                <w:right w:val="none" w:sz="0" w:space="0" w:color="auto"/>
              </w:divBdr>
              <w:divsChild>
                <w:div w:id="1883439324">
                  <w:marLeft w:val="0"/>
                  <w:marRight w:val="0"/>
                  <w:marTop w:val="0"/>
                  <w:marBottom w:val="0"/>
                  <w:divBdr>
                    <w:top w:val="single" w:sz="6" w:space="0" w:color="DDDDDD"/>
                    <w:left w:val="single" w:sz="6" w:space="0" w:color="DDDDDD"/>
                    <w:bottom w:val="none" w:sz="0" w:space="0" w:color="auto"/>
                    <w:right w:val="none" w:sz="0" w:space="0" w:color="auto"/>
                  </w:divBdr>
                </w:div>
              </w:divsChild>
            </w:div>
            <w:div w:id="51660988">
              <w:marLeft w:val="0"/>
              <w:marRight w:val="0"/>
              <w:marTop w:val="0"/>
              <w:marBottom w:val="0"/>
              <w:divBdr>
                <w:top w:val="none" w:sz="0" w:space="0" w:color="auto"/>
                <w:left w:val="none" w:sz="0" w:space="0" w:color="auto"/>
                <w:bottom w:val="none" w:sz="0" w:space="0" w:color="auto"/>
                <w:right w:val="none" w:sz="0" w:space="0" w:color="auto"/>
              </w:divBdr>
              <w:divsChild>
                <w:div w:id="1665670693">
                  <w:marLeft w:val="0"/>
                  <w:marRight w:val="0"/>
                  <w:marTop w:val="0"/>
                  <w:marBottom w:val="0"/>
                  <w:divBdr>
                    <w:top w:val="single" w:sz="6" w:space="0" w:color="DDDDDD"/>
                    <w:left w:val="single" w:sz="6" w:space="0" w:color="DDDDDD"/>
                    <w:bottom w:val="none" w:sz="0" w:space="0" w:color="auto"/>
                    <w:right w:val="none" w:sz="0" w:space="0" w:color="auto"/>
                  </w:divBdr>
                </w:div>
              </w:divsChild>
            </w:div>
          </w:divsChild>
        </w:div>
      </w:divsChild>
    </w:div>
    <w:div w:id="1633289887">
      <w:bodyDiv w:val="1"/>
      <w:marLeft w:val="0"/>
      <w:marRight w:val="0"/>
      <w:marTop w:val="0"/>
      <w:marBottom w:val="0"/>
      <w:divBdr>
        <w:top w:val="none" w:sz="0" w:space="0" w:color="auto"/>
        <w:left w:val="none" w:sz="0" w:space="0" w:color="auto"/>
        <w:bottom w:val="none" w:sz="0" w:space="0" w:color="auto"/>
        <w:right w:val="none" w:sz="0" w:space="0" w:color="auto"/>
      </w:divBdr>
      <w:divsChild>
        <w:div w:id="1694451408">
          <w:marLeft w:val="0"/>
          <w:marRight w:val="0"/>
          <w:marTop w:val="0"/>
          <w:marBottom w:val="0"/>
          <w:divBdr>
            <w:top w:val="none" w:sz="0" w:space="0" w:color="auto"/>
            <w:left w:val="none" w:sz="0" w:space="0" w:color="auto"/>
            <w:bottom w:val="none" w:sz="0" w:space="0" w:color="auto"/>
            <w:right w:val="none" w:sz="0" w:space="0" w:color="auto"/>
          </w:divBdr>
          <w:divsChild>
            <w:div w:id="633950997">
              <w:marLeft w:val="0"/>
              <w:marRight w:val="0"/>
              <w:marTop w:val="0"/>
              <w:marBottom w:val="0"/>
              <w:divBdr>
                <w:top w:val="none" w:sz="0" w:space="0" w:color="auto"/>
                <w:left w:val="none" w:sz="0" w:space="0" w:color="auto"/>
                <w:bottom w:val="none" w:sz="0" w:space="0" w:color="auto"/>
                <w:right w:val="none" w:sz="0" w:space="0" w:color="auto"/>
              </w:divBdr>
            </w:div>
          </w:divsChild>
        </w:div>
        <w:div w:id="1635401667">
          <w:marLeft w:val="0"/>
          <w:marRight w:val="0"/>
          <w:marTop w:val="0"/>
          <w:marBottom w:val="0"/>
          <w:divBdr>
            <w:top w:val="none" w:sz="0" w:space="0" w:color="auto"/>
            <w:left w:val="none" w:sz="0" w:space="0" w:color="auto"/>
            <w:bottom w:val="none" w:sz="0" w:space="0" w:color="auto"/>
            <w:right w:val="none" w:sz="0" w:space="0" w:color="auto"/>
          </w:divBdr>
          <w:divsChild>
            <w:div w:id="886726759">
              <w:marLeft w:val="0"/>
              <w:marRight w:val="0"/>
              <w:marTop w:val="0"/>
              <w:marBottom w:val="0"/>
              <w:divBdr>
                <w:top w:val="none" w:sz="0" w:space="0" w:color="auto"/>
                <w:left w:val="none" w:sz="0" w:space="0" w:color="auto"/>
                <w:bottom w:val="none" w:sz="0" w:space="0" w:color="auto"/>
                <w:right w:val="none" w:sz="0" w:space="0" w:color="auto"/>
              </w:divBdr>
            </w:div>
          </w:divsChild>
        </w:div>
        <w:div w:id="894660249">
          <w:marLeft w:val="0"/>
          <w:marRight w:val="0"/>
          <w:marTop w:val="0"/>
          <w:marBottom w:val="0"/>
          <w:divBdr>
            <w:top w:val="none" w:sz="0" w:space="0" w:color="auto"/>
            <w:left w:val="none" w:sz="0" w:space="0" w:color="auto"/>
            <w:bottom w:val="none" w:sz="0" w:space="0" w:color="auto"/>
            <w:right w:val="none" w:sz="0" w:space="0" w:color="auto"/>
          </w:divBdr>
          <w:divsChild>
            <w:div w:id="963852267">
              <w:marLeft w:val="0"/>
              <w:marRight w:val="0"/>
              <w:marTop w:val="0"/>
              <w:marBottom w:val="0"/>
              <w:divBdr>
                <w:top w:val="none" w:sz="0" w:space="0" w:color="auto"/>
                <w:left w:val="none" w:sz="0" w:space="0" w:color="auto"/>
                <w:bottom w:val="none" w:sz="0" w:space="0" w:color="auto"/>
                <w:right w:val="none" w:sz="0" w:space="0" w:color="auto"/>
              </w:divBdr>
            </w:div>
            <w:div w:id="962537379">
              <w:marLeft w:val="0"/>
              <w:marRight w:val="0"/>
              <w:marTop w:val="0"/>
              <w:marBottom w:val="0"/>
              <w:divBdr>
                <w:top w:val="none" w:sz="0" w:space="0" w:color="auto"/>
                <w:left w:val="none" w:sz="0" w:space="0" w:color="auto"/>
                <w:bottom w:val="none" w:sz="0" w:space="0" w:color="auto"/>
                <w:right w:val="none" w:sz="0" w:space="0" w:color="auto"/>
              </w:divBdr>
            </w:div>
          </w:divsChild>
        </w:div>
        <w:div w:id="1815564836">
          <w:marLeft w:val="0"/>
          <w:marRight w:val="0"/>
          <w:marTop w:val="0"/>
          <w:marBottom w:val="0"/>
          <w:divBdr>
            <w:top w:val="none" w:sz="0" w:space="0" w:color="auto"/>
            <w:left w:val="none" w:sz="0" w:space="0" w:color="auto"/>
            <w:bottom w:val="none" w:sz="0" w:space="0" w:color="auto"/>
            <w:right w:val="none" w:sz="0" w:space="0" w:color="auto"/>
          </w:divBdr>
          <w:divsChild>
            <w:div w:id="196432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042996">
      <w:bodyDiv w:val="1"/>
      <w:marLeft w:val="0"/>
      <w:marRight w:val="0"/>
      <w:marTop w:val="0"/>
      <w:marBottom w:val="0"/>
      <w:divBdr>
        <w:top w:val="none" w:sz="0" w:space="0" w:color="auto"/>
        <w:left w:val="none" w:sz="0" w:space="0" w:color="auto"/>
        <w:bottom w:val="none" w:sz="0" w:space="0" w:color="auto"/>
        <w:right w:val="none" w:sz="0" w:space="0" w:color="auto"/>
      </w:divBdr>
      <w:divsChild>
        <w:div w:id="67004616">
          <w:marLeft w:val="0"/>
          <w:marRight w:val="0"/>
          <w:marTop w:val="0"/>
          <w:marBottom w:val="0"/>
          <w:divBdr>
            <w:top w:val="none" w:sz="0" w:space="0" w:color="auto"/>
            <w:left w:val="none" w:sz="0" w:space="0" w:color="auto"/>
            <w:bottom w:val="none" w:sz="0" w:space="0" w:color="auto"/>
            <w:right w:val="single" w:sz="6" w:space="0" w:color="DDDDDD"/>
          </w:divBdr>
          <w:divsChild>
            <w:div w:id="1641567615">
              <w:marLeft w:val="0"/>
              <w:marRight w:val="0"/>
              <w:marTop w:val="0"/>
              <w:marBottom w:val="0"/>
              <w:divBdr>
                <w:top w:val="none" w:sz="0" w:space="0" w:color="auto"/>
                <w:left w:val="none" w:sz="0" w:space="0" w:color="auto"/>
                <w:bottom w:val="none" w:sz="0" w:space="0" w:color="auto"/>
                <w:right w:val="none" w:sz="0" w:space="0" w:color="auto"/>
              </w:divBdr>
              <w:divsChild>
                <w:div w:id="809711427">
                  <w:marLeft w:val="0"/>
                  <w:marRight w:val="0"/>
                  <w:marTop w:val="0"/>
                  <w:marBottom w:val="0"/>
                  <w:divBdr>
                    <w:top w:val="single" w:sz="6" w:space="0" w:color="DDDDDD"/>
                    <w:left w:val="single" w:sz="6" w:space="0" w:color="DDDDDD"/>
                    <w:bottom w:val="none" w:sz="0" w:space="0" w:color="auto"/>
                    <w:right w:val="none" w:sz="0" w:space="0" w:color="auto"/>
                  </w:divBdr>
                </w:div>
                <w:div w:id="218442751">
                  <w:marLeft w:val="0"/>
                  <w:marRight w:val="0"/>
                  <w:marTop w:val="0"/>
                  <w:marBottom w:val="0"/>
                  <w:divBdr>
                    <w:top w:val="single" w:sz="6" w:space="8" w:color="DDDDDD"/>
                    <w:left w:val="single" w:sz="6" w:space="8" w:color="DDDDDD"/>
                    <w:bottom w:val="none" w:sz="0" w:space="8" w:color="auto"/>
                    <w:right w:val="none" w:sz="0" w:space="8" w:color="auto"/>
                  </w:divBdr>
                </w:div>
              </w:divsChild>
            </w:div>
            <w:div w:id="1047101355">
              <w:marLeft w:val="0"/>
              <w:marRight w:val="0"/>
              <w:marTop w:val="0"/>
              <w:marBottom w:val="0"/>
              <w:divBdr>
                <w:top w:val="none" w:sz="0" w:space="0" w:color="auto"/>
                <w:left w:val="none" w:sz="0" w:space="0" w:color="auto"/>
                <w:bottom w:val="none" w:sz="0" w:space="0" w:color="auto"/>
                <w:right w:val="none" w:sz="0" w:space="0" w:color="auto"/>
              </w:divBdr>
              <w:divsChild>
                <w:div w:id="473303646">
                  <w:marLeft w:val="0"/>
                  <w:marRight w:val="0"/>
                  <w:marTop w:val="0"/>
                  <w:marBottom w:val="0"/>
                  <w:divBdr>
                    <w:top w:val="single" w:sz="6" w:space="0" w:color="DDDDDD"/>
                    <w:left w:val="single" w:sz="6" w:space="0" w:color="DDDDDD"/>
                    <w:bottom w:val="none" w:sz="0" w:space="0" w:color="auto"/>
                    <w:right w:val="none" w:sz="0" w:space="0" w:color="auto"/>
                  </w:divBdr>
                </w:div>
                <w:div w:id="849220554">
                  <w:marLeft w:val="0"/>
                  <w:marRight w:val="0"/>
                  <w:marTop w:val="0"/>
                  <w:marBottom w:val="0"/>
                  <w:divBdr>
                    <w:top w:val="single" w:sz="6" w:space="8" w:color="DDDDDD"/>
                    <w:left w:val="single" w:sz="6" w:space="8" w:color="DDDDDD"/>
                    <w:bottom w:val="none" w:sz="0" w:space="8" w:color="auto"/>
                    <w:right w:val="none" w:sz="0" w:space="8" w:color="auto"/>
                  </w:divBdr>
                </w:div>
              </w:divsChild>
            </w:div>
          </w:divsChild>
        </w:div>
        <w:div w:id="1309364417">
          <w:marLeft w:val="0"/>
          <w:marRight w:val="0"/>
          <w:marTop w:val="0"/>
          <w:marBottom w:val="0"/>
          <w:divBdr>
            <w:top w:val="none" w:sz="0" w:space="0" w:color="auto"/>
            <w:left w:val="none" w:sz="0" w:space="0" w:color="auto"/>
            <w:bottom w:val="none" w:sz="0" w:space="0" w:color="auto"/>
            <w:right w:val="single" w:sz="6" w:space="0" w:color="DDDDDD"/>
          </w:divBdr>
          <w:divsChild>
            <w:div w:id="1598440081">
              <w:marLeft w:val="0"/>
              <w:marRight w:val="0"/>
              <w:marTop w:val="0"/>
              <w:marBottom w:val="0"/>
              <w:divBdr>
                <w:top w:val="none" w:sz="0" w:space="0" w:color="auto"/>
                <w:left w:val="none" w:sz="0" w:space="0" w:color="auto"/>
                <w:bottom w:val="none" w:sz="0" w:space="0" w:color="auto"/>
                <w:right w:val="none" w:sz="0" w:space="0" w:color="auto"/>
              </w:divBdr>
              <w:divsChild>
                <w:div w:id="1809854543">
                  <w:marLeft w:val="0"/>
                  <w:marRight w:val="0"/>
                  <w:marTop w:val="0"/>
                  <w:marBottom w:val="0"/>
                  <w:divBdr>
                    <w:top w:val="single" w:sz="6" w:space="0" w:color="DDDDDD"/>
                    <w:left w:val="single" w:sz="6" w:space="0" w:color="DDDDDD"/>
                    <w:bottom w:val="none" w:sz="0" w:space="0" w:color="auto"/>
                    <w:right w:val="none" w:sz="0" w:space="0" w:color="auto"/>
                  </w:divBdr>
                </w:div>
                <w:div w:id="1758213710">
                  <w:marLeft w:val="0"/>
                  <w:marRight w:val="0"/>
                  <w:marTop w:val="0"/>
                  <w:marBottom w:val="0"/>
                  <w:divBdr>
                    <w:top w:val="single" w:sz="6" w:space="8" w:color="DDDDDD"/>
                    <w:left w:val="single" w:sz="6" w:space="8" w:color="DDDDDD"/>
                    <w:bottom w:val="none" w:sz="0" w:space="8" w:color="auto"/>
                    <w:right w:val="none" w:sz="0" w:space="8" w:color="auto"/>
                  </w:divBdr>
                </w:div>
              </w:divsChild>
            </w:div>
          </w:divsChild>
        </w:div>
        <w:div w:id="1568880292">
          <w:marLeft w:val="0"/>
          <w:marRight w:val="0"/>
          <w:marTop w:val="0"/>
          <w:marBottom w:val="0"/>
          <w:divBdr>
            <w:top w:val="none" w:sz="0" w:space="0" w:color="auto"/>
            <w:left w:val="none" w:sz="0" w:space="0" w:color="auto"/>
            <w:bottom w:val="none" w:sz="0" w:space="0" w:color="auto"/>
            <w:right w:val="single" w:sz="6" w:space="0" w:color="DDDDDD"/>
          </w:divBdr>
          <w:divsChild>
            <w:div w:id="26877136">
              <w:marLeft w:val="0"/>
              <w:marRight w:val="0"/>
              <w:marTop w:val="0"/>
              <w:marBottom w:val="0"/>
              <w:divBdr>
                <w:top w:val="none" w:sz="0" w:space="0" w:color="auto"/>
                <w:left w:val="none" w:sz="0" w:space="0" w:color="auto"/>
                <w:bottom w:val="none" w:sz="0" w:space="0" w:color="auto"/>
                <w:right w:val="none" w:sz="0" w:space="0" w:color="auto"/>
              </w:divBdr>
              <w:divsChild>
                <w:div w:id="498353737">
                  <w:marLeft w:val="0"/>
                  <w:marRight w:val="0"/>
                  <w:marTop w:val="0"/>
                  <w:marBottom w:val="0"/>
                  <w:divBdr>
                    <w:top w:val="single" w:sz="6" w:space="0" w:color="DDDDDD"/>
                    <w:left w:val="single" w:sz="6" w:space="0" w:color="DDDDDD"/>
                    <w:bottom w:val="none" w:sz="0" w:space="0" w:color="auto"/>
                    <w:right w:val="none" w:sz="0" w:space="0" w:color="auto"/>
                  </w:divBdr>
                </w:div>
                <w:div w:id="187568022">
                  <w:marLeft w:val="0"/>
                  <w:marRight w:val="0"/>
                  <w:marTop w:val="0"/>
                  <w:marBottom w:val="0"/>
                  <w:divBdr>
                    <w:top w:val="single" w:sz="6" w:space="8" w:color="DDDDDD"/>
                    <w:left w:val="single" w:sz="6" w:space="8" w:color="DDDDDD"/>
                    <w:bottom w:val="none" w:sz="0" w:space="8" w:color="auto"/>
                    <w:right w:val="none" w:sz="0" w:space="8" w:color="auto"/>
                  </w:divBdr>
                </w:div>
              </w:divsChild>
            </w:div>
          </w:divsChild>
        </w:div>
        <w:div w:id="570819390">
          <w:marLeft w:val="0"/>
          <w:marRight w:val="0"/>
          <w:marTop w:val="0"/>
          <w:marBottom w:val="0"/>
          <w:divBdr>
            <w:top w:val="none" w:sz="0" w:space="0" w:color="auto"/>
            <w:left w:val="none" w:sz="0" w:space="0" w:color="auto"/>
            <w:bottom w:val="none" w:sz="0" w:space="0" w:color="auto"/>
            <w:right w:val="single" w:sz="6" w:space="0" w:color="DDDDDD"/>
          </w:divBdr>
          <w:divsChild>
            <w:div w:id="1048803938">
              <w:marLeft w:val="0"/>
              <w:marRight w:val="0"/>
              <w:marTop w:val="0"/>
              <w:marBottom w:val="0"/>
              <w:divBdr>
                <w:top w:val="none" w:sz="0" w:space="0" w:color="auto"/>
                <w:left w:val="none" w:sz="0" w:space="0" w:color="auto"/>
                <w:bottom w:val="none" w:sz="0" w:space="0" w:color="auto"/>
                <w:right w:val="none" w:sz="0" w:space="0" w:color="auto"/>
              </w:divBdr>
              <w:divsChild>
                <w:div w:id="983119485">
                  <w:marLeft w:val="0"/>
                  <w:marRight w:val="0"/>
                  <w:marTop w:val="0"/>
                  <w:marBottom w:val="0"/>
                  <w:divBdr>
                    <w:top w:val="single" w:sz="6" w:space="0" w:color="DDDDDD"/>
                    <w:left w:val="single" w:sz="6" w:space="0" w:color="DDDDDD"/>
                    <w:bottom w:val="none" w:sz="0" w:space="0" w:color="auto"/>
                    <w:right w:val="none" w:sz="0" w:space="0" w:color="auto"/>
                  </w:divBdr>
                </w:div>
                <w:div w:id="2069061593">
                  <w:marLeft w:val="0"/>
                  <w:marRight w:val="0"/>
                  <w:marTop w:val="0"/>
                  <w:marBottom w:val="0"/>
                  <w:divBdr>
                    <w:top w:val="single" w:sz="6" w:space="8" w:color="DDDDDD"/>
                    <w:left w:val="single" w:sz="6" w:space="8" w:color="DDDDDD"/>
                    <w:bottom w:val="none" w:sz="0" w:space="8" w:color="auto"/>
                    <w:right w:val="none" w:sz="0" w:space="8" w:color="auto"/>
                  </w:divBdr>
                </w:div>
              </w:divsChild>
            </w:div>
          </w:divsChild>
        </w:div>
        <w:div w:id="620259165">
          <w:marLeft w:val="0"/>
          <w:marRight w:val="0"/>
          <w:marTop w:val="0"/>
          <w:marBottom w:val="0"/>
          <w:divBdr>
            <w:top w:val="none" w:sz="0" w:space="0" w:color="auto"/>
            <w:left w:val="none" w:sz="0" w:space="0" w:color="auto"/>
            <w:bottom w:val="none" w:sz="0" w:space="0" w:color="auto"/>
            <w:right w:val="single" w:sz="6" w:space="0" w:color="DDDDDD"/>
          </w:divBdr>
          <w:divsChild>
            <w:div w:id="1620725042">
              <w:marLeft w:val="0"/>
              <w:marRight w:val="0"/>
              <w:marTop w:val="0"/>
              <w:marBottom w:val="0"/>
              <w:divBdr>
                <w:top w:val="none" w:sz="0" w:space="0" w:color="auto"/>
                <w:left w:val="none" w:sz="0" w:space="0" w:color="auto"/>
                <w:bottom w:val="none" w:sz="0" w:space="0" w:color="auto"/>
                <w:right w:val="none" w:sz="0" w:space="0" w:color="auto"/>
              </w:divBdr>
              <w:divsChild>
                <w:div w:id="1651984958">
                  <w:marLeft w:val="0"/>
                  <w:marRight w:val="0"/>
                  <w:marTop w:val="0"/>
                  <w:marBottom w:val="0"/>
                  <w:divBdr>
                    <w:top w:val="single" w:sz="6" w:space="0" w:color="DDDDDD"/>
                    <w:left w:val="single" w:sz="6" w:space="0" w:color="DDDDDD"/>
                    <w:bottom w:val="none" w:sz="0" w:space="0" w:color="auto"/>
                    <w:right w:val="none" w:sz="0" w:space="0" w:color="auto"/>
                  </w:divBdr>
                </w:div>
                <w:div w:id="1305620919">
                  <w:marLeft w:val="0"/>
                  <w:marRight w:val="0"/>
                  <w:marTop w:val="0"/>
                  <w:marBottom w:val="0"/>
                  <w:divBdr>
                    <w:top w:val="single" w:sz="6" w:space="8" w:color="DDDDDD"/>
                    <w:left w:val="single" w:sz="6" w:space="8" w:color="DDDDDD"/>
                    <w:bottom w:val="none" w:sz="0" w:space="8" w:color="auto"/>
                    <w:right w:val="none" w:sz="0" w:space="8" w:color="auto"/>
                  </w:divBdr>
                </w:div>
              </w:divsChild>
            </w:div>
          </w:divsChild>
        </w:div>
        <w:div w:id="1913151481">
          <w:marLeft w:val="0"/>
          <w:marRight w:val="0"/>
          <w:marTop w:val="0"/>
          <w:marBottom w:val="0"/>
          <w:divBdr>
            <w:top w:val="none" w:sz="0" w:space="0" w:color="auto"/>
            <w:left w:val="none" w:sz="0" w:space="0" w:color="auto"/>
            <w:bottom w:val="single" w:sz="6" w:space="0" w:color="DDDDDD"/>
            <w:right w:val="single" w:sz="6" w:space="0" w:color="DDDDDD"/>
          </w:divBdr>
          <w:divsChild>
            <w:div w:id="674914861">
              <w:marLeft w:val="0"/>
              <w:marRight w:val="0"/>
              <w:marTop w:val="0"/>
              <w:marBottom w:val="0"/>
              <w:divBdr>
                <w:top w:val="none" w:sz="0" w:space="0" w:color="auto"/>
                <w:left w:val="none" w:sz="0" w:space="0" w:color="auto"/>
                <w:bottom w:val="none" w:sz="0" w:space="0" w:color="auto"/>
                <w:right w:val="none" w:sz="0" w:space="0" w:color="auto"/>
              </w:divBdr>
              <w:divsChild>
                <w:div w:id="2118216409">
                  <w:marLeft w:val="0"/>
                  <w:marRight w:val="0"/>
                  <w:marTop w:val="0"/>
                  <w:marBottom w:val="0"/>
                  <w:divBdr>
                    <w:top w:val="single" w:sz="6" w:space="0" w:color="DDDDDD"/>
                    <w:left w:val="single" w:sz="6" w:space="0" w:color="DDDDDD"/>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713</TotalTime>
  <Pages>4</Pages>
  <Words>235</Words>
  <Characters>1346</Characters>
  <Application>Microsoft Office Word</Application>
  <DocSecurity>0</DocSecurity>
  <Lines>11</Lines>
  <Paragraphs>3</Paragraphs>
  <ScaleCrop>false</ScaleCrop>
  <Company/>
  <LinksUpToDate>false</LinksUpToDate>
  <CharactersWithSpaces>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lx</dc:creator>
  <cp:keywords/>
  <dc:description/>
  <cp:lastModifiedBy>Administrator</cp:lastModifiedBy>
  <cp:revision>16</cp:revision>
  <cp:lastPrinted>2025-02-27T08:41:00Z</cp:lastPrinted>
  <dcterms:created xsi:type="dcterms:W3CDTF">2021-06-25T02:54:00Z</dcterms:created>
  <dcterms:modified xsi:type="dcterms:W3CDTF">2025-02-27T08:46:00Z</dcterms:modified>
</cp:coreProperties>
</file>