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40"/>
          <w:szCs w:val="40"/>
        </w:rPr>
      </w:pPr>
      <w:r>
        <w:rPr>
          <w:rFonts w:hint="eastAsia" w:ascii="方正小标宋简体" w:eastAsia="方正小标宋简体"/>
          <w:sz w:val="40"/>
          <w:szCs w:val="40"/>
        </w:rPr>
        <w:t>办事指南</w:t>
      </w:r>
    </w:p>
    <w:p>
      <w:pPr>
        <w:ind w:firstLine="560" w:firstLineChars="200"/>
        <w:rPr>
          <w:rFonts w:hint="eastAsia"/>
          <w:sz w:val="28"/>
          <w:szCs w:val="28"/>
        </w:rPr>
      </w:pPr>
      <w:r>
        <w:rPr>
          <w:rFonts w:hint="eastAsia" w:ascii="方正黑体简体" w:eastAsia="方正黑体简体"/>
          <w:sz w:val="28"/>
          <w:szCs w:val="28"/>
        </w:rPr>
        <w:t>监管事项</w:t>
      </w:r>
      <w:r>
        <w:rPr>
          <w:rFonts w:hint="eastAsia"/>
          <w:sz w:val="28"/>
          <w:szCs w:val="28"/>
        </w:rPr>
        <w:t>：永久性测量标志保护监督检查</w:t>
      </w:r>
    </w:p>
    <w:p>
      <w:pPr>
        <w:ind w:firstLine="560" w:firstLineChars="200"/>
        <w:rPr>
          <w:sz w:val="28"/>
          <w:szCs w:val="28"/>
        </w:rPr>
      </w:pPr>
      <w:r>
        <w:rPr>
          <w:rFonts w:hint="eastAsia" w:ascii="方正黑体简体" w:eastAsia="方正黑体简体"/>
          <w:sz w:val="28"/>
          <w:szCs w:val="28"/>
        </w:rPr>
        <w:t>监管部门</w:t>
      </w:r>
      <w:r>
        <w:rPr>
          <w:rFonts w:hint="eastAsia"/>
          <w:sz w:val="28"/>
          <w:szCs w:val="28"/>
        </w:rPr>
        <w:t>：乐亭县自然资源和规划局</w:t>
      </w:r>
    </w:p>
    <w:p>
      <w:pPr>
        <w:ind w:firstLine="560" w:firstLineChars="200"/>
        <w:rPr>
          <w:sz w:val="28"/>
          <w:szCs w:val="28"/>
        </w:rPr>
      </w:pPr>
      <w:r>
        <w:rPr>
          <w:rFonts w:hint="eastAsia" w:ascii="方正黑体简体" w:eastAsia="方正黑体简体"/>
          <w:sz w:val="28"/>
          <w:szCs w:val="28"/>
        </w:rPr>
        <w:t>事项类型</w:t>
      </w:r>
      <w:r>
        <w:rPr>
          <w:rFonts w:hint="eastAsia"/>
          <w:sz w:val="28"/>
          <w:szCs w:val="28"/>
        </w:rPr>
        <w:t>：</w:t>
      </w:r>
      <w:r>
        <w:rPr>
          <w:rFonts w:hint="eastAsia"/>
          <w:sz w:val="28"/>
          <w:szCs w:val="28"/>
          <w:lang w:eastAsia="zh-CN"/>
        </w:rPr>
        <w:t>行政</w:t>
      </w:r>
      <w:r>
        <w:rPr>
          <w:rFonts w:hint="eastAsia"/>
          <w:sz w:val="28"/>
          <w:szCs w:val="28"/>
        </w:rPr>
        <w:t>检查</w:t>
      </w:r>
    </w:p>
    <w:p>
      <w:pPr>
        <w:ind w:firstLine="560" w:firstLineChars="200"/>
        <w:rPr>
          <w:rFonts w:hint="eastAsia" w:eastAsiaTheme="minorEastAsia"/>
          <w:sz w:val="28"/>
          <w:szCs w:val="28"/>
          <w:lang w:eastAsia="zh-CN"/>
        </w:rPr>
      </w:pPr>
      <w:r>
        <w:rPr>
          <w:rFonts w:hint="eastAsia" w:ascii="方正黑体简体" w:eastAsia="方正黑体简体"/>
          <w:sz w:val="28"/>
          <w:szCs w:val="28"/>
        </w:rPr>
        <w:t>监管对象</w:t>
      </w:r>
      <w:r>
        <w:rPr>
          <w:rFonts w:hint="eastAsia"/>
          <w:sz w:val="28"/>
          <w:szCs w:val="28"/>
        </w:rPr>
        <w:t>：</w:t>
      </w:r>
      <w:r>
        <w:rPr>
          <w:rFonts w:hint="eastAsia"/>
          <w:sz w:val="28"/>
          <w:szCs w:val="28"/>
          <w:lang w:eastAsia="zh-CN"/>
        </w:rPr>
        <w:t>测量标志实体标碑（柱）</w:t>
      </w:r>
    </w:p>
    <w:p>
      <w:pPr>
        <w:ind w:firstLine="560" w:firstLineChars="200"/>
        <w:rPr>
          <w:sz w:val="28"/>
          <w:szCs w:val="28"/>
        </w:rPr>
      </w:pPr>
      <w:r>
        <w:rPr>
          <w:rFonts w:hint="eastAsia" w:ascii="方正黑体简体" w:eastAsia="方正黑体简体"/>
          <w:sz w:val="28"/>
          <w:szCs w:val="28"/>
        </w:rPr>
        <w:t>监管方式</w:t>
      </w:r>
      <w:r>
        <w:rPr>
          <w:rFonts w:hint="eastAsia"/>
          <w:sz w:val="28"/>
          <w:szCs w:val="28"/>
        </w:rPr>
        <w:t>：</w:t>
      </w:r>
      <w:r>
        <w:rPr>
          <w:sz w:val="28"/>
          <w:szCs w:val="28"/>
        </w:rPr>
        <w:t>1.“双随机、一公开”监管；2.</w:t>
      </w:r>
      <w:r>
        <w:rPr>
          <w:rFonts w:hint="eastAsia"/>
          <w:sz w:val="28"/>
          <w:szCs w:val="28"/>
          <w:lang w:eastAsia="zh-CN"/>
        </w:rPr>
        <w:t>日常</w:t>
      </w:r>
      <w:r>
        <w:rPr>
          <w:sz w:val="28"/>
          <w:szCs w:val="28"/>
        </w:rPr>
        <w:t>监管。</w:t>
      </w:r>
    </w:p>
    <w:p>
      <w:pPr>
        <w:ind w:firstLine="560" w:firstLineChars="200"/>
        <w:rPr>
          <w:rFonts w:hint="eastAsia"/>
          <w:sz w:val="28"/>
          <w:szCs w:val="28"/>
        </w:rPr>
      </w:pPr>
      <w:r>
        <w:rPr>
          <w:rFonts w:hint="eastAsia" w:ascii="方正黑体简体" w:eastAsia="方正黑体简体"/>
          <w:sz w:val="28"/>
          <w:szCs w:val="28"/>
        </w:rPr>
        <w:t>设定依据</w:t>
      </w:r>
      <w:r>
        <w:rPr>
          <w:rFonts w:hint="eastAsia"/>
          <w:sz w:val="28"/>
          <w:szCs w:val="28"/>
        </w:rPr>
        <w:t>：</w:t>
      </w:r>
      <w:r>
        <w:rPr>
          <w:sz w:val="28"/>
          <w:szCs w:val="28"/>
        </w:rPr>
        <w:t>《</w:t>
      </w:r>
      <w:r>
        <w:rPr>
          <w:rFonts w:hint="eastAsia"/>
          <w:sz w:val="28"/>
          <w:szCs w:val="28"/>
        </w:rPr>
        <w:t>《中华人民共和国测绘法》第四十五条“县级以上人民政府应当采取有效措施加强测量标志的保护工作。县级以上人民政府测绘地理信息主管部门应当按照规定检查、维护永久性测量标志。”</w:t>
      </w:r>
    </w:p>
    <w:p>
      <w:pPr>
        <w:ind w:firstLine="560" w:firstLineChars="200"/>
        <w:rPr>
          <w:sz w:val="28"/>
          <w:szCs w:val="28"/>
        </w:rPr>
      </w:pPr>
      <w:r>
        <w:rPr>
          <w:rFonts w:hint="eastAsia" w:ascii="方正黑体简体" w:eastAsia="方正黑体简体"/>
          <w:sz w:val="28"/>
          <w:szCs w:val="28"/>
        </w:rPr>
        <w:t>监管结果</w:t>
      </w:r>
      <w:r>
        <w:rPr>
          <w:rFonts w:hint="eastAsia"/>
          <w:sz w:val="28"/>
          <w:szCs w:val="28"/>
        </w:rPr>
        <w:t>：</w:t>
      </w:r>
      <w:r>
        <w:rPr>
          <w:sz w:val="28"/>
          <w:szCs w:val="28"/>
        </w:rPr>
        <w:t>1.未发现问题终止检查并告知检查结果；2.发现问题作出责令改正等行政命令；3.发现问题作出行政指导；</w:t>
      </w:r>
    </w:p>
    <w:p>
      <w:pPr>
        <w:rPr>
          <w:rFonts w:hint="eastAsia" w:eastAsiaTheme="minorEastAsia"/>
          <w:sz w:val="28"/>
          <w:szCs w:val="28"/>
          <w:lang w:eastAsia="zh-CN"/>
        </w:rPr>
      </w:pPr>
      <w:r>
        <w:rPr>
          <w:rFonts w:hint="eastAsia"/>
          <w:b/>
          <w:bCs/>
          <w:sz w:val="28"/>
          <w:szCs w:val="28"/>
        </w:rPr>
        <w:t>破坏永久性测量标志</w:t>
      </w:r>
      <w:r>
        <w:rPr>
          <w:rFonts w:hint="eastAsia"/>
          <w:b/>
          <w:bCs/>
          <w:sz w:val="28"/>
          <w:szCs w:val="28"/>
          <w:lang w:eastAsia="zh-CN"/>
        </w:rPr>
        <w:t>的</w:t>
      </w:r>
      <w:r>
        <w:rPr>
          <w:rFonts w:hint="eastAsia"/>
          <w:b/>
          <w:bCs/>
          <w:sz w:val="28"/>
          <w:szCs w:val="28"/>
        </w:rPr>
        <w:t>处罚</w:t>
      </w:r>
      <w:r>
        <w:rPr>
          <w:sz w:val="28"/>
          <w:szCs w:val="28"/>
        </w:rPr>
        <w:t xml:space="preserve"> </w:t>
      </w:r>
      <w:r>
        <w:rPr>
          <w:rFonts w:hint="eastAsia"/>
          <w:sz w:val="28"/>
          <w:szCs w:val="28"/>
          <w:lang w:eastAsia="zh-CN"/>
        </w:rPr>
        <w:t>：根据《中华人民共和国刑法》第三百二十三条第二款规定，破坏永久性测量标志罪，是指故意破坏国家边境的永久性测量标志的行为。本罪侵犯的客体是国家对永久性测量标志的正常管理活动。测量是从事工农业生产、国防建设和某些科学研究工作的必不可少的手段。在测量工作中，常常需要设置一定的测量标志。擅自移动或者破坏这些测量标志，就会使有关数据资料失去准确性，影响国家的经济建设、国防建设和有关的科学研究工作。所以，破坏永久性测量标志罪会被判处三年以下有期徒刑或者拘役。永久性测量标标志的存在是可以给很多的国家机关的职员工作带来很大的便利的，若是他人随意的变化，很有可能会被认定为是犯了永久性测量标志罪，此种刑事罪名的量刑是根据被破坏的标志的数额来进行判断的，破坏的越多，受到的处罚也就会越重。</w:t>
      </w:r>
      <w:bookmarkStart w:id="0" w:name="_GoBack"/>
      <w:bookmarkEnd w:id="0"/>
    </w:p>
    <w:p>
      <w:pPr>
        <w:ind w:firstLine="560" w:firstLineChars="200"/>
        <w:rPr>
          <w:sz w:val="28"/>
          <w:szCs w:val="28"/>
        </w:rPr>
      </w:pPr>
      <w:r>
        <w:rPr>
          <w:rFonts w:hint="eastAsia" w:ascii="方正黑体简体" w:eastAsia="方正黑体简体"/>
          <w:sz w:val="28"/>
          <w:szCs w:val="28"/>
        </w:rPr>
        <w:t>地址</w:t>
      </w:r>
      <w:r>
        <w:rPr>
          <w:rFonts w:hint="eastAsia"/>
          <w:sz w:val="28"/>
          <w:szCs w:val="28"/>
        </w:rPr>
        <w:t>：金融大街16号</w:t>
      </w:r>
    </w:p>
    <w:p>
      <w:pPr>
        <w:ind w:firstLine="560" w:firstLineChars="200"/>
        <w:rPr>
          <w:rFonts w:hint="default" w:eastAsiaTheme="minorEastAsia"/>
          <w:sz w:val="28"/>
          <w:szCs w:val="28"/>
          <w:lang w:val="en-US" w:eastAsia="zh-CN"/>
        </w:rPr>
      </w:pPr>
      <w:r>
        <w:rPr>
          <w:rFonts w:hint="eastAsia" w:ascii="方正黑体简体" w:eastAsia="方正黑体简体"/>
          <w:sz w:val="28"/>
          <w:szCs w:val="28"/>
        </w:rPr>
        <w:t>咨询电话</w:t>
      </w:r>
      <w:r>
        <w:rPr>
          <w:rFonts w:hint="eastAsia"/>
          <w:sz w:val="28"/>
          <w:szCs w:val="28"/>
        </w:rPr>
        <w:t>：462</w:t>
      </w:r>
      <w:r>
        <w:rPr>
          <w:rFonts w:hint="eastAsia"/>
          <w:sz w:val="28"/>
          <w:szCs w:val="28"/>
          <w:lang w:val="en-US" w:eastAsia="zh-CN"/>
        </w:rPr>
        <w:t>1213</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script"/>
    <w:pitch w:val="default"/>
    <w:sig w:usb0="00000000" w:usb1="00000000" w:usb2="00000010" w:usb3="00000000" w:csb0="00040000" w:csb1="00000000"/>
  </w:font>
  <w:font w:name="方正黑体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helvetica">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5AF8"/>
    <w:rsid w:val="000C5635"/>
    <w:rsid w:val="00161AA4"/>
    <w:rsid w:val="001D379C"/>
    <w:rsid w:val="002953E7"/>
    <w:rsid w:val="004F316C"/>
    <w:rsid w:val="008B712D"/>
    <w:rsid w:val="008C5054"/>
    <w:rsid w:val="008C598C"/>
    <w:rsid w:val="00932C8E"/>
    <w:rsid w:val="00967093"/>
    <w:rsid w:val="00A72763"/>
    <w:rsid w:val="00AC2A44"/>
    <w:rsid w:val="00B75AF8"/>
    <w:rsid w:val="00BA21E8"/>
    <w:rsid w:val="00C83CA3"/>
    <w:rsid w:val="00C87C82"/>
    <w:rsid w:val="00D1405F"/>
    <w:rsid w:val="00F304F3"/>
    <w:rsid w:val="0740395F"/>
    <w:rsid w:val="231F108C"/>
    <w:rsid w:val="24CA338F"/>
    <w:rsid w:val="2B3B58CE"/>
    <w:rsid w:val="4714369E"/>
    <w:rsid w:val="4BD2594E"/>
    <w:rsid w:val="4F7C6236"/>
    <w:rsid w:val="5422112F"/>
    <w:rsid w:val="74780E04"/>
    <w:rsid w:val="76074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styleId="4">
    <w:name w:val="Strong"/>
    <w:basedOn w:val="3"/>
    <w:qFormat/>
    <w:uiPriority w:val="22"/>
    <w:rPr>
      <w:b/>
    </w:rPr>
  </w:style>
  <w:style w:type="character" w:styleId="5">
    <w:name w:val="Hyperlink"/>
    <w:basedOn w:val="3"/>
    <w:semiHidden/>
    <w:unhideWhenUsed/>
    <w:uiPriority w:val="99"/>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65</Words>
  <Characters>373</Characters>
  <Lines>3</Lines>
  <Paragraphs>1</Paragraphs>
  <TotalTime>44</TotalTime>
  <ScaleCrop>false</ScaleCrop>
  <LinksUpToDate>false</LinksUpToDate>
  <CharactersWithSpaces>437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2022-05-11T01:53:00Z</dcterms:created>
  <dc:creator>qwer</dc:creator>
  <cp:lastModifiedBy>Administrator</cp:lastModifiedBy>
  <dcterms:modified xsi:type="dcterms:W3CDTF">2022-05-24T09:09:24Z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068AD4AB16444E1B9A92F3AA2CAFA3D4</vt:lpwstr>
  </property>
</Properties>
</file>