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0"/>
          <w:szCs w:val="40"/>
        </w:rPr>
      </w:pPr>
      <w:r>
        <w:rPr>
          <w:rFonts w:hint="eastAsia" w:ascii="方正小标宋简体" w:eastAsia="方正小标宋简体"/>
          <w:sz w:val="40"/>
          <w:szCs w:val="40"/>
        </w:rPr>
        <w:t>办事指南</w:t>
      </w:r>
    </w:p>
    <w:p>
      <w:pPr>
        <w:ind w:firstLine="560" w:firstLineChars="200"/>
        <w:rPr>
          <w:rFonts w:hint="eastAsia"/>
          <w:sz w:val="28"/>
          <w:szCs w:val="28"/>
          <w:lang w:eastAsia="zh-CN"/>
        </w:rPr>
      </w:pPr>
      <w:r>
        <w:rPr>
          <w:rFonts w:hint="eastAsia" w:ascii="方正黑体简体" w:eastAsia="方正黑体简体"/>
          <w:sz w:val="28"/>
          <w:szCs w:val="28"/>
        </w:rPr>
        <w:t>监管事项</w:t>
      </w:r>
      <w:r>
        <w:rPr>
          <w:rFonts w:hint="eastAsia"/>
          <w:sz w:val="28"/>
          <w:szCs w:val="28"/>
        </w:rPr>
        <w:t>：</w:t>
      </w:r>
      <w:r>
        <w:rPr>
          <w:rFonts w:hint="eastAsia"/>
          <w:sz w:val="28"/>
          <w:szCs w:val="28"/>
          <w:lang w:eastAsia="zh-CN"/>
        </w:rPr>
        <w:t>测绘行业监督检查</w:t>
      </w:r>
    </w:p>
    <w:p>
      <w:pPr>
        <w:ind w:firstLine="560" w:firstLineChars="200"/>
        <w:rPr>
          <w:sz w:val="28"/>
          <w:szCs w:val="28"/>
        </w:rPr>
      </w:pPr>
      <w:r>
        <w:rPr>
          <w:rFonts w:hint="eastAsia" w:ascii="方正黑体简体" w:eastAsia="方正黑体简体"/>
          <w:sz w:val="28"/>
          <w:szCs w:val="28"/>
        </w:rPr>
        <w:t>监管部门</w:t>
      </w:r>
      <w:r>
        <w:rPr>
          <w:rFonts w:hint="eastAsia"/>
          <w:sz w:val="28"/>
          <w:szCs w:val="28"/>
        </w:rPr>
        <w:t>：乐亭县自然资源和规划局</w:t>
      </w:r>
    </w:p>
    <w:p>
      <w:pPr>
        <w:ind w:firstLine="560" w:firstLineChars="200"/>
        <w:rPr>
          <w:sz w:val="28"/>
          <w:szCs w:val="28"/>
        </w:rPr>
      </w:pPr>
      <w:r>
        <w:rPr>
          <w:rFonts w:hint="eastAsia" w:ascii="方正黑体简体" w:eastAsia="方正黑体简体"/>
          <w:sz w:val="28"/>
          <w:szCs w:val="28"/>
        </w:rPr>
        <w:t>事项类型</w:t>
      </w:r>
      <w:r>
        <w:rPr>
          <w:rFonts w:hint="eastAsia"/>
          <w:sz w:val="28"/>
          <w:szCs w:val="28"/>
        </w:rPr>
        <w:t>：</w:t>
      </w:r>
      <w:r>
        <w:rPr>
          <w:rFonts w:hint="eastAsia"/>
          <w:sz w:val="28"/>
          <w:szCs w:val="28"/>
          <w:lang w:eastAsia="zh-CN"/>
        </w:rPr>
        <w:t>行政</w:t>
      </w:r>
      <w:r>
        <w:rPr>
          <w:rFonts w:hint="eastAsia"/>
          <w:sz w:val="28"/>
          <w:szCs w:val="28"/>
        </w:rPr>
        <w:t>检查</w:t>
      </w:r>
    </w:p>
    <w:p>
      <w:pPr>
        <w:ind w:firstLine="560" w:firstLineChars="200"/>
        <w:rPr>
          <w:rFonts w:hint="eastAsia" w:eastAsiaTheme="minorEastAsia"/>
          <w:sz w:val="28"/>
          <w:szCs w:val="28"/>
          <w:lang w:eastAsia="zh-CN"/>
        </w:rPr>
      </w:pPr>
      <w:r>
        <w:rPr>
          <w:rFonts w:hint="eastAsia" w:ascii="方正黑体简体" w:eastAsia="方正黑体简体"/>
          <w:sz w:val="28"/>
          <w:szCs w:val="28"/>
        </w:rPr>
        <w:t>监管对象</w:t>
      </w:r>
      <w:r>
        <w:rPr>
          <w:rFonts w:hint="eastAsia"/>
          <w:sz w:val="28"/>
          <w:szCs w:val="28"/>
        </w:rPr>
        <w:t>：</w:t>
      </w:r>
      <w:r>
        <w:rPr>
          <w:rFonts w:hint="eastAsia"/>
          <w:sz w:val="28"/>
          <w:szCs w:val="28"/>
          <w:lang w:eastAsia="zh-CN"/>
        </w:rPr>
        <w:t>测绘业务单位</w:t>
      </w:r>
    </w:p>
    <w:p>
      <w:pPr>
        <w:ind w:firstLine="560" w:firstLineChars="200"/>
        <w:rPr>
          <w:sz w:val="28"/>
          <w:szCs w:val="28"/>
        </w:rPr>
      </w:pPr>
      <w:r>
        <w:rPr>
          <w:rFonts w:hint="eastAsia" w:ascii="方正黑体简体" w:eastAsia="方正黑体简体"/>
          <w:sz w:val="28"/>
          <w:szCs w:val="28"/>
        </w:rPr>
        <w:t>监管方式</w:t>
      </w:r>
      <w:r>
        <w:rPr>
          <w:rFonts w:hint="eastAsia"/>
          <w:sz w:val="28"/>
          <w:szCs w:val="28"/>
        </w:rPr>
        <w:t>：</w:t>
      </w:r>
      <w:r>
        <w:rPr>
          <w:sz w:val="28"/>
          <w:szCs w:val="28"/>
        </w:rPr>
        <w:t>1.“双随机、一公开”监管；2.</w:t>
      </w:r>
      <w:r>
        <w:rPr>
          <w:rFonts w:hint="eastAsia"/>
          <w:sz w:val="28"/>
          <w:szCs w:val="28"/>
          <w:lang w:eastAsia="zh-CN"/>
        </w:rPr>
        <w:t>日常</w:t>
      </w:r>
      <w:r>
        <w:rPr>
          <w:sz w:val="28"/>
          <w:szCs w:val="28"/>
        </w:rPr>
        <w:t>监管。</w:t>
      </w:r>
    </w:p>
    <w:p>
      <w:pPr>
        <w:ind w:firstLine="560" w:firstLineChars="200"/>
        <w:rPr>
          <w:rFonts w:hint="eastAsia"/>
          <w:sz w:val="28"/>
          <w:szCs w:val="28"/>
        </w:rPr>
      </w:pPr>
      <w:r>
        <w:rPr>
          <w:rFonts w:hint="eastAsia" w:ascii="方正黑体简体" w:eastAsia="方正黑体简体"/>
          <w:sz w:val="28"/>
          <w:szCs w:val="28"/>
        </w:rPr>
        <w:t>设定依据</w:t>
      </w:r>
      <w:r>
        <w:rPr>
          <w:rFonts w:hint="eastAsia"/>
          <w:sz w:val="28"/>
          <w:szCs w:val="28"/>
        </w:rPr>
        <w:t>：《中华人民共和国测绘法》（2017年4月27日修订）第二十七条、三十九条、四十八条第二十七条 国家对从事测绘活动的单位实行测绘资质管理制度。</w:t>
      </w:r>
    </w:p>
    <w:p>
      <w:pPr>
        <w:ind w:firstLine="560" w:firstLineChars="200"/>
        <w:rPr>
          <w:rFonts w:hint="eastAsia"/>
          <w:sz w:val="28"/>
          <w:szCs w:val="28"/>
        </w:rPr>
      </w:pPr>
      <w:r>
        <w:rPr>
          <w:rFonts w:hint="eastAsia"/>
          <w:sz w:val="28"/>
          <w:szCs w:val="28"/>
        </w:rPr>
        <w:t>第三十九条 测绘单位应当对完成的测绘成果质量负责。县级以上人民政府测绘地理信息主管部门应当加强对测绘成果质量的监督管理。第四十八条 县级以上人民政府测绘地理信息主管部门应当对测绘单位实行信用管理，并依法将其信用信息予以公示。</w:t>
      </w:r>
    </w:p>
    <w:p>
      <w:pPr>
        <w:ind w:firstLine="560" w:firstLineChars="200"/>
        <w:rPr>
          <w:rFonts w:hint="eastAsia"/>
          <w:sz w:val="28"/>
          <w:szCs w:val="28"/>
        </w:rPr>
      </w:pPr>
      <w:r>
        <w:rPr>
          <w:rFonts w:hint="eastAsia"/>
          <w:sz w:val="28"/>
          <w:szCs w:val="28"/>
        </w:rPr>
        <w:t>第四十八条 县级以上人民政府测绘地理信息主管部门应当对测绘单位实行信用管理，并依法将其信用信息予以公示。</w:t>
      </w:r>
    </w:p>
    <w:p>
      <w:pPr>
        <w:ind w:firstLine="560" w:firstLineChars="200"/>
        <w:rPr>
          <w:rFonts w:hint="eastAsia"/>
          <w:sz w:val="28"/>
          <w:szCs w:val="28"/>
        </w:rPr>
      </w:pPr>
      <w:r>
        <w:rPr>
          <w:rFonts w:hint="eastAsia"/>
          <w:sz w:val="28"/>
          <w:szCs w:val="28"/>
        </w:rPr>
        <w:t>1、</w:t>
      </w:r>
      <w:r>
        <w:rPr>
          <w:rFonts w:hint="eastAsia"/>
          <w:b/>
          <w:bCs/>
          <w:sz w:val="28"/>
          <w:szCs w:val="28"/>
        </w:rPr>
        <w:t>管理责任</w:t>
      </w:r>
      <w:r>
        <w:rPr>
          <w:rFonts w:hint="eastAsia"/>
          <w:sz w:val="28"/>
          <w:szCs w:val="28"/>
        </w:rPr>
        <w:t>：对地理信息成果获取、生产、保管、利用监督管理；对测绘单位测绘成果质量监督检查；对开展测绘业务单位无证作业、技术人员无证违规作业、超业务范围作业、借用资质作业和非法转包作业监督检查；对测绘单位市场信用体系监督检查；对测绘单位资质年度报告监督检查。</w:t>
      </w:r>
      <w:bookmarkStart w:id="0" w:name="_GoBack"/>
      <w:bookmarkEnd w:id="0"/>
    </w:p>
    <w:p>
      <w:pPr>
        <w:ind w:firstLine="560" w:firstLineChars="200"/>
        <w:rPr>
          <w:rFonts w:hint="eastAsia"/>
          <w:sz w:val="28"/>
          <w:szCs w:val="28"/>
        </w:rPr>
      </w:pPr>
      <w:r>
        <w:rPr>
          <w:rFonts w:hint="eastAsia"/>
          <w:sz w:val="28"/>
          <w:szCs w:val="28"/>
        </w:rPr>
        <w:t>2、审查责任：按照《测绘法》及相关法律规定，对测绘单位组织不定期现场检查、抽查，检查结果告知申请人并向社会公告。</w:t>
      </w:r>
    </w:p>
    <w:p>
      <w:pPr>
        <w:ind w:firstLine="560" w:firstLineChars="200"/>
        <w:rPr>
          <w:rFonts w:hint="eastAsia"/>
          <w:sz w:val="28"/>
          <w:szCs w:val="28"/>
        </w:rPr>
      </w:pPr>
      <w:r>
        <w:rPr>
          <w:rFonts w:hint="eastAsia"/>
          <w:sz w:val="28"/>
          <w:szCs w:val="28"/>
        </w:rPr>
        <w:t>3、其他法律法规规章文件规定应履行的责任。</w:t>
      </w:r>
    </w:p>
    <w:p>
      <w:pPr>
        <w:ind w:firstLine="560" w:firstLineChars="200"/>
        <w:rPr>
          <w:sz w:val="28"/>
          <w:szCs w:val="28"/>
        </w:rPr>
      </w:pPr>
      <w:r>
        <w:rPr>
          <w:rFonts w:hint="eastAsia" w:ascii="方正黑体简体" w:eastAsia="方正黑体简体"/>
          <w:sz w:val="28"/>
          <w:szCs w:val="28"/>
        </w:rPr>
        <w:t>监管结果</w:t>
      </w:r>
      <w:r>
        <w:rPr>
          <w:rFonts w:hint="eastAsia"/>
          <w:sz w:val="28"/>
          <w:szCs w:val="28"/>
        </w:rPr>
        <w:t>：</w:t>
      </w:r>
      <w:r>
        <w:rPr>
          <w:sz w:val="28"/>
          <w:szCs w:val="28"/>
        </w:rPr>
        <w:t>1.未发现问题终止检查并告知检查结果；2.发现问题作出责令改正等行政命令；3.发现问题作出行政指导；</w:t>
      </w:r>
    </w:p>
    <w:p>
      <w:pPr>
        <w:ind w:firstLine="560" w:firstLineChars="200"/>
        <w:rPr>
          <w:sz w:val="28"/>
          <w:szCs w:val="28"/>
        </w:rPr>
      </w:pPr>
      <w:r>
        <w:rPr>
          <w:rFonts w:hint="eastAsia" w:ascii="方正黑体简体" w:eastAsia="方正黑体简体"/>
          <w:sz w:val="28"/>
          <w:szCs w:val="28"/>
        </w:rPr>
        <w:t>地址</w:t>
      </w:r>
      <w:r>
        <w:rPr>
          <w:rFonts w:hint="eastAsia"/>
          <w:sz w:val="28"/>
          <w:szCs w:val="28"/>
        </w:rPr>
        <w:t>：金融大街16号</w:t>
      </w:r>
    </w:p>
    <w:p>
      <w:pPr>
        <w:ind w:firstLine="560" w:firstLineChars="200"/>
        <w:rPr>
          <w:rFonts w:hint="default" w:eastAsiaTheme="minorEastAsia"/>
          <w:sz w:val="28"/>
          <w:szCs w:val="28"/>
          <w:lang w:val="en-US" w:eastAsia="zh-CN"/>
        </w:rPr>
      </w:pPr>
      <w:r>
        <w:rPr>
          <w:rFonts w:hint="eastAsia" w:ascii="方正黑体简体" w:eastAsia="方正黑体简体"/>
          <w:sz w:val="28"/>
          <w:szCs w:val="28"/>
        </w:rPr>
        <w:t>咨询电话</w:t>
      </w:r>
      <w:r>
        <w:rPr>
          <w:rFonts w:hint="eastAsia"/>
          <w:sz w:val="28"/>
          <w:szCs w:val="28"/>
        </w:rPr>
        <w:t>：462</w:t>
      </w:r>
      <w:r>
        <w:rPr>
          <w:rFonts w:hint="eastAsia"/>
          <w:sz w:val="28"/>
          <w:szCs w:val="28"/>
          <w:lang w:val="en-US" w:eastAsia="zh-CN"/>
        </w:rPr>
        <w:t>1213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script"/>
    <w:pitch w:val="default"/>
    <w:sig w:usb0="00000000" w:usb1="00000000" w:usb2="00000010" w:usb3="00000000" w:csb0="00040000" w:csb1="00000000"/>
  </w:font>
  <w:font w:name="方正黑体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AF8"/>
    <w:rsid w:val="000C5635"/>
    <w:rsid w:val="00161AA4"/>
    <w:rsid w:val="001D379C"/>
    <w:rsid w:val="002953E7"/>
    <w:rsid w:val="004F316C"/>
    <w:rsid w:val="008B712D"/>
    <w:rsid w:val="008C5054"/>
    <w:rsid w:val="008C598C"/>
    <w:rsid w:val="00932C8E"/>
    <w:rsid w:val="00967093"/>
    <w:rsid w:val="00A72763"/>
    <w:rsid w:val="00AC2A44"/>
    <w:rsid w:val="00B75AF8"/>
    <w:rsid w:val="00BA21E8"/>
    <w:rsid w:val="00C83CA3"/>
    <w:rsid w:val="00C87C82"/>
    <w:rsid w:val="00D1405F"/>
    <w:rsid w:val="00F304F3"/>
    <w:rsid w:val="0740395F"/>
    <w:rsid w:val="231F108C"/>
    <w:rsid w:val="24CA338F"/>
    <w:rsid w:val="2B3B58CE"/>
    <w:rsid w:val="3D52312D"/>
    <w:rsid w:val="425D1074"/>
    <w:rsid w:val="4714369E"/>
    <w:rsid w:val="4AF904DC"/>
    <w:rsid w:val="4BD2594E"/>
    <w:rsid w:val="4F7C6236"/>
    <w:rsid w:val="5422112F"/>
    <w:rsid w:val="74780E04"/>
    <w:rsid w:val="76074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Strong"/>
    <w:basedOn w:val="3"/>
    <w:qFormat/>
    <w:uiPriority w:val="22"/>
    <w:rPr>
      <w:b/>
    </w:rPr>
  </w:style>
  <w:style w:type="character" w:styleId="5">
    <w:name w:val="Hyperlink"/>
    <w:basedOn w:val="3"/>
    <w:semiHidden/>
    <w:unhideWhenUsed/>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65</Words>
  <Characters>373</Characters>
  <Lines>3</Lines>
  <Paragraphs>1</Paragraphs>
  <TotalTime>48</TotalTime>
  <ScaleCrop>false</ScaleCrop>
  <LinksUpToDate>false</LinksUpToDate>
  <CharactersWithSpaces>437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2022-05-11T01:53:00Z</dcterms:created>
  <dc:creator>qwer</dc:creator>
  <cp:lastModifiedBy>Administrator</cp:lastModifiedBy>
  <dcterms:modified xsi:type="dcterms:W3CDTF">2022-05-24T09:15:15Z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068AD4AB16444E1B9A92F3AA2CAFA3D4</vt:lpwstr>
  </property>
</Properties>
</file>