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880" w:firstLineChars="200"/>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乐亭县惠民惠农财政补贴资金“一卡通”操作规范</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城乡最低生活保障资金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1.《社会救助暂行办法》（国务院第649号令）</w:t>
      </w:r>
    </w:p>
    <w:p>
      <w:pPr>
        <w:spacing w:line="560" w:lineRule="exact"/>
        <w:ind w:firstLine="640" w:firstLineChars="200"/>
        <w:rPr>
          <w:rFonts w:ascii="仿宋" w:hAnsi="仿宋" w:eastAsia="仿宋"/>
          <w:sz w:val="32"/>
          <w:szCs w:val="32"/>
        </w:rPr>
      </w:pPr>
      <w:r>
        <w:rPr>
          <w:rFonts w:ascii="仿宋" w:hAnsi="仿宋" w:eastAsia="仿宋"/>
          <w:sz w:val="32"/>
          <w:szCs w:val="32"/>
        </w:rPr>
        <w:t>2.国务院《关于进一步加强和改进最低生活保障工作的意见》（国发</w:t>
      </w:r>
      <w:r>
        <w:rPr>
          <w:rFonts w:hint="eastAsia" w:ascii="仿宋" w:hAnsi="仿宋" w:eastAsia="仿宋"/>
          <w:sz w:val="32"/>
          <w:szCs w:val="32"/>
        </w:rPr>
        <w:t>〔</w:t>
      </w:r>
      <w:r>
        <w:rPr>
          <w:rFonts w:ascii="仿宋" w:hAnsi="仿宋" w:eastAsia="仿宋"/>
          <w:sz w:val="32"/>
          <w:szCs w:val="32"/>
        </w:rPr>
        <w:t>2013〕45号）</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民政部关于印发《最低生活保障审核确认办法》的通知（民发〔2021〕57号）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.财政部民政部关于印发《中央财政困难群众救助补助资金管理办法》的通知（财社</w:t>
      </w:r>
      <w:r>
        <w:rPr>
          <w:rFonts w:hint="eastAsia" w:ascii="仿宋" w:hAnsi="仿宋" w:eastAsia="仿宋"/>
          <w:sz w:val="32"/>
          <w:szCs w:val="32"/>
        </w:rPr>
        <w:t>〔</w:t>
      </w:r>
      <w:r>
        <w:rPr>
          <w:rFonts w:ascii="仿宋" w:hAnsi="仿宋" w:eastAsia="仿宋"/>
          <w:sz w:val="32"/>
          <w:szCs w:val="32"/>
        </w:rPr>
        <w:t>2017〕58号）</w:t>
      </w:r>
    </w:p>
    <w:p>
      <w:pPr>
        <w:spacing w:line="560" w:lineRule="exact"/>
        <w:ind w:firstLine="640" w:firstLineChars="200"/>
        <w:rPr>
          <w:rFonts w:ascii="仿宋" w:hAnsi="仿宋" w:eastAsia="仿宋"/>
          <w:sz w:val="32"/>
          <w:szCs w:val="32"/>
        </w:rPr>
      </w:pPr>
      <w:r>
        <w:rPr>
          <w:rFonts w:ascii="仿宋" w:hAnsi="仿宋" w:eastAsia="仿宋"/>
          <w:sz w:val="32"/>
          <w:szCs w:val="32"/>
        </w:rPr>
        <w:t>5.河北省财政厅河北省民政厅关于修订《河北省省级“困难群众基本生活保障及救助”补助资金管理办法》的通知（冀财社〔2016〕37号）</w:t>
      </w:r>
    </w:p>
    <w:p>
      <w:pPr>
        <w:spacing w:line="560" w:lineRule="exact"/>
        <w:ind w:firstLine="640" w:firstLineChars="200"/>
        <w:rPr>
          <w:rFonts w:ascii="仿宋" w:hAnsi="仿宋" w:eastAsia="仿宋"/>
          <w:sz w:val="32"/>
          <w:szCs w:val="32"/>
        </w:rPr>
      </w:pPr>
      <w:r>
        <w:rPr>
          <w:rFonts w:ascii="仿宋" w:hAnsi="仿宋" w:eastAsia="仿宋"/>
          <w:sz w:val="32"/>
          <w:szCs w:val="32"/>
        </w:rPr>
        <w:t>6.河北省民政厅河北省财政厅河北省扶贫开发办公室关于印发《关于建立低保标准动态调整机制的工作方案》的通知（冀民〔2017〕26号）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对共同生活的家庭成员人均收入低于当地最低生活保障标准，且符合当地最低生活保障家庭财产状况规定的家庭，给予最低生活保障。</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自2021年1月起，农村低保保障标准由每人每年5736元提高到6312元，城镇低保保障标准由每人每月733元提高到770元。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1.申请。申请最低生活保障以家庭为单位，由申请家庭确定一名共同生活的家庭成员作为申请人，向户籍所在地乡镇人民政府（街道办事处）提出书面申请</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60" w:lineRule="exact"/>
        <w:ind w:firstLine="640" w:firstLineChars="200"/>
        <w:rPr>
          <w:rFonts w:ascii="仿宋" w:hAnsi="仿宋" w:eastAsia="仿宋"/>
          <w:sz w:val="32"/>
          <w:szCs w:val="32"/>
        </w:rPr>
      </w:pPr>
      <w:r>
        <w:rPr>
          <w:rFonts w:ascii="仿宋" w:hAnsi="仿宋" w:eastAsia="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4.审核确认。县级人民政府民政部门应当自收到乡镇人民政府（街道办事处）上报的申请材料、家庭经济状况调查核实结果和初审意见等材料后10个工作日内，提出审核确认意见。</w:t>
      </w:r>
    </w:p>
    <w:p>
      <w:pPr>
        <w:pStyle w:val="15"/>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5"/>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信息公布应当依法保护个人隐私，不得公开无关信息。</w:t>
      </w:r>
    </w:p>
    <w:p>
      <w:pPr>
        <w:spacing w:line="560" w:lineRule="exact"/>
        <w:ind w:firstLine="640" w:firstLineChars="200"/>
        <w:rPr>
          <w:rFonts w:ascii="仿宋" w:hAnsi="仿宋" w:eastAsia="仿宋"/>
          <w:sz w:val="32"/>
          <w:szCs w:val="32"/>
        </w:rPr>
      </w:pPr>
      <w:r>
        <w:rPr>
          <w:rFonts w:ascii="仿宋" w:hAnsi="仿宋" w:eastAsia="仿宋"/>
          <w:sz w:val="32"/>
          <w:szCs w:val="32"/>
        </w:rPr>
        <w:t>6.发放。低保金应当按月发放，每月10日前发放到户。金融服务不发达的农村地区，低保金可以按季发放，每季度初10日前发放到户。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六、监督举报电话4625276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特困人员救助供养资金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1.国务院《关于进一步健全特困人员救助供养制度的意见》（国发</w:t>
      </w:r>
      <w:r>
        <w:rPr>
          <w:rFonts w:ascii="仿宋" w:hAnsi="仿宋" w:eastAsia="仿宋"/>
          <w:sz w:val="32"/>
          <w:szCs w:val="32"/>
        </w:rPr>
        <w:t>〔2016〕14</w:t>
      </w:r>
      <w:r>
        <w:rPr>
          <w:rFonts w:hint="eastAsia" w:ascii="仿宋" w:hAnsi="仿宋" w:eastAsia="仿宋"/>
          <w:sz w:val="32"/>
          <w:szCs w:val="32"/>
        </w:rPr>
        <w:t>号</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民政部关于印发《特困人员认定办法》的通知（民发〔2021〕43号）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财政部 民政部关于印发《中央财政困难群众救助补助资金管理办法》的通知（财社〔2017〕58号）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河北省人民政府《关于进一步健全特困人员救助供养制度的实施意见》（冀政发〔2016〕31号）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河北省民政厅 河北省财政厅《关于调整特困人员救助供养指导标准的意见》（冀民〔2016〕106号）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自2021年1月起，将城市特困人员救助供养标准由每人每年13200元提高到13860元；将农村集中供养人员救助标准由每人每年9180元提高到10104元，将农村分散供养人员救助标准由每人每年8040元提高到8844元。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60" w:lineRule="exact"/>
        <w:ind w:firstLine="640" w:firstLineChars="200"/>
        <w:rPr>
          <w:rFonts w:ascii="仿宋" w:hAnsi="仿宋" w:eastAsia="仿宋"/>
          <w:sz w:val="32"/>
          <w:szCs w:val="32"/>
        </w:rPr>
      </w:pPr>
      <w:r>
        <w:rPr>
          <w:rFonts w:ascii="仿宋" w:hAnsi="仿宋" w:eastAsia="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w:t>
      </w:r>
      <w:r>
        <w:rPr>
          <w:rFonts w:hint="eastAsia" w:ascii="仿宋" w:hAnsi="仿宋" w:eastAsia="仿宋"/>
          <w:sz w:val="32"/>
          <w:szCs w:val="32"/>
        </w:rPr>
        <w:t>况</w:t>
      </w:r>
      <w:r>
        <w:rPr>
          <w:rFonts w:ascii="仿宋" w:hAnsi="仿宋" w:eastAsia="仿宋"/>
          <w:sz w:val="32"/>
          <w:szCs w:val="32"/>
        </w:rPr>
        <w:t>组织民主评议，在村（居）民委员会协助下，对申请人书面声明内容的真实性、完整性及调查核实结果的客观性进行评议。</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60" w:lineRule="exact"/>
        <w:ind w:firstLine="640" w:firstLineChars="200"/>
        <w:rPr>
          <w:rFonts w:ascii="仿宋" w:hAnsi="仿宋" w:eastAsia="仿宋"/>
          <w:sz w:val="32"/>
          <w:szCs w:val="32"/>
        </w:rPr>
      </w:pPr>
      <w:r>
        <w:rPr>
          <w:rFonts w:ascii="仿宋" w:hAnsi="仿宋" w:eastAsia="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60" w:lineRule="exact"/>
        <w:ind w:firstLine="640" w:firstLineChars="200"/>
        <w:rPr>
          <w:rFonts w:ascii="仿宋" w:hAnsi="仿宋" w:eastAsia="仿宋"/>
          <w:sz w:val="32"/>
          <w:szCs w:val="32"/>
        </w:rPr>
      </w:pPr>
      <w:r>
        <w:rPr>
          <w:rFonts w:ascii="仿宋" w:hAnsi="仿宋" w:eastAsia="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60" w:lineRule="exact"/>
        <w:ind w:firstLine="640" w:firstLineChars="200"/>
        <w:rPr>
          <w:rFonts w:ascii="仿宋" w:hAnsi="仿宋" w:eastAsia="仿宋"/>
          <w:sz w:val="32"/>
          <w:szCs w:val="32"/>
        </w:rPr>
      </w:pPr>
      <w:r>
        <w:rPr>
          <w:rFonts w:ascii="仿宋" w:hAnsi="仿宋" w:eastAsia="仿宋"/>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仿宋" w:hAnsi="仿宋" w:eastAsia="仿宋"/>
          <w:sz w:val="32"/>
          <w:szCs w:val="32"/>
        </w:rPr>
        <w:t>账</w:t>
      </w:r>
      <w:r>
        <w:rPr>
          <w:rFonts w:ascii="仿宋" w:hAnsi="仿宋" w:eastAsia="仿宋"/>
          <w:sz w:val="32"/>
          <w:szCs w:val="32"/>
        </w:rPr>
        <w:t>户，集中供养对象的供养资金拨付到特困供养服务机构。</w:t>
      </w:r>
    </w:p>
    <w:p>
      <w:pPr>
        <w:spacing w:line="560" w:lineRule="exact"/>
        <w:ind w:firstLine="640" w:firstLineChars="200"/>
        <w:rPr>
          <w:rFonts w:ascii="仿宋" w:hAnsi="仿宋" w:eastAsia="仿宋"/>
          <w:sz w:val="32"/>
          <w:szCs w:val="32"/>
        </w:rPr>
      </w:pPr>
      <w:r>
        <w:rPr>
          <w:rFonts w:ascii="仿宋" w:hAnsi="仿宋" w:eastAsia="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特困人员中的未成年人，可继续享有救助供养待遇至18周岁；年满18周岁仍在接受义务教育或者在普通高中、中等职业学校就读的，可继续享有救助供养待遇。</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六</w:t>
      </w:r>
      <w:r>
        <w:rPr>
          <w:rFonts w:hint="eastAsia" w:ascii="仿宋" w:hAnsi="仿宋" w:eastAsia="仿宋"/>
          <w:sz w:val="32"/>
          <w:szCs w:val="32"/>
        </w:rPr>
        <w:t>、</w:t>
      </w: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孤儿和事实无人抚养儿童生活补贴资金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1.《国务院办公厅关于加强孤儿保障工作的意见》（国办发</w:t>
      </w:r>
      <w:r>
        <w:rPr>
          <w:rFonts w:hint="eastAsia" w:ascii="仿宋" w:hAnsi="仿宋" w:eastAsia="仿宋" w:cs="仿宋_GB2312"/>
          <w:kern w:val="0"/>
          <w:sz w:val="32"/>
          <w:szCs w:val="32"/>
        </w:rPr>
        <w:t>〔2010〕</w:t>
      </w:r>
      <w:r>
        <w:rPr>
          <w:rFonts w:hint="eastAsia" w:ascii="仿宋" w:hAnsi="仿宋" w:eastAsia="仿宋" w:cs="仿宋_GB2312"/>
          <w:sz w:val="32"/>
          <w:szCs w:val="32"/>
        </w:rPr>
        <w:t>54号）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2.民政部等十二部委《关于进一步加强事实无人抚养儿童保障工作的意见》（民发</w:t>
      </w:r>
      <w:r>
        <w:rPr>
          <w:rFonts w:hint="eastAsia" w:ascii="仿宋" w:hAnsi="仿宋" w:eastAsia="仿宋" w:cs="仿宋_GB2312"/>
          <w:kern w:val="0"/>
          <w:sz w:val="32"/>
          <w:szCs w:val="32"/>
        </w:rPr>
        <w:t>〔2019〕62</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3.河北省民政厅 河北省财政厅《关于进一步规范孤儿基本生活保障制度的通知》（冀民</w:t>
      </w:r>
      <w:r>
        <w:rPr>
          <w:rFonts w:hint="eastAsia" w:ascii="仿宋" w:hAnsi="仿宋" w:eastAsia="仿宋" w:cs="仿宋_GB2312"/>
          <w:kern w:val="0"/>
          <w:sz w:val="32"/>
          <w:szCs w:val="32"/>
        </w:rPr>
        <w:t>〔2013〕67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4.唐山市民政局等十二部门转发《河北省民政厅等十二部门&lt;关于进一步加强孤儿和事实无人抚养儿童保障工作的实施意见&gt;》的通知（唐民字</w:t>
      </w:r>
      <w:r>
        <w:rPr>
          <w:rFonts w:hint="eastAsia" w:ascii="仿宋" w:hAnsi="仿宋" w:eastAsia="仿宋" w:cs="仿宋_GB2312"/>
          <w:kern w:val="0"/>
          <w:sz w:val="32"/>
          <w:szCs w:val="32"/>
        </w:rPr>
        <w:t>〔2019〕50</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5、河北省民政厅 河北省财政厅《关于调整孤儿基本生活最低养育标准和制定事实无人抚养儿童基本生活补贴标准的通知》（冀民</w:t>
      </w:r>
      <w:r>
        <w:rPr>
          <w:rFonts w:hint="eastAsia" w:ascii="仿宋" w:hAnsi="仿宋" w:eastAsia="仿宋" w:cs="仿宋_GB2312"/>
          <w:kern w:val="0"/>
          <w:sz w:val="32"/>
          <w:szCs w:val="32"/>
        </w:rPr>
        <w:t>〔2019〕97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6、唐山市民政局唐山市公安局唐山市财政局《关于进一步做好事实无人抚养儿童保障有关工作的通知》（唐民字</w:t>
      </w:r>
      <w:r>
        <w:rPr>
          <w:rFonts w:hint="eastAsia" w:ascii="仿宋" w:hAnsi="仿宋" w:eastAsia="仿宋" w:cs="仿宋_GB2312"/>
          <w:kern w:val="0"/>
          <w:sz w:val="32"/>
          <w:szCs w:val="32"/>
        </w:rPr>
        <w:t>〔2021〕9</w:t>
      </w:r>
      <w:r>
        <w:rPr>
          <w:rFonts w:hint="eastAsia" w:ascii="仿宋" w:hAnsi="仿宋" w:eastAsia="仿宋" w:cs="仿宋_GB2312"/>
          <w:sz w:val="32"/>
          <w:szCs w:val="32"/>
        </w:rPr>
        <w:t>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乐亭县民政局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三、补助对象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本省户籍、年龄未满18周岁的孤儿和事实无人抚养儿童。</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（一）孤儿。</w:t>
      </w:r>
      <w:r>
        <w:rPr>
          <w:rFonts w:hint="eastAsia" w:ascii="仿宋" w:hAnsi="仿宋" w:eastAsia="仿宋" w:cs="仿宋_GB2312"/>
          <w:sz w:val="32"/>
          <w:szCs w:val="32"/>
        </w:rPr>
        <w:t>失去父母、查找不到生父母的儿童。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（二）事实无人抚养儿童。</w:t>
      </w:r>
      <w:r>
        <w:rPr>
          <w:rFonts w:hint="eastAsia" w:ascii="仿宋" w:hAnsi="仿宋" w:eastAsia="仿宋"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省定标准：集中养育孤儿每人每月1450元；散居孤儿和事实无人抚养儿童每人每月1000元。</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五、办理流程</w:t>
      </w:r>
    </w:p>
    <w:p>
      <w:pPr>
        <w:widowControl/>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1.儿童福利机构集中养育孤儿认定程序。</w:t>
      </w:r>
      <w:r>
        <w:rPr>
          <w:rFonts w:hint="eastAsia" w:ascii="仿宋" w:hAnsi="仿宋" w:eastAsia="仿宋" w:cs="仿宋_GB2312"/>
          <w:sz w:val="32"/>
          <w:szCs w:val="32"/>
        </w:rPr>
        <w:t>按照接收弃婴、孤儿入住儿童福利机构程序进行认定，并由儿童福利机构填写《儿童福利机构集中养育孤儿基本生活补贴申请汇总表》，报所属民政部门确认。</w:t>
      </w:r>
    </w:p>
    <w:p>
      <w:pPr>
        <w:widowControl/>
        <w:spacing w:line="560" w:lineRule="exact"/>
        <w:ind w:left="420" w:leftChars="200"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rPr>
        <w:t>2.散居孤儿认定程序。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申请。</w:t>
      </w:r>
      <w:r>
        <w:rPr>
          <w:rFonts w:hint="eastAsia" w:ascii="仿宋" w:hAnsi="仿宋" w:eastAsia="仿宋" w:cs="仿宋_GB2312"/>
          <w:sz w:val="32"/>
          <w:szCs w:val="32"/>
        </w:rPr>
        <w:t>有申请意愿的孤儿监护人或受监护人委托的近亲属可向村（居）民委员会提出申请。有申请困难的，可委托儿童主任代为申请。提供材料包括：</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（1）填写《散居孤儿基本生活补贴申请表》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（2）孤儿及其监护人身份证、户口簿原件及复印件。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（3）孤儿父母有关情况必要证明材料原件及复印件。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（4）孤儿监护人签字的银行账户复印件。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查验。</w:t>
      </w:r>
      <w:r>
        <w:rPr>
          <w:rFonts w:hint="eastAsia" w:ascii="仿宋" w:hAnsi="仿宋" w:eastAsia="仿宋"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有条件的乡镇人民政府（街道办事处）可通过信息比对方式查验，并取消所需证明材料。</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确认。</w:t>
      </w:r>
      <w:r>
        <w:rPr>
          <w:rFonts w:hint="eastAsia" w:ascii="仿宋" w:hAnsi="仿宋" w:eastAsia="仿宋"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（二）事实无人抚养儿童认定程序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参照散居孤儿认定程序执行，填写《事实无人抚养儿童基本生活补贴申请表》。</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（三）认证及终止程序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1.认证。对于儿童福利机构集中养育孤儿情况发生变化的，儿童福利机构要及时上报所属民政部门。</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2.终止。乡镇人民政府（街道办事处）、县级民政部门要加强动态管理，对有以下情形之一情况的，从情形发生的次月起终止保障资格。</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（1）死亡的；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（2）年满18周岁的；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（3）被依法收养的；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（4）户籍迁出本省的；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（5）父母或父母一方能够履行监护职责的；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（6）经县级民政部门调查核实，认定不再符合保障资格的其他情形。</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（四）资金发放</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县级财政部门要根据县级民政部门提出的申请，将孤儿基本生活费拨付到福利机构账户。</w:t>
      </w:r>
    </w:p>
    <w:p>
      <w:pPr>
        <w:spacing w:line="560" w:lineRule="exact"/>
        <w:ind w:firstLine="640" w:firstLineChars="200"/>
        <w:jc w:val="left"/>
        <w:rPr>
          <w:rFonts w:ascii="仿宋" w:hAnsi="仿宋" w:eastAsia="仿宋"/>
          <w:sz w:val="32"/>
          <w:szCs w:val="32"/>
        </w:rPr>
      </w:pPr>
      <w:r>
        <w:rPr>
          <w:rFonts w:hint="eastAsia" w:ascii="仿宋" w:hAnsi="仿宋" w:eastAsia="仿宋" w:cs="仿宋_GB2312"/>
          <w:sz w:val="32"/>
          <w:szCs w:val="32"/>
        </w:rPr>
        <w:t>六、举报电话4625276</w:t>
      </w:r>
    </w:p>
    <w:p>
      <w:pPr>
        <w:spacing w:line="560" w:lineRule="exact"/>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困难残疾人生活补贴和重度残疾人护理补贴资金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1.国务院《关于全面建立困难残疾人生活补贴和重度残疾人护理补贴制度的意见》（国发</w:t>
      </w:r>
      <w:r>
        <w:rPr>
          <w:rFonts w:hint="eastAsia" w:ascii="仿宋" w:hAnsi="仿宋" w:eastAsia="仿宋"/>
          <w:sz w:val="32"/>
          <w:szCs w:val="32"/>
        </w:rPr>
        <w:t>〔</w:t>
      </w:r>
      <w:r>
        <w:rPr>
          <w:rFonts w:ascii="仿宋" w:hAnsi="仿宋" w:eastAsia="仿宋"/>
          <w:sz w:val="32"/>
          <w:szCs w:val="32"/>
        </w:rPr>
        <w:t>2015〕52号）</w:t>
      </w:r>
    </w:p>
    <w:p>
      <w:pPr>
        <w:spacing w:line="560" w:lineRule="exact"/>
        <w:ind w:firstLine="640" w:firstLineChars="200"/>
        <w:rPr>
          <w:rFonts w:ascii="仿宋" w:hAnsi="仿宋" w:eastAsia="仿宋"/>
          <w:sz w:val="32"/>
          <w:szCs w:val="32"/>
        </w:rPr>
      </w:pPr>
      <w:r>
        <w:rPr>
          <w:rFonts w:ascii="仿宋" w:hAnsi="仿宋" w:eastAsia="仿宋"/>
          <w:sz w:val="32"/>
          <w:szCs w:val="32"/>
        </w:rPr>
        <w:t>2.河北省人民政府《关于全面建立困难残疾人生活补贴和重度残疾人护理补贴制度的实施意见》（冀政字〔2015〕74号）</w:t>
      </w:r>
    </w:p>
    <w:p>
      <w:pPr>
        <w:spacing w:line="560" w:lineRule="exact"/>
        <w:ind w:firstLine="640" w:firstLineChars="200"/>
        <w:rPr>
          <w:rFonts w:ascii="仿宋" w:hAnsi="仿宋" w:eastAsia="仿宋"/>
          <w:sz w:val="32"/>
          <w:szCs w:val="32"/>
        </w:rPr>
      </w:pPr>
      <w:r>
        <w:rPr>
          <w:rFonts w:ascii="仿宋" w:hAnsi="仿宋" w:eastAsia="仿宋"/>
          <w:sz w:val="32"/>
          <w:szCs w:val="32"/>
        </w:rPr>
        <w:t>3.河北省民政厅河北省财政厅河北省残疾人联合会《关于完善重度残疾人护理补贴制度的通知》（冀民〔2016〕81号）</w:t>
      </w:r>
    </w:p>
    <w:p>
      <w:pPr>
        <w:spacing w:line="560" w:lineRule="exact"/>
        <w:ind w:firstLine="640" w:firstLineChars="200"/>
        <w:rPr>
          <w:rFonts w:ascii="仿宋" w:hAnsi="仿宋" w:eastAsia="仿宋"/>
          <w:sz w:val="32"/>
          <w:szCs w:val="32"/>
        </w:rPr>
      </w:pPr>
      <w:r>
        <w:rPr>
          <w:rFonts w:ascii="仿宋" w:hAnsi="仿宋" w:eastAsia="仿宋"/>
          <w:sz w:val="32"/>
          <w:szCs w:val="32"/>
        </w:rPr>
        <w:t>4.河北省财政厅 河北省民政厅 河北省残疾人联合会《关于调整困难残疾人生活补贴和重度残疾人护理补贴标准的通知》（冀财社〔2018〕4号）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困难残疾人生活补贴：</w:t>
      </w:r>
      <w:r>
        <w:rPr>
          <w:rFonts w:hint="eastAsia" w:ascii="仿宋" w:hAnsi="仿宋" w:eastAsia="仿宋"/>
          <w:sz w:val="32"/>
          <w:szCs w:val="32"/>
        </w:rPr>
        <w:t>具有河北省户籍，最低生活保障家庭中持有第二代及以上《中华人民共和国残疾人证》的残疾人。</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重度残疾人护理补贴：</w:t>
      </w:r>
      <w:r>
        <w:rPr>
          <w:rFonts w:hint="eastAsia" w:ascii="仿宋" w:hAnsi="仿宋" w:eastAsia="仿宋"/>
          <w:sz w:val="32"/>
          <w:szCs w:val="32"/>
        </w:rPr>
        <w:t>具有河北省户籍，持有第二代及以上《中华人民共和国残疾人证》，残疾等级被评定为一级、二级且需要长期照护的残疾人。</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困难残疾人生活补贴</w:t>
      </w:r>
      <w:r>
        <w:rPr>
          <w:rFonts w:ascii="仿宋" w:hAnsi="仿宋" w:eastAsia="仿宋"/>
          <w:kern w:val="0"/>
          <w:sz w:val="32"/>
          <w:szCs w:val="32"/>
        </w:rPr>
        <w:t>每人每月66元</w:t>
      </w:r>
      <w:r>
        <w:rPr>
          <w:rFonts w:ascii="仿宋" w:hAnsi="仿宋" w:eastAsia="仿宋"/>
          <w:sz w:val="32"/>
          <w:szCs w:val="32"/>
        </w:rPr>
        <w:t>；重度残疾人护理补贴</w:t>
      </w:r>
      <w:r>
        <w:rPr>
          <w:rFonts w:ascii="仿宋" w:hAnsi="仿宋" w:eastAsia="仿宋"/>
          <w:kern w:val="0"/>
          <w:sz w:val="32"/>
          <w:szCs w:val="32"/>
        </w:rPr>
        <w:t>每人每月60元</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60" w:lineRule="exact"/>
        <w:ind w:firstLine="640" w:firstLineChars="200"/>
        <w:rPr>
          <w:rFonts w:ascii="仿宋" w:hAnsi="仿宋" w:eastAsia="仿宋"/>
          <w:sz w:val="32"/>
          <w:szCs w:val="32"/>
        </w:rPr>
      </w:pPr>
      <w:r>
        <w:rPr>
          <w:rFonts w:ascii="仿宋" w:hAnsi="仿宋" w:eastAsia="仿宋"/>
          <w:kern w:val="0"/>
          <w:sz w:val="32"/>
          <w:szCs w:val="32"/>
        </w:rPr>
        <w:t>2.审核。</w:t>
      </w:r>
      <w:r>
        <w:rPr>
          <w:rFonts w:ascii="仿宋" w:hAnsi="仿宋" w:eastAsia="仿宋"/>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3.审批。</w:t>
      </w:r>
      <w:r>
        <w:rPr>
          <w:rFonts w:ascii="仿宋" w:hAnsi="仿宋" w:eastAsia="仿宋"/>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60" w:lineRule="exact"/>
        <w:ind w:firstLine="640" w:firstLineChars="200"/>
        <w:rPr>
          <w:rFonts w:ascii="仿宋" w:hAnsi="仿宋" w:eastAsia="仿宋"/>
          <w:sz w:val="32"/>
          <w:szCs w:val="32"/>
        </w:rPr>
      </w:pPr>
      <w:r>
        <w:rPr>
          <w:rFonts w:ascii="仿宋" w:hAnsi="仿宋" w:eastAsia="仿宋"/>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60" w:lineRule="exact"/>
        <w:ind w:firstLine="640" w:firstLineChars="200"/>
        <w:rPr>
          <w:rFonts w:ascii="仿宋" w:hAnsi="仿宋" w:eastAsia="仿宋"/>
          <w:sz w:val="32"/>
          <w:szCs w:val="32"/>
        </w:rPr>
      </w:pPr>
      <w:r>
        <w:rPr>
          <w:rFonts w:ascii="仿宋" w:hAnsi="仿宋" w:eastAsia="仿宋"/>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60" w:lineRule="exact"/>
        <w:ind w:firstLine="640" w:firstLineChars="200"/>
        <w:rPr>
          <w:rFonts w:ascii="仿宋" w:hAnsi="仿宋" w:eastAsia="仿宋"/>
          <w:bCs/>
          <w:sz w:val="32"/>
          <w:szCs w:val="32"/>
        </w:rPr>
      </w:pPr>
      <w:r>
        <w:rPr>
          <w:rFonts w:ascii="仿宋" w:hAnsi="仿宋" w:eastAsia="仿宋"/>
          <w:kern w:val="0"/>
          <w:sz w:val="32"/>
          <w:szCs w:val="32"/>
        </w:rPr>
        <w:t>4.发放。</w:t>
      </w:r>
      <w:r>
        <w:rPr>
          <w:rFonts w:ascii="仿宋" w:hAnsi="仿宋" w:eastAsia="仿宋"/>
          <w:sz w:val="32"/>
          <w:szCs w:val="32"/>
        </w:rPr>
        <w:t>补贴资格审定合格的残疾人自递交申请当月计发残疾人两项补贴资金。残疾人两项补贴资金发放时间为每月10日前。特殊情况下，残疾人两项补</w:t>
      </w:r>
      <w:r>
        <w:rPr>
          <w:rFonts w:ascii="仿宋" w:hAnsi="仿宋" w:eastAsia="仿宋"/>
          <w:bCs/>
          <w:sz w:val="32"/>
          <w:szCs w:val="32"/>
        </w:rPr>
        <w:t>贴可以按季度发放，发放时间为每季度第一个月的10日前。</w:t>
      </w:r>
    </w:p>
    <w:p>
      <w:pPr>
        <w:spacing w:line="560" w:lineRule="exact"/>
        <w:ind w:firstLine="640" w:firstLineChars="200"/>
        <w:rPr>
          <w:rFonts w:ascii="仿宋" w:hAnsi="仿宋" w:eastAsia="仿宋"/>
          <w:sz w:val="32"/>
          <w:szCs w:val="32"/>
        </w:rPr>
      </w:pPr>
      <w:r>
        <w:rPr>
          <w:rFonts w:ascii="仿宋" w:hAnsi="仿宋" w:eastAsia="仿宋"/>
          <w:bCs/>
          <w:sz w:val="32"/>
          <w:szCs w:val="32"/>
        </w:rPr>
        <w:t>备注：通过“跨省通办”申请残疾人两项补</w:t>
      </w:r>
      <w:r>
        <w:rPr>
          <w:rFonts w:ascii="仿宋" w:hAnsi="仿宋" w:eastAsia="仿宋"/>
          <w:sz w:val="32"/>
          <w:szCs w:val="32"/>
        </w:rPr>
        <w:t>贴的办理流程</w:t>
      </w:r>
      <w:r>
        <w:rPr>
          <w:rFonts w:ascii="仿宋" w:hAnsi="仿宋" w:eastAsia="仿宋"/>
          <w:bCs/>
          <w:sz w:val="32"/>
          <w:szCs w:val="32"/>
        </w:rPr>
        <w:t>按照《河北省民政厅 河北省残疾人联合会关于做好残疾人两项补贴资格认定申请“跨省通办”工作的通知》（冀民</w:t>
      </w:r>
      <w:r>
        <w:rPr>
          <w:rFonts w:hint="eastAsia" w:ascii="仿宋" w:hAnsi="仿宋" w:eastAsia="仿宋"/>
          <w:bCs/>
          <w:sz w:val="32"/>
          <w:szCs w:val="32"/>
        </w:rPr>
        <w:t>〔</w:t>
      </w:r>
      <w:r>
        <w:rPr>
          <w:rFonts w:ascii="仿宋" w:hAnsi="仿宋" w:eastAsia="仿宋"/>
          <w:bCs/>
          <w:sz w:val="32"/>
          <w:szCs w:val="32"/>
        </w:rPr>
        <w:t>2021〕36号）规定执行。</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农村部分计划生育家庭奖励及特别扶助补助资金</w:t>
      </w:r>
    </w:p>
    <w:p>
      <w:pPr>
        <w:numPr>
          <w:ilvl w:val="0"/>
          <w:numId w:val="1"/>
        </w:numPr>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河北省农村部分计划生育家庭奖励扶助对象确认条件的具体规定（试行）》（冀人口发）【2005】13号）、《河北省计划生育家庭特别扶助对象资格确认条件的具体规定（试行）》（冀人口发）【2008】16号）、《关于调整计划生育家庭特别扶助制度扶助标准的通知》(唐卫发【2018】73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县卫生健康局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户籍为本省农业户口，1933年1月1日以后出生，1973年至2001年间没有违反过计划生育法规、规章和政策规定生育，现存一个子女或两个女孩或子女死亡现无子女，年满60周岁的享受农村部分计划生育家庭奖励扶助。独生子女意外死亡现无子女的父母符合前三个条件的，从年满55周岁起提前纳入奖励扶助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2、户籍在本省、年满49周岁、只生育或收养一个子女、现无存活子女或独生子女被依法鉴定为三级以上残疾的享受特别扶助。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3、三级以上计划生育手术并发症人员</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（一）奖励扶助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1、奖励扶助对象960元/人年。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2、提前纳入奖励扶助对象960元/人年。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（二）特别扶助，按省标准：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1、独生子女伤残家庭特别扶助对象4200元/人年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2、独生子女死亡家庭特别扶助对象5400元/人年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3、三级计划生育并发症特别扶助对象2400元/人年</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4、特扶提标:独生子女伤残特别扶助对象3600元/人年，独生子女死亡特别扶助对象6720元/人年</w:t>
      </w:r>
    </w:p>
    <w:p>
      <w:pPr>
        <w:widowControl/>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五、办理流程</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（一）按照资格确认条件和程序确定目标人群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1、每年年底召开各乡镇计生办主任和主管奖扶工作人员培训会，并安排布置下一年奖扶特扶、一次性救助工作。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严格按奖扶工作规范操作，坚持个人申请、村民代表评议、村委会初审、张榜公示后报乡级审核。乡级根据村级上报资料逐项进行审核、公示后报县卫健局审批。县卫健局根据乡级申报资料逐一审核、审批、公示后录入国家奖扶网，确认奖、特扶资格。</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（二）严格做到目标人群无虚报、错报、漏报现象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解决虚报错报漏报问题，将上报人员信息与全员人口PIS系统核实，在奖扶网开通前3-4个月安排组织申报审批工作，留有足够时间让群众填表、组织相关证件资料，解决了因时间短群众在外地来不及申报、证件提供不全等问题，同时有充足的时间对特殊情况进行调查、向上级请示，解决错批漏批问题。</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（三）扶助金发放</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唐财社（2015）84号85号文件精神，县财政局、县卫健局、县农村信用合作联社签订了委托代发业务协议，卫健局向财政局提供奖扶特扶资金发放明细表及拨款请示，扶助金由财政局直接划转到农村信用合作联社，农村信用合作联社直接把奖扶、特扶金汇入补贴对象银行卡，完成扶助金“一卡通”发放。</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（四）对目标人群进入、退出进行动态监测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奖扶资格确认完成之后，由乡镇按照申报人员原件信息及时录入国家奖扶网，并反复核对，确保录入信息准确无误，县级对乡镇录入信息进行对比监督。为了防止出现因奖特扶条件变化不能及时退出问题的发生，我们每年结合半年和年终工作考核，集中检查奖扶资格退出情况，并在日常业务督导下乡入村时随时抽查。为更准确掌握人员信息，我们又加大力度，协调民政部门提供死亡人员名单，与各乡镇村级所报退出人员名单进行对比，严格杜绝了“吃空饷”现象发生。</w:t>
      </w:r>
    </w:p>
    <w:p>
      <w:pPr>
        <w:numPr>
          <w:ilvl w:val="0"/>
          <w:numId w:val="2"/>
        </w:num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投诉方式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投诉电话：4625351</w:t>
      </w: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七到十二</w:t>
      </w:r>
    </w:p>
    <w:p>
      <w:pPr>
        <w:spacing w:line="560" w:lineRule="exact"/>
        <w:rPr>
          <w:rFonts w:ascii="仿宋" w:hAnsi="仿宋" w:eastAsia="仿宋"/>
          <w:sz w:val="32"/>
          <w:szCs w:val="32"/>
        </w:rPr>
      </w:pPr>
      <w:r>
        <w:rPr>
          <w:rFonts w:ascii="仿宋" w:hAnsi="仿宋" w:eastAsia="仿宋"/>
          <w:sz w:val="32"/>
          <w:szCs w:val="32"/>
        </w:rPr>
        <w:t>残疾军人定期抚恤资金</w:t>
      </w:r>
      <w:r>
        <w:rPr>
          <w:rFonts w:hint="eastAsia" w:ascii="仿宋" w:hAnsi="仿宋" w:eastAsia="仿宋"/>
          <w:sz w:val="32"/>
          <w:szCs w:val="32"/>
        </w:rPr>
        <w:t>、</w:t>
      </w:r>
      <w:r>
        <w:rPr>
          <w:rFonts w:ascii="仿宋" w:hAnsi="仿宋" w:eastAsia="仿宋"/>
          <w:sz w:val="32"/>
          <w:szCs w:val="32"/>
        </w:rPr>
        <w:t>烈士遗属、因公牺牲军人遗属、病故军人遗属</w:t>
      </w:r>
      <w:r>
        <w:rPr>
          <w:rFonts w:hint="eastAsia" w:ascii="仿宋" w:hAnsi="仿宋" w:eastAsia="仿宋"/>
          <w:sz w:val="32"/>
          <w:szCs w:val="32"/>
        </w:rPr>
        <w:t>、</w:t>
      </w:r>
      <w:r>
        <w:rPr>
          <w:rFonts w:ascii="仿宋" w:hAnsi="仿宋" w:eastAsia="仿宋"/>
          <w:sz w:val="32"/>
          <w:szCs w:val="32"/>
        </w:rPr>
        <w:t>定期抚恤资金</w:t>
      </w:r>
      <w:r>
        <w:rPr>
          <w:rFonts w:hint="eastAsia" w:ascii="仿宋" w:hAnsi="仿宋" w:eastAsia="仿宋"/>
          <w:sz w:val="32"/>
          <w:szCs w:val="32"/>
        </w:rPr>
        <w:t>、</w:t>
      </w:r>
      <w:r>
        <w:rPr>
          <w:rFonts w:ascii="仿宋" w:hAnsi="仿宋" w:eastAsia="仿宋"/>
          <w:sz w:val="32"/>
          <w:szCs w:val="32"/>
        </w:rPr>
        <w:t>在乡复员军人生活补助资金</w:t>
      </w:r>
      <w:r>
        <w:rPr>
          <w:rFonts w:hint="eastAsia" w:ascii="仿宋" w:hAnsi="仿宋" w:eastAsia="仿宋"/>
          <w:sz w:val="32"/>
          <w:szCs w:val="32"/>
        </w:rPr>
        <w:t>、</w:t>
      </w:r>
      <w:r>
        <w:rPr>
          <w:rFonts w:ascii="仿宋" w:hAnsi="仿宋" w:eastAsia="仿宋"/>
          <w:sz w:val="32"/>
          <w:szCs w:val="32"/>
        </w:rPr>
        <w:t>带病回乡退伍军人生活补助资金</w:t>
      </w:r>
      <w:r>
        <w:rPr>
          <w:rFonts w:hint="eastAsia" w:ascii="仿宋" w:hAnsi="仿宋" w:eastAsia="仿宋"/>
          <w:sz w:val="32"/>
          <w:szCs w:val="32"/>
        </w:rPr>
        <w:t>、</w:t>
      </w:r>
      <w:r>
        <w:rPr>
          <w:rFonts w:ascii="仿宋" w:hAnsi="仿宋" w:eastAsia="仿宋"/>
          <w:sz w:val="32"/>
          <w:szCs w:val="32"/>
        </w:rPr>
        <w:t>部分烈士子女发放定期生活补助资金</w:t>
      </w:r>
      <w:r>
        <w:rPr>
          <w:rFonts w:hint="eastAsia" w:ascii="仿宋" w:hAnsi="仿宋" w:eastAsia="仿宋"/>
          <w:sz w:val="32"/>
          <w:szCs w:val="32"/>
        </w:rPr>
        <w:t>、</w:t>
      </w:r>
      <w:r>
        <w:rPr>
          <w:rFonts w:ascii="仿宋" w:hAnsi="仿宋" w:eastAsia="仿宋"/>
          <w:sz w:val="32"/>
          <w:szCs w:val="32"/>
        </w:rPr>
        <w:t>部分农村籍退役士兵发放老年生活补助资金</w:t>
      </w:r>
    </w:p>
    <w:p>
      <w:pPr>
        <w:spacing w:line="560" w:lineRule="exact"/>
        <w:ind w:firstLine="200"/>
        <w:rPr>
          <w:rFonts w:ascii="仿宋" w:hAnsi="仿宋" w:eastAsia="仿宋"/>
          <w:sz w:val="32"/>
          <w:szCs w:val="32"/>
        </w:rPr>
      </w:pPr>
    </w:p>
    <w:p>
      <w:pPr>
        <w:numPr>
          <w:ilvl w:val="0"/>
          <w:numId w:val="3"/>
        </w:numPr>
        <w:spacing w:line="560" w:lineRule="exact"/>
        <w:ind w:firstLine="200"/>
        <w:jc w:val="left"/>
        <w:rPr>
          <w:rFonts w:ascii="仿宋" w:hAnsi="仿宋" w:eastAsia="仿宋"/>
          <w:sz w:val="32"/>
          <w:szCs w:val="32"/>
        </w:rPr>
      </w:pPr>
      <w:r>
        <w:rPr>
          <w:rFonts w:hint="eastAsia" w:ascii="仿宋" w:hAnsi="仿宋" w:eastAsia="仿宋"/>
          <w:sz w:val="32"/>
          <w:szCs w:val="32"/>
        </w:rPr>
        <w:t>政策依据</w:t>
      </w:r>
    </w:p>
    <w:p>
      <w:pPr>
        <w:spacing w:line="560" w:lineRule="exact"/>
        <w:ind w:firstLine="200"/>
        <w:rPr>
          <w:rFonts w:ascii="仿宋" w:hAnsi="仿宋" w:eastAsia="仿宋"/>
          <w:sz w:val="32"/>
          <w:szCs w:val="32"/>
        </w:rPr>
      </w:pPr>
      <w:r>
        <w:rPr>
          <w:rFonts w:hint="eastAsia" w:ascii="仿宋" w:hAnsi="仿宋" w:eastAsia="仿宋"/>
          <w:sz w:val="32"/>
          <w:szCs w:val="32"/>
        </w:rPr>
        <w:t>《军人抚恤优待条例》（国务院、中央军委令第602号）</w:t>
      </w:r>
    </w:p>
    <w:p>
      <w:pPr>
        <w:spacing w:line="560" w:lineRule="exact"/>
        <w:ind w:firstLine="200"/>
        <w:rPr>
          <w:rFonts w:ascii="仿宋" w:hAnsi="仿宋" w:eastAsia="仿宋"/>
          <w:sz w:val="32"/>
          <w:szCs w:val="32"/>
        </w:rPr>
      </w:pPr>
      <w:r>
        <w:rPr>
          <w:rFonts w:hint="eastAsia" w:ascii="仿宋" w:hAnsi="仿宋" w:eastAsia="仿宋"/>
          <w:sz w:val="32"/>
          <w:szCs w:val="32"/>
        </w:rPr>
        <w:t>《烈士褒扬条例》（国务院令第601号）</w:t>
      </w:r>
    </w:p>
    <w:p>
      <w:pPr>
        <w:spacing w:line="560" w:lineRule="exact"/>
        <w:ind w:firstLine="200"/>
        <w:rPr>
          <w:rFonts w:ascii="仿宋" w:hAnsi="仿宋" w:eastAsia="仿宋"/>
          <w:sz w:val="32"/>
          <w:szCs w:val="32"/>
        </w:rPr>
      </w:pPr>
      <w:r>
        <w:rPr>
          <w:rFonts w:hint="eastAsia" w:ascii="仿宋" w:hAnsi="仿宋" w:eastAsia="仿宋"/>
          <w:sz w:val="32"/>
          <w:szCs w:val="32"/>
        </w:rPr>
        <w:t>《退役士兵安置条例》（国务院、中央军事委员会令第608号）</w:t>
      </w:r>
    </w:p>
    <w:p>
      <w:pPr>
        <w:spacing w:line="560" w:lineRule="exact"/>
        <w:ind w:firstLine="200"/>
        <w:rPr>
          <w:rFonts w:ascii="仿宋" w:hAnsi="仿宋" w:eastAsia="仿宋"/>
          <w:sz w:val="32"/>
          <w:szCs w:val="32"/>
        </w:rPr>
      </w:pPr>
      <w:r>
        <w:rPr>
          <w:rFonts w:hint="eastAsia" w:ascii="仿宋" w:hAnsi="仿宋" w:eastAsia="仿宋"/>
          <w:sz w:val="32"/>
          <w:szCs w:val="32"/>
        </w:rPr>
        <w:t>《伤残抚恤管理办法》（退役军人事务部令第1号）</w:t>
      </w:r>
    </w:p>
    <w:p>
      <w:pPr>
        <w:spacing w:line="560" w:lineRule="exact"/>
        <w:ind w:firstLine="200"/>
        <w:rPr>
          <w:rFonts w:ascii="仿宋" w:hAnsi="仿宋" w:eastAsia="仿宋"/>
          <w:sz w:val="32"/>
          <w:szCs w:val="32"/>
        </w:rPr>
      </w:pPr>
      <w:r>
        <w:rPr>
          <w:rFonts w:hint="eastAsia" w:ascii="仿宋" w:hAnsi="仿宋" w:eastAsia="仿宋"/>
          <w:sz w:val="32"/>
          <w:szCs w:val="32"/>
        </w:rPr>
        <w:t>民政部办公厅、财政部办公厅关于进一步加强优抚对象数据和资金管理工作的通知 （民办发【2012】21号）</w:t>
      </w:r>
    </w:p>
    <w:p>
      <w:pPr>
        <w:spacing w:line="560" w:lineRule="exact"/>
        <w:ind w:firstLine="200"/>
        <w:rPr>
          <w:rFonts w:ascii="仿宋" w:hAnsi="仿宋" w:eastAsia="仿宋"/>
          <w:sz w:val="32"/>
          <w:szCs w:val="32"/>
        </w:rPr>
      </w:pPr>
      <w:r>
        <w:rPr>
          <w:rFonts w:hint="eastAsia" w:ascii="仿宋" w:hAnsi="仿宋" w:eastAsia="仿宋"/>
          <w:sz w:val="32"/>
          <w:szCs w:val="32"/>
        </w:rPr>
        <w:t>财政部、民政部关于印发《优抚对象抚恤补助资金使用管理办法》的通知 （财社【2012】221号）</w:t>
      </w:r>
    </w:p>
    <w:p>
      <w:pPr>
        <w:spacing w:line="560" w:lineRule="exact"/>
        <w:ind w:firstLine="200"/>
        <w:rPr>
          <w:rFonts w:ascii="仿宋" w:hAnsi="仿宋" w:eastAsia="仿宋"/>
          <w:sz w:val="32"/>
          <w:szCs w:val="32"/>
        </w:rPr>
      </w:pPr>
      <w:r>
        <w:rPr>
          <w:rFonts w:hint="eastAsia" w:ascii="仿宋" w:hAnsi="仿宋" w:eastAsia="仿宋"/>
          <w:sz w:val="32"/>
          <w:szCs w:val="32"/>
        </w:rPr>
        <w:t>民政部关于认定残疾军人残疾性质和调整残疾等级的复函（民函【2006】367号）</w:t>
      </w:r>
    </w:p>
    <w:p>
      <w:pPr>
        <w:spacing w:line="560" w:lineRule="exact"/>
        <w:ind w:firstLine="200"/>
        <w:rPr>
          <w:rFonts w:ascii="仿宋" w:hAnsi="仿宋" w:eastAsia="仿宋"/>
          <w:sz w:val="32"/>
          <w:szCs w:val="32"/>
        </w:rPr>
      </w:pPr>
      <w:r>
        <w:rPr>
          <w:rFonts w:hint="eastAsia" w:ascii="仿宋" w:hAnsi="仿宋" w:eastAsia="仿宋"/>
          <w:sz w:val="32"/>
          <w:szCs w:val="32"/>
        </w:rPr>
        <w:t>民政部、人力资源和社会保障部、卫生部、总后勤部关于印发《军人残疾等级评定标准》（民发【2011】218号）</w:t>
      </w:r>
    </w:p>
    <w:p>
      <w:pPr>
        <w:spacing w:line="560" w:lineRule="exact"/>
        <w:ind w:firstLine="200"/>
        <w:rPr>
          <w:rFonts w:ascii="仿宋" w:hAnsi="仿宋" w:eastAsia="仿宋"/>
          <w:sz w:val="32"/>
          <w:szCs w:val="32"/>
        </w:rPr>
      </w:pPr>
      <w:r>
        <w:rPr>
          <w:rFonts w:hint="eastAsia" w:ascii="仿宋" w:hAnsi="仿宋" w:eastAsia="仿宋"/>
          <w:sz w:val="32"/>
          <w:szCs w:val="32"/>
        </w:rPr>
        <w:t>民政部关于复员军人按照规定享受定期定量补助的通知（民函【2006】127号）</w:t>
      </w:r>
    </w:p>
    <w:p>
      <w:pPr>
        <w:spacing w:line="560" w:lineRule="exact"/>
        <w:ind w:firstLine="200"/>
        <w:rPr>
          <w:rFonts w:ascii="仿宋" w:hAnsi="仿宋" w:eastAsia="仿宋"/>
          <w:sz w:val="32"/>
          <w:szCs w:val="32"/>
        </w:rPr>
      </w:pPr>
      <w:r>
        <w:rPr>
          <w:rFonts w:hint="eastAsia" w:ascii="仿宋" w:hAnsi="仿宋" w:eastAsia="仿宋"/>
          <w:sz w:val="32"/>
          <w:szCs w:val="32"/>
        </w:rPr>
        <w:t>河北省民政厅关于进一步规范带病回乡退伍军人认定工作民政部办公厅关于落实给部分农村籍退役士兵发放老年生活补助政策措施的通知 （民办发【2011】11号）</w:t>
      </w:r>
    </w:p>
    <w:p>
      <w:pPr>
        <w:spacing w:line="560" w:lineRule="exact"/>
        <w:ind w:firstLine="200"/>
        <w:rPr>
          <w:rFonts w:ascii="仿宋" w:hAnsi="仿宋" w:eastAsia="仿宋"/>
          <w:sz w:val="32"/>
          <w:szCs w:val="32"/>
        </w:rPr>
      </w:pPr>
      <w:r>
        <w:rPr>
          <w:rFonts w:hint="eastAsia" w:ascii="仿宋" w:hAnsi="仿宋" w:eastAsia="仿宋"/>
          <w:sz w:val="32"/>
          <w:szCs w:val="32"/>
        </w:rPr>
        <w:t>民政部办公厅财政部办公厅关于落实给部分烈士子女发放定期生活补助政策的实施意见（民办发【2012】3号）</w:t>
      </w:r>
    </w:p>
    <w:p>
      <w:pPr>
        <w:spacing w:line="560" w:lineRule="exact"/>
        <w:ind w:firstLine="200"/>
        <w:rPr>
          <w:rFonts w:ascii="仿宋" w:hAnsi="仿宋" w:eastAsia="仿宋"/>
          <w:sz w:val="32"/>
          <w:szCs w:val="32"/>
        </w:rPr>
      </w:pPr>
      <w:r>
        <w:rPr>
          <w:rFonts w:hint="eastAsia" w:ascii="仿宋" w:hAnsi="仿宋" w:eastAsia="仿宋"/>
          <w:sz w:val="32"/>
          <w:szCs w:val="32"/>
        </w:rPr>
        <w:t xml:space="preserve">河北省民政厅关于落实优抚对象和部分军队退役人员有关政策的实施意见 （冀民【2007】53号） </w:t>
      </w:r>
    </w:p>
    <w:p>
      <w:pPr>
        <w:numPr>
          <w:ilvl w:val="0"/>
          <w:numId w:val="3"/>
        </w:numPr>
        <w:spacing w:line="560" w:lineRule="exact"/>
        <w:ind w:firstLine="200"/>
        <w:rPr>
          <w:rFonts w:ascii="仿宋" w:hAnsi="仿宋" w:eastAsia="仿宋"/>
          <w:sz w:val="32"/>
          <w:szCs w:val="32"/>
        </w:rPr>
      </w:pPr>
      <w:r>
        <w:rPr>
          <w:rFonts w:hint="eastAsia" w:ascii="仿宋" w:hAnsi="仿宋" w:eastAsia="仿宋"/>
          <w:sz w:val="32"/>
          <w:szCs w:val="32"/>
        </w:rPr>
        <w:t>主管部门</w:t>
      </w:r>
    </w:p>
    <w:p>
      <w:pPr>
        <w:spacing w:line="560" w:lineRule="exact"/>
        <w:ind w:firstLine="200"/>
        <w:rPr>
          <w:rFonts w:ascii="仿宋" w:hAnsi="仿宋" w:eastAsia="仿宋"/>
          <w:sz w:val="32"/>
          <w:szCs w:val="32"/>
        </w:rPr>
      </w:pPr>
      <w:r>
        <w:rPr>
          <w:rFonts w:hint="eastAsia" w:ascii="仿宋" w:hAnsi="仿宋" w:eastAsia="仿宋"/>
          <w:sz w:val="32"/>
          <w:szCs w:val="32"/>
        </w:rPr>
        <w:t>乐亭县退役军人事务局</w:t>
      </w:r>
    </w:p>
    <w:p>
      <w:pPr>
        <w:numPr>
          <w:ilvl w:val="0"/>
          <w:numId w:val="3"/>
        </w:numPr>
        <w:spacing w:line="560" w:lineRule="exact"/>
        <w:ind w:firstLine="200"/>
        <w:rPr>
          <w:rFonts w:ascii="仿宋" w:hAnsi="仿宋" w:eastAsia="仿宋"/>
          <w:sz w:val="32"/>
          <w:szCs w:val="32"/>
        </w:rPr>
      </w:pPr>
      <w:r>
        <w:rPr>
          <w:rFonts w:hint="eastAsia" w:ascii="仿宋" w:hAnsi="仿宋" w:eastAsia="仿宋"/>
          <w:sz w:val="32"/>
          <w:szCs w:val="32"/>
        </w:rPr>
        <w:t>补助对象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部门定期补助的对象有：残疾军人、享受定期抚恤的烈士遗属、因公牺牲军人遗属、病故军人遗属、在乡复员军人、带病回乡退伍军人、在乡参战涉核退役人员、60岁以上在乡退伍军人、60岁以上在乡烈士子女。</w:t>
      </w:r>
    </w:p>
    <w:p>
      <w:pPr>
        <w:numPr>
          <w:ilvl w:val="0"/>
          <w:numId w:val="3"/>
        </w:numPr>
        <w:spacing w:line="560" w:lineRule="exact"/>
        <w:ind w:firstLine="200"/>
        <w:rPr>
          <w:rFonts w:ascii="仿宋" w:hAnsi="仿宋" w:eastAsia="仿宋"/>
          <w:sz w:val="32"/>
          <w:szCs w:val="32"/>
        </w:rPr>
      </w:pPr>
      <w:r>
        <w:rPr>
          <w:rFonts w:hint="eastAsia" w:ascii="仿宋" w:hAnsi="仿宋" w:eastAsia="仿宋"/>
          <w:sz w:val="32"/>
          <w:szCs w:val="32"/>
        </w:rPr>
        <w:t>补助标准</w:t>
      </w:r>
    </w:p>
    <w:tbl>
      <w:tblPr>
        <w:tblStyle w:val="7"/>
        <w:tblpPr w:leftFromText="180" w:rightFromText="180" w:vertAnchor="text" w:horzAnchor="page" w:tblpX="1740" w:tblpY="67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2840" w:type="dxa"/>
            <w:vMerge w:val="restart"/>
            <w:vAlign w:val="center"/>
          </w:tcPr>
          <w:p>
            <w:pPr>
              <w:spacing w:line="560" w:lineRule="exact"/>
              <w:ind w:firstLine="200"/>
              <w:jc w:val="center"/>
              <w:rPr>
                <w:rFonts w:ascii="仿宋" w:hAnsi="仿宋" w:eastAsia="仿宋" w:cs="宋体"/>
                <w:sz w:val="32"/>
                <w:szCs w:val="32"/>
              </w:rPr>
            </w:pPr>
            <w:r>
              <w:rPr>
                <w:rFonts w:hint="eastAsia" w:ascii="仿宋" w:hAnsi="仿宋" w:eastAsia="仿宋" w:cs="宋体"/>
                <w:sz w:val="32"/>
                <w:szCs w:val="32"/>
              </w:rPr>
              <w:t>三属</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烈士遗属</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2881.7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840" w:type="dxa"/>
            <w:vMerge w:val="continue"/>
            <w:vAlign w:val="center"/>
          </w:tcPr>
          <w:p>
            <w:pPr>
              <w:spacing w:line="560" w:lineRule="exact"/>
              <w:ind w:firstLine="200"/>
              <w:jc w:val="center"/>
              <w:rPr>
                <w:rFonts w:ascii="仿宋" w:hAnsi="仿宋" w:eastAsia="仿宋" w:cs="宋体"/>
                <w:kern w:val="0"/>
                <w:sz w:val="32"/>
                <w:szCs w:val="32"/>
              </w:rPr>
            </w:pP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因公牺牲军人遗属</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2483.3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840" w:type="dxa"/>
            <w:vMerge w:val="continue"/>
            <w:vAlign w:val="center"/>
          </w:tcPr>
          <w:p>
            <w:pPr>
              <w:spacing w:line="560" w:lineRule="exact"/>
              <w:ind w:firstLine="200"/>
              <w:jc w:val="center"/>
              <w:rPr>
                <w:rFonts w:ascii="仿宋" w:hAnsi="仿宋" w:eastAsia="仿宋" w:cs="宋体"/>
                <w:kern w:val="0"/>
                <w:sz w:val="32"/>
                <w:szCs w:val="32"/>
              </w:rPr>
            </w:pP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病故军人遗属</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840" w:type="dxa"/>
            <w:vMerge w:val="restart"/>
            <w:vAlign w:val="center"/>
          </w:tcPr>
          <w:p>
            <w:pPr>
              <w:spacing w:line="560" w:lineRule="exact"/>
              <w:ind w:firstLine="640" w:firstLineChars="200"/>
              <w:jc w:val="center"/>
              <w:rPr>
                <w:rFonts w:ascii="仿宋" w:hAnsi="仿宋" w:eastAsia="仿宋" w:cs="宋体"/>
                <w:kern w:val="0"/>
                <w:sz w:val="32"/>
                <w:szCs w:val="32"/>
              </w:rPr>
            </w:pPr>
            <w:r>
              <w:rPr>
                <w:rFonts w:hint="eastAsia" w:ascii="仿宋" w:hAnsi="仿宋" w:eastAsia="仿宋" w:cs="宋体"/>
                <w:kern w:val="0"/>
                <w:sz w:val="32"/>
                <w:szCs w:val="32"/>
              </w:rPr>
              <w:t>在乡复员军人</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抗日时期复员军人</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2840" w:type="dxa"/>
            <w:vMerge w:val="continue"/>
            <w:vAlign w:val="center"/>
          </w:tcPr>
          <w:p>
            <w:pPr>
              <w:spacing w:line="560" w:lineRule="exact"/>
              <w:ind w:firstLine="200"/>
              <w:jc w:val="center"/>
              <w:rPr>
                <w:rFonts w:ascii="仿宋" w:hAnsi="仿宋" w:eastAsia="仿宋" w:cs="宋体"/>
                <w:kern w:val="0"/>
                <w:sz w:val="32"/>
                <w:szCs w:val="32"/>
              </w:rPr>
            </w:pP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解放时期复员军人</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2840" w:type="dxa"/>
            <w:vMerge w:val="continue"/>
            <w:vAlign w:val="center"/>
          </w:tcPr>
          <w:p>
            <w:pPr>
              <w:spacing w:line="560" w:lineRule="exact"/>
              <w:ind w:firstLine="200"/>
              <w:jc w:val="center"/>
              <w:rPr>
                <w:rFonts w:ascii="仿宋" w:hAnsi="仿宋" w:eastAsia="仿宋" w:cs="宋体"/>
                <w:kern w:val="0"/>
                <w:sz w:val="32"/>
                <w:szCs w:val="32"/>
              </w:rPr>
            </w:pP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建国时期复员军人</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5681" w:type="dxa"/>
            <w:gridSpan w:val="2"/>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带病回乡退伍军人</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5681" w:type="dxa"/>
            <w:gridSpan w:val="2"/>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参战/参试人员</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60周岁农村籍退役士兵</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50元/每服一年义务兵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681" w:type="dxa"/>
            <w:gridSpan w:val="2"/>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部分烈士子女</w:t>
            </w:r>
          </w:p>
        </w:tc>
        <w:tc>
          <w:tcPr>
            <w:tcW w:w="2841" w:type="dxa"/>
            <w:vAlign w:val="center"/>
          </w:tcPr>
          <w:p>
            <w:pPr>
              <w:spacing w:line="560" w:lineRule="exact"/>
              <w:ind w:firstLine="200"/>
              <w:jc w:val="center"/>
              <w:rPr>
                <w:rFonts w:ascii="仿宋" w:hAnsi="仿宋" w:eastAsia="仿宋" w:cs="宋体"/>
                <w:kern w:val="0"/>
                <w:sz w:val="32"/>
                <w:szCs w:val="32"/>
              </w:rPr>
            </w:pPr>
            <w:r>
              <w:rPr>
                <w:rFonts w:hint="eastAsia" w:ascii="仿宋" w:hAnsi="仿宋" w:eastAsia="仿宋" w:cs="宋体"/>
                <w:kern w:val="0"/>
                <w:sz w:val="32"/>
                <w:szCs w:val="32"/>
              </w:rPr>
              <w:t>730</w:t>
            </w:r>
          </w:p>
        </w:tc>
      </w:tr>
    </w:tbl>
    <w:p>
      <w:pPr>
        <w:spacing w:line="560" w:lineRule="exact"/>
        <w:ind w:firstLine="200"/>
        <w:jc w:val="center"/>
        <w:rPr>
          <w:rFonts w:ascii="仿宋" w:hAnsi="仿宋" w:eastAsia="仿宋" w:cs="宋体"/>
          <w:bCs/>
          <w:sz w:val="32"/>
          <w:szCs w:val="32"/>
        </w:rPr>
      </w:pPr>
      <w:r>
        <w:rPr>
          <w:rFonts w:hint="eastAsia" w:ascii="仿宋" w:hAnsi="仿宋" w:eastAsia="仿宋" w:cs="宋体"/>
          <w:bCs/>
          <w:sz w:val="32"/>
          <w:szCs w:val="32"/>
        </w:rPr>
        <w:t>伤残军人、伤残人民警察、伤残国家机关工作</w:t>
      </w:r>
    </w:p>
    <w:p>
      <w:pPr>
        <w:spacing w:line="560" w:lineRule="exact"/>
        <w:ind w:firstLine="200"/>
        <w:jc w:val="center"/>
        <w:rPr>
          <w:rFonts w:ascii="仿宋" w:hAnsi="仿宋" w:eastAsia="仿宋" w:cs="宋体"/>
          <w:bCs/>
          <w:sz w:val="32"/>
          <w:szCs w:val="32"/>
        </w:rPr>
      </w:pPr>
    </w:p>
    <w:p>
      <w:pPr>
        <w:spacing w:line="560" w:lineRule="exact"/>
        <w:ind w:firstLine="200"/>
        <w:jc w:val="center"/>
        <w:rPr>
          <w:rFonts w:ascii="仿宋" w:hAnsi="仿宋" w:eastAsia="仿宋" w:cs="宋体"/>
          <w:bCs/>
          <w:sz w:val="32"/>
          <w:szCs w:val="32"/>
        </w:rPr>
      </w:pPr>
    </w:p>
    <w:p>
      <w:pPr>
        <w:spacing w:line="560" w:lineRule="exact"/>
        <w:ind w:firstLine="200"/>
        <w:jc w:val="center"/>
        <w:rPr>
          <w:rFonts w:ascii="仿宋" w:hAnsi="仿宋" w:eastAsia="仿宋" w:cs="宋体"/>
          <w:bCs/>
          <w:sz w:val="32"/>
          <w:szCs w:val="32"/>
        </w:rPr>
      </w:pPr>
    </w:p>
    <w:p>
      <w:pPr>
        <w:spacing w:line="560" w:lineRule="exact"/>
        <w:ind w:firstLine="200"/>
        <w:jc w:val="center"/>
        <w:rPr>
          <w:rFonts w:ascii="仿宋" w:hAnsi="仿宋" w:eastAsia="仿宋" w:cs="宋体"/>
          <w:bCs/>
          <w:sz w:val="32"/>
          <w:szCs w:val="32"/>
        </w:rPr>
      </w:pPr>
    </w:p>
    <w:p>
      <w:pPr>
        <w:spacing w:line="560" w:lineRule="exact"/>
        <w:ind w:firstLine="200"/>
        <w:jc w:val="center"/>
        <w:rPr>
          <w:rFonts w:ascii="仿宋" w:hAnsi="仿宋" w:eastAsia="仿宋" w:cs="宋体"/>
          <w:bCs/>
          <w:sz w:val="32"/>
          <w:szCs w:val="32"/>
        </w:rPr>
      </w:pPr>
    </w:p>
    <w:p>
      <w:pPr>
        <w:spacing w:line="560" w:lineRule="exact"/>
        <w:ind w:firstLine="200"/>
        <w:jc w:val="center"/>
        <w:rPr>
          <w:rFonts w:ascii="仿宋" w:hAnsi="仿宋" w:eastAsia="仿宋" w:cs="宋体"/>
          <w:sz w:val="32"/>
          <w:szCs w:val="32"/>
        </w:rPr>
      </w:pPr>
      <w:r>
        <w:rPr>
          <w:rFonts w:hint="eastAsia" w:ascii="仿宋" w:hAnsi="仿宋" w:eastAsia="仿宋" w:cs="宋体"/>
          <w:bCs/>
          <w:sz w:val="32"/>
          <w:szCs w:val="32"/>
        </w:rPr>
        <w:t>人员、伤残民兵民工残疾抚恤金标准表</w:t>
      </w:r>
    </w:p>
    <w:p>
      <w:pPr>
        <w:spacing w:line="560" w:lineRule="exact"/>
        <w:ind w:firstLine="200"/>
        <w:rPr>
          <w:rFonts w:ascii="仿宋" w:hAnsi="仿宋" w:eastAsia="仿宋" w:cs="宋体"/>
          <w:sz w:val="32"/>
          <w:szCs w:val="32"/>
        </w:rPr>
      </w:pPr>
      <w:r>
        <w:rPr>
          <w:rFonts w:hint="eastAsia" w:ascii="仿宋" w:hAnsi="仿宋" w:eastAsia="仿宋" w:cs="宋体"/>
          <w:sz w:val="32"/>
          <w:szCs w:val="32"/>
        </w:rPr>
        <w:t>（从2021年8月1日起执行）       （单位：元/年）</w:t>
      </w:r>
    </w:p>
    <w:tbl>
      <w:tblPr>
        <w:tblStyle w:val="7"/>
        <w:tblpPr w:leftFromText="180" w:rightFromText="180" w:vertAnchor="text" w:horzAnchor="page" w:tblpX="1800" w:tblpY="41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残疾等级</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残疾性质</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一级</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二级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97730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92650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三级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75750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四级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70620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63870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58790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五级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54940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六级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34580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七级</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32920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八级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21050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九级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十级</w:t>
            </w: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ascii="仿宋" w:hAnsi="仿宋" w:eastAsia="仿宋" w:cs="宋体"/>
                <w:kern w:val="0"/>
                <w:sz w:val="24"/>
                <w:szCs w:val="24"/>
              </w:rPr>
            </w:pPr>
          </w:p>
        </w:tc>
        <w:tc>
          <w:tcPr>
            <w:tcW w:w="2841" w:type="dxa"/>
          </w:tcPr>
          <w:p>
            <w:pPr>
              <w:spacing w:line="560" w:lineRule="exact"/>
              <w:ind w:firstLine="200"/>
              <w:jc w:val="center"/>
              <w:rPr>
                <w:rFonts w:ascii="仿宋" w:hAnsi="仿宋" w:eastAsia="仿宋" w:cs="宋体"/>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11220</w:t>
            </w:r>
          </w:p>
        </w:tc>
      </w:tr>
    </w:tbl>
    <w:p>
      <w:pPr>
        <w:spacing w:line="560" w:lineRule="exact"/>
        <w:ind w:firstLine="200"/>
        <w:rPr>
          <w:rFonts w:ascii="仿宋" w:hAnsi="仿宋" w:eastAsia="仿宋"/>
          <w:sz w:val="32"/>
          <w:szCs w:val="32"/>
        </w:rPr>
      </w:pPr>
      <w:r>
        <w:rPr>
          <w:rFonts w:hint="eastAsia" w:ascii="仿宋" w:hAnsi="仿宋" w:eastAsia="仿宋"/>
          <w:sz w:val="32"/>
          <w:szCs w:val="32"/>
        </w:rPr>
        <w:t>五、办理流程</w:t>
      </w:r>
    </w:p>
    <w:p>
      <w:pPr>
        <w:spacing w:line="560" w:lineRule="exact"/>
        <w:ind w:firstLine="672" w:firstLineChars="200"/>
        <w:rPr>
          <w:rFonts w:ascii="仿宋" w:hAnsi="仿宋" w:eastAsia="仿宋" w:cs="微软雅黑"/>
          <w:spacing w:val="8"/>
          <w:sz w:val="32"/>
          <w:szCs w:val="32"/>
          <w:shd w:val="clear" w:color="auto" w:fill="FFFFFF"/>
        </w:rPr>
      </w:pPr>
      <w:r>
        <w:rPr>
          <w:rFonts w:ascii="仿宋" w:hAnsi="仿宋" w:eastAsia="仿宋" w:cs="微软雅黑"/>
          <w:spacing w:val="8"/>
          <w:sz w:val="32"/>
          <w:szCs w:val="32"/>
          <w:shd w:val="clear" w:color="auto" w:fill="FFFFFF"/>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spacing w:line="560" w:lineRule="exact"/>
        <w:ind w:firstLine="672" w:firstLineChars="200"/>
        <w:rPr>
          <w:rFonts w:ascii="仿宋" w:hAnsi="仿宋" w:eastAsia="仿宋" w:cs="微软雅黑"/>
          <w:spacing w:val="8"/>
          <w:sz w:val="32"/>
          <w:szCs w:val="32"/>
          <w:shd w:val="clear" w:color="auto" w:fill="FFFFFF"/>
        </w:rPr>
      </w:pPr>
      <w:r>
        <w:rPr>
          <w:rFonts w:ascii="仿宋" w:hAnsi="仿宋" w:eastAsia="仿宋" w:cs="微软雅黑"/>
          <w:spacing w:val="8"/>
          <w:sz w:val="32"/>
          <w:szCs w:val="32"/>
          <w:shd w:val="clear" w:color="auto" w:fill="FFFFFF"/>
        </w:rPr>
        <w:t>没有工作单位的或者以原致残部位申请评定残疾等级的，可以直接向户籍地县级人民政府退役军人事务部门提出申请。</w:t>
      </w:r>
    </w:p>
    <w:p>
      <w:pPr>
        <w:spacing w:line="560" w:lineRule="exact"/>
        <w:ind w:firstLine="672" w:firstLineChars="200"/>
        <w:rPr>
          <w:rFonts w:ascii="仿宋" w:hAnsi="仿宋" w:eastAsia="仿宋" w:cs="微软雅黑"/>
          <w:spacing w:val="8"/>
          <w:sz w:val="32"/>
          <w:szCs w:val="32"/>
          <w:shd w:val="clear" w:color="auto" w:fill="FFFFFF"/>
        </w:rPr>
      </w:pPr>
      <w:r>
        <w:rPr>
          <w:rFonts w:ascii="仿宋" w:hAnsi="仿宋" w:eastAsia="仿宋" w:cs="微软雅黑"/>
          <w:spacing w:val="8"/>
          <w:sz w:val="32"/>
          <w:szCs w:val="32"/>
          <w:shd w:val="clear" w:color="auto" w:fill="FFFFFF"/>
        </w:rPr>
        <w:t>申请人申请评定残疾等级，应当提供以下真实确切材料：书面申请，身份证或者居民户口簿复印件，退役军人证（退役军人登记表）、人民警察证等证件复印件，本人近期二寸免冠彩色照片。</w:t>
      </w:r>
    </w:p>
    <w:p>
      <w:pPr>
        <w:spacing w:line="560" w:lineRule="exact"/>
        <w:ind w:firstLine="640" w:firstLineChars="200"/>
        <w:rPr>
          <w:rFonts w:hint="eastAsia" w:ascii="仿宋" w:hAnsi="仿宋" w:eastAsia="仿宋" w:cs="宋体"/>
          <w:sz w:val="32"/>
          <w:szCs w:val="32"/>
        </w:rPr>
      </w:pPr>
      <w:r>
        <w:rPr>
          <w:rFonts w:ascii="仿宋" w:hAnsi="仿宋" w:eastAsia="仿宋" w:cs="宋体"/>
          <w:sz w:val="32"/>
          <w:szCs w:val="32"/>
        </w:rPr>
        <w:t>县级人民政府退役军人事务部门对报送的有关材料进行核对，对材料不全或者材料不符合法定形式的应当告知申请人补充材料。</w:t>
      </w:r>
    </w:p>
    <w:p>
      <w:pPr>
        <w:spacing w:line="560" w:lineRule="exact"/>
        <w:ind w:firstLine="640" w:firstLineChars="200"/>
        <w:rPr>
          <w:rFonts w:hint="eastAsia" w:ascii="仿宋" w:hAnsi="仿宋" w:eastAsia="仿宋" w:cs="宋体"/>
          <w:sz w:val="32"/>
          <w:szCs w:val="32"/>
        </w:rPr>
      </w:pPr>
      <w:r>
        <w:rPr>
          <w:rFonts w:ascii="仿宋" w:hAnsi="仿宋" w:eastAsia="仿宋" w:cs="宋体"/>
          <w:sz w:val="32"/>
          <w:szCs w:val="32"/>
        </w:rPr>
        <w:t>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　　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spacing w:line="560" w:lineRule="exact"/>
        <w:ind w:firstLine="640" w:firstLineChars="200"/>
        <w:rPr>
          <w:rFonts w:hint="eastAsia" w:ascii="仿宋" w:hAnsi="仿宋" w:eastAsia="仿宋" w:cs="宋体"/>
          <w:sz w:val="32"/>
          <w:szCs w:val="32"/>
        </w:rPr>
      </w:pPr>
      <w:r>
        <w:rPr>
          <w:rFonts w:ascii="仿宋" w:hAnsi="仿宋" w:eastAsia="仿宋" w:cs="宋体"/>
          <w:sz w:val="32"/>
          <w:szCs w:val="32"/>
        </w:rPr>
        <w:t>设区的市级人民政府退役军人事务部门对报送的材料审查后，在《残疾等级评定审批表》上签署意见，并加盖印章。</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　　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申请人或者退役军人事务部门对医疗卫生专家小组作出的残疾等级医学鉴定意见有异议的，可以到省级人民政府退役军人事务部门指定的医疗卫生机构重新进行鉴定。省级人民政府退役军人事务部门可以成立医疗卫生专家小组，对残疾情况与应当评定的残疾等级提出评定意见。</w:t>
      </w:r>
    </w:p>
    <w:p>
      <w:pPr>
        <w:spacing w:line="560" w:lineRule="exact"/>
        <w:ind w:firstLine="672" w:firstLineChars="200"/>
        <w:rPr>
          <w:rFonts w:ascii="仿宋" w:hAnsi="仿宋" w:eastAsia="仿宋" w:cs="微软雅黑"/>
          <w:spacing w:val="8"/>
          <w:sz w:val="32"/>
          <w:szCs w:val="32"/>
          <w:shd w:val="clear" w:color="auto" w:fill="FFFFFF"/>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十三、义务兵家庭优待金资金保障</w:t>
      </w:r>
    </w:p>
    <w:p>
      <w:pPr>
        <w:numPr>
          <w:ilvl w:val="0"/>
          <w:numId w:val="4"/>
        </w:numPr>
        <w:spacing w:line="560" w:lineRule="exact"/>
        <w:ind w:firstLine="200"/>
        <w:rPr>
          <w:rFonts w:ascii="仿宋" w:hAnsi="仿宋" w:eastAsia="仿宋" w:cs="微软雅黑"/>
          <w:spacing w:val="8"/>
          <w:sz w:val="32"/>
          <w:szCs w:val="32"/>
          <w:shd w:val="clear" w:color="auto" w:fill="FFFFFF"/>
        </w:rPr>
      </w:pPr>
      <w:r>
        <w:rPr>
          <w:rFonts w:hint="eastAsia" w:ascii="仿宋" w:hAnsi="仿宋" w:eastAsia="仿宋" w:cs="微软雅黑"/>
          <w:spacing w:val="8"/>
          <w:sz w:val="32"/>
          <w:szCs w:val="32"/>
          <w:shd w:val="clear" w:color="auto" w:fill="FFFFFF"/>
        </w:rPr>
        <w:t>政策依据</w:t>
      </w:r>
    </w:p>
    <w:p>
      <w:pPr>
        <w:spacing w:line="560" w:lineRule="exact"/>
        <w:ind w:firstLine="200"/>
        <w:rPr>
          <w:rFonts w:ascii="仿宋" w:hAnsi="仿宋" w:eastAsia="仿宋"/>
          <w:sz w:val="32"/>
          <w:szCs w:val="32"/>
        </w:rPr>
      </w:pPr>
      <w:r>
        <w:rPr>
          <w:rFonts w:hint="eastAsia" w:ascii="仿宋" w:hAnsi="仿宋" w:eastAsia="仿宋"/>
          <w:sz w:val="32"/>
          <w:szCs w:val="32"/>
        </w:rPr>
        <w:t>《军人抚恤优待条例》（国务院、中央军委令第602号）</w:t>
      </w:r>
    </w:p>
    <w:p>
      <w:pPr>
        <w:spacing w:line="560" w:lineRule="exact"/>
        <w:ind w:firstLine="200"/>
        <w:rPr>
          <w:rFonts w:ascii="仿宋" w:hAnsi="仿宋" w:eastAsia="仿宋" w:cs="微软雅黑"/>
          <w:spacing w:val="8"/>
          <w:sz w:val="32"/>
          <w:szCs w:val="32"/>
          <w:shd w:val="clear" w:color="auto" w:fill="FFFFFF"/>
        </w:rPr>
      </w:pPr>
      <w:r>
        <w:rPr>
          <w:rFonts w:hint="eastAsia" w:ascii="仿宋" w:hAnsi="仿宋" w:eastAsia="仿宋" w:cs="微软雅黑"/>
          <w:spacing w:val="8"/>
          <w:sz w:val="32"/>
          <w:szCs w:val="32"/>
          <w:shd w:val="clear" w:color="auto" w:fill="FFFFFF"/>
        </w:rPr>
        <w:t>中华人民共和国兵役法（摘录）主席令第50号</w:t>
      </w:r>
    </w:p>
    <w:p>
      <w:pPr>
        <w:spacing w:line="560" w:lineRule="exact"/>
        <w:ind w:firstLine="200"/>
        <w:rPr>
          <w:rFonts w:ascii="仿宋" w:hAnsi="仿宋" w:eastAsia="仿宋" w:cs="微软雅黑"/>
          <w:spacing w:val="8"/>
          <w:sz w:val="32"/>
          <w:szCs w:val="32"/>
          <w:shd w:val="clear" w:color="auto" w:fill="FFFFFF"/>
        </w:rPr>
      </w:pPr>
      <w:r>
        <w:rPr>
          <w:rFonts w:hint="eastAsia" w:ascii="仿宋" w:hAnsi="仿宋" w:eastAsia="仿宋" w:cs="微软雅黑"/>
          <w:spacing w:val="8"/>
          <w:sz w:val="32"/>
          <w:szCs w:val="32"/>
          <w:shd w:val="clear" w:color="auto" w:fill="FFFFFF"/>
        </w:rPr>
        <w:t>河北省财政厅、河北省民政厅、河北省军区司令部《关于认真做好义务兵家庭优待金发放有关工作的通知》（冀财社【2014】13号）</w:t>
      </w:r>
    </w:p>
    <w:p>
      <w:pPr>
        <w:spacing w:line="560" w:lineRule="exact"/>
        <w:ind w:firstLine="200"/>
        <w:rPr>
          <w:rFonts w:ascii="仿宋" w:hAnsi="仿宋" w:eastAsia="仿宋"/>
          <w:sz w:val="32"/>
          <w:szCs w:val="32"/>
        </w:rPr>
      </w:pPr>
      <w:r>
        <w:rPr>
          <w:rFonts w:hint="eastAsia" w:ascii="仿宋" w:hAnsi="仿宋" w:eastAsia="仿宋"/>
          <w:sz w:val="32"/>
          <w:szCs w:val="32"/>
        </w:rPr>
        <w:t>二、主管部门</w:t>
      </w:r>
    </w:p>
    <w:p>
      <w:pPr>
        <w:spacing w:line="560" w:lineRule="exact"/>
        <w:ind w:firstLine="200"/>
        <w:rPr>
          <w:rFonts w:ascii="仿宋" w:hAnsi="仿宋" w:eastAsia="仿宋"/>
          <w:sz w:val="32"/>
          <w:szCs w:val="32"/>
        </w:rPr>
      </w:pPr>
      <w:r>
        <w:rPr>
          <w:rFonts w:hint="eastAsia" w:ascii="仿宋" w:hAnsi="仿宋" w:eastAsia="仿宋"/>
          <w:sz w:val="32"/>
          <w:szCs w:val="32"/>
        </w:rPr>
        <w:t>河北省退役军人事务厅</w:t>
      </w:r>
    </w:p>
    <w:p>
      <w:pPr>
        <w:spacing w:line="560" w:lineRule="exact"/>
        <w:ind w:firstLine="200"/>
        <w:rPr>
          <w:rFonts w:ascii="仿宋" w:hAnsi="仿宋" w:eastAsia="仿宋"/>
          <w:sz w:val="32"/>
          <w:szCs w:val="32"/>
        </w:rPr>
      </w:pPr>
      <w:r>
        <w:rPr>
          <w:rFonts w:hint="eastAsia" w:ascii="仿宋" w:hAnsi="仿宋" w:eastAsia="仿宋"/>
          <w:sz w:val="32"/>
          <w:szCs w:val="32"/>
        </w:rPr>
        <w:t>三、补助对象</w:t>
      </w:r>
    </w:p>
    <w:p>
      <w:pPr>
        <w:spacing w:line="560" w:lineRule="exact"/>
        <w:ind w:firstLine="200"/>
        <w:rPr>
          <w:rFonts w:ascii="仿宋" w:hAnsi="仿宋" w:eastAsia="仿宋"/>
          <w:sz w:val="32"/>
          <w:szCs w:val="32"/>
        </w:rPr>
      </w:pPr>
      <w:r>
        <w:rPr>
          <w:rFonts w:hint="eastAsia" w:ascii="仿宋" w:hAnsi="仿宋" w:eastAsia="仿宋"/>
          <w:sz w:val="32"/>
          <w:szCs w:val="32"/>
        </w:rPr>
        <w:t>对义务兵家庭优待金以户为单位进行发放。</w:t>
      </w:r>
    </w:p>
    <w:p>
      <w:pPr>
        <w:spacing w:line="560" w:lineRule="exact"/>
        <w:ind w:firstLine="200"/>
        <w:rPr>
          <w:rFonts w:ascii="仿宋" w:hAnsi="仿宋" w:eastAsia="仿宋"/>
          <w:sz w:val="32"/>
          <w:szCs w:val="32"/>
        </w:rPr>
      </w:pPr>
      <w:r>
        <w:rPr>
          <w:rFonts w:hint="eastAsia"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农村义务兵家庭优待金照每户每年不低于当地上年度农民人均纯收入计发;城镇义务兵家庭优待金标准按照每户每年不低于当地年最低工资标准计发。</w:t>
      </w:r>
    </w:p>
    <w:p>
      <w:pPr>
        <w:spacing w:line="560" w:lineRule="exact"/>
        <w:ind w:firstLine="200"/>
        <w:rPr>
          <w:rFonts w:ascii="仿宋" w:hAnsi="仿宋" w:eastAsia="仿宋"/>
          <w:sz w:val="32"/>
          <w:szCs w:val="32"/>
        </w:rPr>
      </w:pPr>
      <w:r>
        <w:rPr>
          <w:rFonts w:hint="eastAsia" w:ascii="仿宋" w:hAnsi="仿宋" w:eastAsia="仿宋"/>
          <w:sz w:val="32"/>
          <w:szCs w:val="32"/>
        </w:rPr>
        <w:t>进藏和到新疆艰苦地区服役义务兵，其家庭优待金按照不低于当地同类户口性质义务兵家庭优待金标准的150％计发。大学生服役期间的家庭优待金按原户籍所在地同类户口性质义务兵家庭优待金标准的110％计发。对在部队立功受奖的义务兵，由其入伍前户籍所在地财政根据立功受奖等级给予一定数额的优待金奖励，具体标准由当地人民政府确定。</w:t>
      </w:r>
    </w:p>
    <w:p>
      <w:pPr>
        <w:numPr>
          <w:ilvl w:val="0"/>
          <w:numId w:val="3"/>
        </w:numPr>
        <w:spacing w:line="560" w:lineRule="exact"/>
        <w:ind w:firstLine="200"/>
        <w:rPr>
          <w:rFonts w:ascii="仿宋" w:hAnsi="仿宋" w:eastAsia="仿宋"/>
          <w:sz w:val="32"/>
          <w:szCs w:val="32"/>
        </w:rPr>
      </w:pPr>
      <w:r>
        <w:rPr>
          <w:rFonts w:hint="eastAsia" w:ascii="仿宋" w:hAnsi="仿宋" w:eastAsia="仿宋"/>
          <w:sz w:val="32"/>
          <w:szCs w:val="32"/>
        </w:rPr>
        <w:t>办理流程</w:t>
      </w:r>
    </w:p>
    <w:p>
      <w:pPr>
        <w:spacing w:line="560" w:lineRule="exact"/>
        <w:ind w:firstLine="200"/>
        <w:rPr>
          <w:rFonts w:ascii="仿宋" w:hAnsi="仿宋" w:eastAsia="仿宋"/>
          <w:sz w:val="32"/>
          <w:szCs w:val="32"/>
        </w:rPr>
      </w:pPr>
      <w:r>
        <w:rPr>
          <w:rFonts w:hint="eastAsia" w:ascii="仿宋" w:hAnsi="仿宋" w:eastAsia="仿宋"/>
          <w:sz w:val="32"/>
          <w:szCs w:val="32"/>
        </w:rPr>
        <w:t>(一)各级要按照“兵役机关提供名单，退役军人事务部门核定人数，财政部门核拨资金，金融机构代发到人”的规程，依托“金保工程”、“金财工程”等信息管理平台，实行社会化发放，通过银行、信用社、邮政储蓄等金融机构，直接将优待金发放到户，减少中间环节，确保资发放安全、及时、方便、快捷。</w:t>
      </w:r>
    </w:p>
    <w:p>
      <w:pPr>
        <w:spacing w:line="560" w:lineRule="exact"/>
        <w:ind w:firstLine="200"/>
        <w:rPr>
          <w:rFonts w:ascii="仿宋" w:hAnsi="仿宋" w:eastAsia="仿宋"/>
          <w:sz w:val="32"/>
          <w:szCs w:val="32"/>
        </w:rPr>
      </w:pPr>
      <w:r>
        <w:rPr>
          <w:rFonts w:hint="eastAsia" w:ascii="仿宋" w:hAnsi="仿宋" w:eastAsia="仿宋"/>
          <w:sz w:val="32"/>
          <w:szCs w:val="32"/>
        </w:rPr>
        <w:t>(二)凡符合条件的高校往届毕业生、应届毕业生、大学在校生和刚被录取的新生，本着“谁批准入伍、谁负责发放优待金”的办法由应征入伍县(市、区)财政局按入学前户籍所在地同类户ロ性质人员的标准拨付优待金，其家庭享受军属待遇，由入学前户籍所在地按规定给予其他方面的优待。</w:t>
      </w:r>
    </w:p>
    <w:p>
      <w:pPr>
        <w:spacing w:line="560" w:lineRule="exact"/>
        <w:ind w:firstLine="200"/>
        <w:rPr>
          <w:rFonts w:ascii="仿宋" w:hAnsi="仿宋" w:eastAsia="仿宋"/>
          <w:sz w:val="32"/>
          <w:szCs w:val="32"/>
        </w:rPr>
      </w:pPr>
      <w:r>
        <w:rPr>
          <w:rFonts w:hint="eastAsia" w:ascii="仿宋" w:hAnsi="仿宋" w:eastAsia="仿宋"/>
          <w:sz w:val="32"/>
          <w:szCs w:val="32"/>
        </w:rPr>
        <w:t>(三)在本辖区入伍但直系亲属不在本区或无直系亲属的义务兵，优待金待其退伍时一次性发放给本人。</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十四、</w:t>
      </w:r>
      <w:r>
        <w:rPr>
          <w:rFonts w:ascii="黑体" w:hAnsi="黑体" w:eastAsia="黑体"/>
          <w:sz w:val="32"/>
          <w:szCs w:val="32"/>
        </w:rPr>
        <w:t>公益性岗位补贴资金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仿宋" w:hAnsi="仿宋" w:eastAsia="仿宋"/>
          <w:sz w:val="32"/>
          <w:szCs w:val="32"/>
        </w:rPr>
        <w:t>—</w:t>
      </w:r>
      <w:r>
        <w:rPr>
          <w:rFonts w:ascii="仿宋" w:hAnsi="仿宋" w:eastAsia="仿宋"/>
          <w:sz w:val="32"/>
          <w:szCs w:val="32"/>
        </w:rPr>
        <w:t>60周岁，男性50</w:t>
      </w:r>
      <w:r>
        <w:rPr>
          <w:rFonts w:hint="eastAsia" w:ascii="仿宋" w:hAnsi="仿宋" w:eastAsia="仿宋"/>
          <w:sz w:val="32"/>
          <w:szCs w:val="32"/>
        </w:rPr>
        <w:t>—</w:t>
      </w:r>
      <w:r>
        <w:rPr>
          <w:rFonts w:ascii="仿宋" w:hAnsi="仿宋" w:eastAsia="仿宋"/>
          <w:sz w:val="32"/>
          <w:szCs w:val="32"/>
        </w:rPr>
        <w:t>60周岁）失业人员、零就业家庭成员、失地失业人员、符合相关规定的残疾人等。</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hint="eastAsia" w:ascii="仿宋" w:hAnsi="仿宋" w:eastAsia="仿宋"/>
          <w:sz w:val="32"/>
          <w:szCs w:val="32"/>
          <w:u w:color="080000"/>
        </w:rPr>
        <w:t>补贴标准参照当地最低工资标准</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hint="eastAsia" w:ascii="仿宋" w:hAnsi="仿宋" w:eastAsia="仿宋"/>
          <w:sz w:val="32"/>
          <w:szCs w:val="32"/>
        </w:rPr>
      </w:pPr>
      <w:r>
        <w:rPr>
          <w:rFonts w:ascii="仿宋" w:hAnsi="仿宋" w:eastAsia="仿宋"/>
          <w:sz w:val="32"/>
          <w:szCs w:val="32"/>
        </w:rPr>
        <w:t>申报单位登录河北人社网报系统。</w:t>
      </w:r>
      <w:r>
        <w:rPr>
          <w:rFonts w:hint="eastAsia" w:ascii="仿宋" w:hAnsi="仿宋" w:eastAsia="仿宋"/>
          <w:sz w:val="32"/>
          <w:szCs w:val="32"/>
        </w:rPr>
        <w:t>申报网址:</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HYPERLINK "https://rsj.tangshan.gov.cn/ythwb/static/loginsyth.html" </w:instrText>
      </w:r>
      <w:r>
        <w:rPr>
          <w:rFonts w:hint="eastAsia" w:ascii="仿宋" w:hAnsi="仿宋" w:eastAsia="仿宋"/>
          <w:sz w:val="32"/>
          <w:szCs w:val="32"/>
        </w:rPr>
        <w:fldChar w:fldCharType="separate"/>
      </w:r>
      <w:r>
        <w:rPr>
          <w:rStyle w:val="9"/>
          <w:rFonts w:hint="eastAsia" w:ascii="仿宋" w:hAnsi="仿宋" w:eastAsia="仿宋"/>
          <w:sz w:val="32"/>
          <w:szCs w:val="32"/>
        </w:rPr>
        <w:t>https://rsj.tangshan.gov.cn/ythwb/static/loginsyth.html</w:t>
      </w:r>
      <w:r>
        <w:rPr>
          <w:rFonts w:hint="eastAsia" w:ascii="仿宋" w:hAnsi="仿宋" w:eastAsia="仿宋"/>
          <w:sz w:val="32"/>
          <w:szCs w:val="32"/>
        </w:rPr>
        <w:fldChar w:fldCharType="end"/>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填写公益性岗位补贴申请信息。亦可携带相关材料到当地人社公共服务中心业务窗口进行补贴申请。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bookmarkStart w:id="9" w:name="_GoBack"/>
      <w:bookmarkEnd w:id="9"/>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rPr>
        <w:t>3.发放</w:t>
      </w:r>
      <w:r>
        <w:rPr>
          <w:rFonts w:hint="eastAsia" w:ascii="仿宋" w:hAnsi="仿宋" w:eastAsia="仿宋"/>
          <w:sz w:val="32"/>
          <w:szCs w:val="32"/>
        </w:rPr>
        <w:t>。</w:t>
      </w:r>
      <w:r>
        <w:rPr>
          <w:rFonts w:ascii="仿宋" w:hAnsi="仿宋" w:eastAsia="仿宋"/>
          <w:sz w:val="32"/>
          <w:szCs w:val="32"/>
        </w:rPr>
        <w:t>经过公示无异议，将审核材料报送同级财政部门审核后，将补贴资金支付</w:t>
      </w:r>
      <w:r>
        <w:rPr>
          <w:rFonts w:ascii="仿宋" w:hAnsi="仿宋" w:eastAsia="仿宋"/>
          <w:sz w:val="32"/>
          <w:szCs w:val="32"/>
          <w:u w:color="080000"/>
        </w:rPr>
        <w:t>到单位在银行开立的基本账户或公益性岗位安置人员本人社保卡账户。</w:t>
      </w:r>
    </w:p>
    <w:p>
      <w:pPr>
        <w:pStyle w:val="16"/>
        <w:numPr>
          <w:ilvl w:val="0"/>
          <w:numId w:val="5"/>
        </w:numPr>
        <w:snapToGrid w:val="0"/>
        <w:spacing w:line="560" w:lineRule="exact"/>
        <w:ind w:left="0" w:firstLine="640"/>
        <w:rPr>
          <w:rFonts w:ascii="仿宋" w:hAnsi="仿宋" w:eastAsia="仿宋"/>
          <w:sz w:val="32"/>
          <w:szCs w:val="32"/>
        </w:rPr>
      </w:pPr>
      <w:r>
        <w:rPr>
          <w:rFonts w:hint="eastAsia" w:ascii="仿宋" w:hAnsi="仿宋" w:eastAsia="仿宋" w:cs="仿宋"/>
          <w:sz w:val="32"/>
          <w:szCs w:val="32"/>
        </w:rPr>
        <w:t>投诉方式：电话投诉462</w:t>
      </w:r>
      <w:r>
        <w:rPr>
          <w:rFonts w:hint="eastAsia" w:ascii="仿宋" w:hAnsi="仿宋" w:eastAsia="仿宋" w:cs="仿宋"/>
          <w:sz w:val="32"/>
          <w:szCs w:val="32"/>
          <w:lang w:val="en-US" w:eastAsia="zh-CN"/>
        </w:rPr>
        <w:t>2895</w:t>
      </w:r>
    </w:p>
    <w:p>
      <w:pPr>
        <w:snapToGrid w:val="0"/>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十五、</w:t>
      </w:r>
      <w:r>
        <w:rPr>
          <w:rFonts w:ascii="黑体" w:hAnsi="黑体" w:eastAsia="黑体"/>
          <w:sz w:val="32"/>
          <w:szCs w:val="32"/>
        </w:rPr>
        <w:t>创业补贴资金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毕业学年及毕业5年内高校毕业生、就业困难人员初次创业、取得营业执照、登记就业（毕业学年的除外）、正常运营6个月以上。</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u w:color="080000"/>
        </w:rPr>
        <w:t>一次性创业补贴，补贴标准为每个创业项目5000元。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线上：登陆河北人社APP，填写相关申报信息。</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各级公共就业人才服务机构对单位的申请进行受理并初审，将初审意见连同有关申请材料报同级人力资源社会保障部门审批。</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3.审批</w:t>
      </w:r>
      <w:r>
        <w:rPr>
          <w:rFonts w:hint="eastAsia" w:ascii="仿宋" w:hAnsi="仿宋" w:eastAsia="仿宋"/>
          <w:sz w:val="32"/>
          <w:szCs w:val="32"/>
        </w:rPr>
        <w:t>。</w:t>
      </w:r>
      <w:r>
        <w:rPr>
          <w:rFonts w:ascii="仿宋" w:hAnsi="仿宋" w:eastAsia="仿宋"/>
          <w:sz w:val="32"/>
          <w:szCs w:val="32"/>
        </w:rPr>
        <w:t>人力资源社会保障部门对经公共就业人才服务机构初审的申请材料进行审核，并将拟享受补贴人员信息进行3个工作日的公示。</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4.发放</w:t>
      </w:r>
      <w:r>
        <w:rPr>
          <w:rFonts w:hint="eastAsia" w:ascii="仿宋" w:hAnsi="仿宋" w:eastAsia="仿宋"/>
          <w:sz w:val="32"/>
          <w:szCs w:val="32"/>
        </w:rPr>
        <w:t>。</w:t>
      </w:r>
      <w:r>
        <w:rPr>
          <w:rFonts w:ascii="仿宋" w:hAnsi="仿宋" w:eastAsia="仿宋"/>
          <w:sz w:val="32"/>
          <w:szCs w:val="32"/>
          <w:u w:color="080000"/>
        </w:rPr>
        <w:t>经人社部门审核公示、无异议后，</w:t>
      </w:r>
      <w:r>
        <w:rPr>
          <w:rFonts w:ascii="仿宋" w:hAnsi="仿宋" w:eastAsia="仿宋"/>
          <w:kern w:val="0"/>
          <w:sz w:val="32"/>
          <w:szCs w:val="32"/>
          <w:u w:color="080000"/>
        </w:rPr>
        <w:t>按规定将资金支付给申请者本人社会保障卡关联的银行账户。</w:t>
      </w:r>
    </w:p>
    <w:p>
      <w:pPr>
        <w:pStyle w:val="16"/>
        <w:numPr>
          <w:ilvl w:val="0"/>
          <w:numId w:val="6"/>
        </w:numPr>
        <w:spacing w:line="560" w:lineRule="exact"/>
        <w:ind w:left="0" w:firstLine="640"/>
        <w:jc w:val="left"/>
        <w:rPr>
          <w:rFonts w:ascii="仿宋" w:hAnsi="仿宋" w:eastAsia="仿宋" w:cs="仿宋"/>
          <w:sz w:val="32"/>
          <w:szCs w:val="32"/>
        </w:rPr>
      </w:pPr>
      <w:r>
        <w:rPr>
          <w:rFonts w:hint="eastAsia" w:ascii="仿宋" w:hAnsi="仿宋" w:eastAsia="仿宋" w:cs="仿宋"/>
          <w:sz w:val="32"/>
          <w:szCs w:val="32"/>
        </w:rPr>
        <w:t>投诉方式：电话投诉4627161</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十六、耕地地力保护补贴资金</w:t>
      </w:r>
    </w:p>
    <w:p>
      <w:pPr>
        <w:spacing w:line="560" w:lineRule="exact"/>
        <w:ind w:firstLine="640" w:firstLineChars="200"/>
        <w:jc w:val="center"/>
        <w:rPr>
          <w:rFonts w:ascii="仿宋" w:hAnsi="仿宋" w:eastAsia="仿宋" w:cs="宋体"/>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1.河北省财政厅 河北省农业厅关于印发《河北省农业“三项补贴”改革工作实施方案》的通知（冀财农〔2016〕58号）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2.河北省财政厅 河北省农业农村厅《关于做好2021年耕地地力保护补贴相关工作的通知》（冀财农[2021]22号）；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唐山市财政局 唐山市农业局《关于做好我市2021年耕地地力保护补贴相关工作的通知》（唐财农〔2021〕13号）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4.河北省财政厅 《关于提前下达2021年农业生产发展资金（用于耕地地力保护补贴）预算的通知》）（冀财农〔2020〕137号）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5.河北省财政厅 《关于调整拨付2021年农业生产发展资金（用于耕地地力保护补贴）的通知》）（冀财农〔2021〕47号）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乐亭县财政局、乐亭县农业农村局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原则上为拥有耕地承包权的种地农民。</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补贴标准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贴标准由县级收到的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1.由农业农村局组织各镇乡、（街道）办对补贴面积数据进行统计核实及进行村级公示，汇总后报县财政局。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2.乐亭县财政局根据农业农村局核实后的面积和农户身份信息，采用“一卡通”方式兑付补贴资金。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六、监督举报电话：4622959</w:t>
      </w: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十七、农机购置补贴资金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 财政部 农业农村部关于修订印发《农业相关转移支付资金管理办法》的通知（财农〔2020〕10号）</w:t>
      </w:r>
      <w:r>
        <w:rPr>
          <w:rFonts w:hint="eastAsia" w:ascii="仿宋" w:hAnsi="仿宋" w:eastAsia="仿宋" w:cs="宋体"/>
          <w:sz w:val="32"/>
          <w:szCs w:val="32"/>
        </w:rPr>
        <w:t>；</w:t>
      </w:r>
    </w:p>
    <w:p>
      <w:pPr>
        <w:spacing w:line="580" w:lineRule="exact"/>
        <w:ind w:firstLine="640" w:firstLineChars="200"/>
        <w:rPr>
          <w:rFonts w:ascii="仿宋" w:hAnsi="仿宋" w:eastAsia="仿宋" w:cs="宋体"/>
          <w:sz w:val="32"/>
          <w:szCs w:val="32"/>
        </w:rPr>
      </w:pPr>
      <w:r>
        <w:rPr>
          <w:rFonts w:ascii="仿宋" w:hAnsi="仿宋" w:eastAsia="仿宋"/>
          <w:kern w:val="0"/>
          <w:sz w:val="32"/>
          <w:szCs w:val="32"/>
        </w:rPr>
        <w:t>2.</w:t>
      </w:r>
      <w:r>
        <w:rPr>
          <w:rFonts w:ascii="仿宋" w:hAnsi="仿宋" w:eastAsia="仿宋"/>
          <w:sz w:val="32"/>
          <w:szCs w:val="32"/>
        </w:rPr>
        <w:t>农业农村部办公厅财政部办公厅关于印发《2021-2023年农机购置补贴实施指导意见》的通知（农办计财〔2021〕8号）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宋体"/>
          <w:sz w:val="32"/>
          <w:szCs w:val="32"/>
        </w:rPr>
        <w:t>3.河北省农业农村厅  河北省财政厅关于印发《河北省2021-2023年农机购置补贴实施方案》的通知（冀农财发【2021】15号）</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农业农村局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ascii="仿宋" w:hAnsi="仿宋" w:eastAsia="仿宋"/>
          <w:sz w:val="32"/>
          <w:szCs w:val="32"/>
        </w:rPr>
      </w:pPr>
      <w:r>
        <w:rPr>
          <w:rFonts w:ascii="仿宋" w:hAnsi="仿宋" w:eastAsia="仿宋"/>
          <w:sz w:val="32"/>
          <w:szCs w:val="32"/>
        </w:rPr>
        <w:t>中央财政农机购置补贴实行定额补贴。</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pStyle w:val="12"/>
        <w:widowControl w:val="0"/>
        <w:snapToGrid w:val="0"/>
        <w:spacing w:before="0" w:beforeAutospacing="0" w:after="0" w:afterAutospacing="0" w:line="580" w:lineRule="exact"/>
        <w:ind w:firstLine="640"/>
        <w:jc w:val="both"/>
        <w:rPr>
          <w:rFonts w:ascii="仿宋" w:hAnsi="仿宋" w:eastAsia="仿宋" w:cs="Times New Roman"/>
          <w:sz w:val="32"/>
          <w:szCs w:val="32"/>
        </w:rPr>
      </w:pPr>
      <w:r>
        <w:rPr>
          <w:rFonts w:ascii="仿宋" w:hAnsi="仿宋" w:eastAsia="仿宋" w:cs="Times New Roman"/>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受理补贴申请。购机行为完成后，购机者自主向县农业农村局提出补贴资金申领事项，签署告知承诺书，承诺购买行为、发票购机价格等信息真实有效，按相关规定申办补贴。提供以下资料</w:t>
      </w:r>
      <w:r>
        <w:rPr>
          <w:rFonts w:hint="eastAsia" w:ascii="仿宋" w:hAnsi="仿宋" w:eastAsia="仿宋" w:cs="宋体"/>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1</w:t>
      </w:r>
      <w:r>
        <w:rPr>
          <w:rFonts w:ascii="仿宋" w:hAnsi="仿宋" w:eastAsia="仿宋"/>
          <w:kern w:val="0"/>
          <w:sz w:val="32"/>
          <w:szCs w:val="32"/>
        </w:rPr>
        <w:t>）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r>
        <w:rPr>
          <w:rFonts w:hint="eastAsia" w:ascii="仿宋" w:hAnsi="仿宋" w:eastAsia="仿宋" w:cs="宋体"/>
          <w:kern w:val="0"/>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上述信息的真实性、完整性和有效性由购机者、产销企业和农机安全监理机构分别负责，并承担相应的法律责任</w:t>
      </w:r>
      <w:r>
        <w:rPr>
          <w:rFonts w:hint="eastAsia" w:ascii="仿宋" w:hAnsi="仿宋" w:eastAsia="仿宋" w:cs="宋体"/>
          <w:kern w:val="0"/>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审验公示信息。县农业农村</w:t>
      </w:r>
      <w:r>
        <w:rPr>
          <w:rFonts w:hint="eastAsia" w:ascii="仿宋" w:hAnsi="仿宋" w:eastAsia="仿宋"/>
          <w:sz w:val="32"/>
          <w:szCs w:val="32"/>
        </w:rPr>
        <w:t>局</w:t>
      </w:r>
      <w:r>
        <w:rPr>
          <w:rFonts w:ascii="仿宋" w:hAnsi="仿宋" w:eastAsia="仿宋"/>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sz w:val="32"/>
          <w:szCs w:val="32"/>
        </w:rPr>
        <w:t>局</w:t>
      </w:r>
      <w:r>
        <w:rPr>
          <w:rFonts w:ascii="仿宋" w:hAnsi="仿宋" w:eastAsia="仿宋"/>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r>
        <w:rPr>
          <w:rFonts w:hint="eastAsia" w:ascii="仿宋" w:hAnsi="仿宋" w:eastAsia="仿宋" w:cs="宋体"/>
          <w:sz w:val="32"/>
          <w:szCs w:val="32"/>
        </w:rPr>
        <w:t>。</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cs="Times New Roman"/>
          <w:sz w:val="32"/>
          <w:szCs w:val="32"/>
        </w:rPr>
        <w:t>3.兑付补贴资金。县财政</w:t>
      </w:r>
      <w:r>
        <w:rPr>
          <w:rFonts w:hint="eastAsia" w:ascii="仿宋" w:hAnsi="仿宋" w:eastAsia="仿宋" w:cs="Times New Roman"/>
          <w:sz w:val="32"/>
          <w:szCs w:val="32"/>
        </w:rPr>
        <w:t>局</w:t>
      </w:r>
      <w:r>
        <w:rPr>
          <w:rFonts w:ascii="仿宋" w:hAnsi="仿宋" w:eastAsia="仿宋" w:cs="Times New Roman"/>
          <w:sz w:val="32"/>
          <w:szCs w:val="32"/>
        </w:rPr>
        <w:t>审核县农业农村</w:t>
      </w:r>
      <w:r>
        <w:rPr>
          <w:rFonts w:hint="eastAsia" w:ascii="仿宋" w:hAnsi="仿宋" w:eastAsia="仿宋" w:cs="Times New Roman"/>
          <w:sz w:val="32"/>
          <w:szCs w:val="32"/>
        </w:rPr>
        <w:t>局</w:t>
      </w:r>
      <w:r>
        <w:rPr>
          <w:rFonts w:ascii="仿宋" w:hAnsi="仿宋" w:eastAsia="仿宋" w:cs="Times New Roman"/>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 w:hAnsi="仿宋" w:eastAsia="仿宋" w:cs="Times New Roman"/>
          <w:sz w:val="32"/>
          <w:szCs w:val="32"/>
        </w:rPr>
        <w:t>县</w:t>
      </w:r>
      <w:r>
        <w:rPr>
          <w:rFonts w:ascii="仿宋" w:hAnsi="仿宋" w:eastAsia="仿宋" w:cs="Times New Roman"/>
          <w:sz w:val="32"/>
          <w:szCs w:val="32"/>
        </w:rPr>
        <w:t>农业农村</w:t>
      </w:r>
      <w:r>
        <w:rPr>
          <w:rFonts w:hint="eastAsia" w:ascii="仿宋" w:hAnsi="仿宋" w:eastAsia="仿宋" w:cs="Times New Roman"/>
          <w:sz w:val="32"/>
          <w:szCs w:val="32"/>
        </w:rPr>
        <w:t>局</w:t>
      </w:r>
      <w:r>
        <w:rPr>
          <w:rFonts w:ascii="仿宋" w:hAnsi="仿宋" w:eastAsia="仿宋" w:cs="Times New Roman"/>
          <w:sz w:val="32"/>
          <w:szCs w:val="32"/>
        </w:rPr>
        <w:t>联合向上报告资金供需情况。补贴申领原则上当年有效，因当年财政补贴资金规模不够、办理手续时间紧张等无法享受补贴的，可在下一个年度优先兑付</w:t>
      </w:r>
      <w:r>
        <w:rPr>
          <w:rFonts w:hint="eastAsia" w:ascii="仿宋" w:hAnsi="仿宋" w:eastAsia="仿宋"/>
          <w:sz w:val="32"/>
          <w:szCs w:val="32"/>
        </w:rPr>
        <w:t>。</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sz w:val="32"/>
          <w:szCs w:val="32"/>
        </w:rPr>
        <w:t>六、投诉方式</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hint="eastAsia" w:ascii="仿宋" w:hAnsi="仿宋" w:eastAsia="仿宋"/>
          <w:sz w:val="32"/>
          <w:szCs w:val="32"/>
        </w:rPr>
        <w:t>为全方位开展补贴政策与实施工作宣传解读，着力提升政策知晓率，切实保障购机者、生产经销企业和广大农民群众的知情权、监督权，农业农村局设立农机补贴政策咨询及投诉电话。</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hint="eastAsia" w:ascii="仿宋" w:hAnsi="仿宋" w:eastAsia="仿宋"/>
          <w:sz w:val="32"/>
          <w:szCs w:val="32"/>
        </w:rPr>
        <w:t>政策咨询及投诉电话：15632838906</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十八、乐亭县原乡镇（公社）农机员、农技员、基层兽医</w:t>
      </w: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发放生活补贴项目</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一、政策依据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依据省农业厅《关于为原乡镇（公社）农机员农技员基层兽医发放生活补贴的实施方案》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二、主管部门</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乐亭县农业农村局</w:t>
      </w:r>
    </w:p>
    <w:p>
      <w:pPr>
        <w:numPr>
          <w:ilvl w:val="0"/>
          <w:numId w:val="7"/>
        </w:numPr>
        <w:ind w:firstLine="320" w:firstLineChars="100"/>
        <w:rPr>
          <w:rFonts w:ascii="仿宋" w:hAnsi="仿宋" w:eastAsia="仿宋" w:cs="方正黑体简体"/>
          <w:sz w:val="32"/>
          <w:szCs w:val="32"/>
        </w:rPr>
      </w:pPr>
      <w:r>
        <w:rPr>
          <w:rFonts w:hint="eastAsia" w:ascii="仿宋" w:hAnsi="仿宋" w:eastAsia="仿宋" w:cs="方正黑体简体"/>
          <w:sz w:val="32"/>
          <w:szCs w:val="32"/>
        </w:rPr>
        <w:t>补贴对象</w:t>
      </w:r>
    </w:p>
    <w:p>
      <w:pPr>
        <w:ind w:left="210" w:leftChars="100" w:firstLine="320" w:firstLineChars="100"/>
        <w:rPr>
          <w:rFonts w:ascii="仿宋" w:hAnsi="仿宋" w:eastAsia="仿宋" w:cs="方正仿宋简体"/>
          <w:sz w:val="32"/>
          <w:szCs w:val="32"/>
        </w:rPr>
      </w:pPr>
      <w:r>
        <w:rPr>
          <w:rFonts w:hint="eastAsia" w:ascii="仿宋" w:hAnsi="仿宋" w:eastAsia="仿宋" w:cs="方正仿宋简体"/>
          <w:sz w:val="32"/>
          <w:szCs w:val="32"/>
        </w:rPr>
        <w:t>户籍在我县、曾经受聘在原乡镇（公社）从事农机农业技术服务并在岗连续服务满三年以上（含三年）离开岗位后未享受企业职工基本养老保险或机关事业单位养老保险待遇，并且符合认定条件的农机员、农技员、基层兽医。</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四、补助标准</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每个工龄20元/月，不满一年按一年计算，最高不超过400元/月。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五、办理流程</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成立由县农业农村局牵头，公安、财政、人力资源和社会保障、纪检、监察等部门参加的县“三员”专项工作领导小组，各乡镇、街道办也要成立由专人负责的领导小组。以各乡镇、街道办为主，按照公开公正、客观真实、积极稳妥和物证为主、组织调查为辅、人证为参考的身份和工龄认证原则，对辖区内原乡镇（公社）农机员、农技员、基层兽医的身份、工作经历和从事农机、农业技术和畜牧兽医服务年限的初级审核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（一）人员身份和工龄的认定依据：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1、物证：是指组织上保存的档案或个人持有的有效资料等，如：原乡镇（公社）农机员、农技员、基层兽医的人事档案、业务档案、录用文件、会议记录、花名册、登记表、资格证书、聘用证书、培训证书、荣誉证书、工资条、考核考勤记录、辞退文件等可以证明身份和工龄的原始资料。</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2、调查：是指县、乡镇（街道）专项工作领导小组组织进行的调查与取证。</w:t>
      </w:r>
    </w:p>
    <w:p>
      <w:pPr>
        <w:ind w:left="210" w:firstLine="320" w:firstLineChars="100"/>
        <w:rPr>
          <w:rFonts w:ascii="仿宋" w:hAnsi="仿宋" w:eastAsia="仿宋" w:cs="方正仿宋简体"/>
          <w:sz w:val="32"/>
          <w:szCs w:val="32"/>
        </w:rPr>
      </w:pPr>
      <w:r>
        <w:rPr>
          <w:rFonts w:hint="eastAsia" w:ascii="仿宋" w:hAnsi="仿宋" w:eastAsia="仿宋" w:cs="方正仿宋简体"/>
          <w:sz w:val="32"/>
          <w:szCs w:val="32"/>
        </w:rPr>
        <w:t>3、人证：是指原乡镇（公社）农机员、农技员、基层兽医工作期间的时任领导、职工或其他知情人员。</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（二）申请程序</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1、申请、审核</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（1）个人向所属乡镇、街道办认定工作小组提出申请并提供相关原始材料。</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（2）各乡镇、街道办收集整理材料完成初级审核后报送县“三员”审核认定工作领导小组进行再次审核。</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2、公示</w:t>
      </w:r>
    </w:p>
    <w:p>
      <w:pPr>
        <w:rPr>
          <w:rFonts w:ascii="仿宋" w:hAnsi="仿宋" w:eastAsia="仿宋" w:cs="方正仿宋简体"/>
          <w:sz w:val="32"/>
          <w:szCs w:val="32"/>
        </w:rPr>
      </w:pPr>
      <w:r>
        <w:rPr>
          <w:rFonts w:hint="eastAsia" w:ascii="仿宋" w:hAnsi="仿宋" w:eastAsia="仿宋" w:cs="方正仿宋简体"/>
          <w:sz w:val="32"/>
          <w:szCs w:val="32"/>
        </w:rPr>
        <w:t>各乡镇、街道办将审核结果分别在乡镇、村进行不少于一周的公示。</w:t>
      </w:r>
    </w:p>
    <w:p>
      <w:pPr>
        <w:rPr>
          <w:rFonts w:ascii="仿宋" w:hAnsi="仿宋" w:eastAsia="仿宋" w:cs="方正仿宋简体"/>
          <w:sz w:val="32"/>
          <w:szCs w:val="32"/>
        </w:rPr>
      </w:pPr>
      <w:r>
        <w:rPr>
          <w:rFonts w:hint="eastAsia" w:ascii="仿宋" w:hAnsi="仿宋" w:eastAsia="仿宋" w:cs="方正仿宋简体"/>
          <w:sz w:val="32"/>
          <w:szCs w:val="32"/>
        </w:rPr>
        <w:t>县农业农村局将审核结果在互联网上进行不少于10天的公示。</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3、汇总</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审核结果公示结束后，由县“三员”专项工作领导小组将公示后的审核结果报市“三员”专项工作领导小组核定，由市核定汇总后报省农业、财政和人社部门备案。县“三员”专项工作领导小组根据核定备案的名单发放生活补贴。</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因政策性迁移和结婚等原因户口迁移到外县的符合条件人员，向户口所在地申报，由原工作乡镇（公社）负责做好调查取证、认定和公示工作。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（三）发放方法</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县农业农村局将符合条件的人员名单、补助资金汇总表和资金申请按季度向县财政局申报，县财政局按名单将生活补贴直接发放。</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六、投诉方式</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电话、信函、面谈、互联网等。</w:t>
      </w: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十九、大中型水库移民后期扶持直补资金</w:t>
      </w: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国务院《关于完善大中型水库移民后期扶持政策的意见》（国发【2006】17号）</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水利局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大中型水库的农村移民。其中，2006年6月30日前搬迁并核定的移民后期扶持对象人口，2006年7月1日以后搬迁的水库移民为原迁人口。</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四、补助标准</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600元/年/人</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按照县级移民管理机构每年年底对移民扶持人口的核定结果，于每年5月底前一次性发放。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六、投诉方式：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电话：0315-4633252</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二十、</w:t>
      </w:r>
      <w:r>
        <w:rPr>
          <w:rFonts w:ascii="黑体" w:hAnsi="黑体" w:eastAsia="黑体"/>
          <w:sz w:val="32"/>
          <w:szCs w:val="32"/>
        </w:rPr>
        <w:t>残疾人机动轮椅车燃油补贴资金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1.财政部中国残联《关于残疾人机动轮椅车燃油补贴的通知》（财社</w:t>
      </w:r>
      <w:r>
        <w:rPr>
          <w:rFonts w:hint="eastAsia" w:ascii="仿宋" w:hAnsi="仿宋" w:eastAsia="仿宋"/>
          <w:kern w:val="0"/>
          <w:sz w:val="32"/>
          <w:szCs w:val="32"/>
        </w:rPr>
        <w:t>〔</w:t>
      </w:r>
      <w:r>
        <w:rPr>
          <w:rFonts w:ascii="仿宋" w:hAnsi="仿宋" w:eastAsia="仿宋"/>
          <w:kern w:val="0"/>
          <w:sz w:val="32"/>
          <w:szCs w:val="32"/>
        </w:rPr>
        <w:t>2010〕2</w:t>
      </w:r>
      <w:r>
        <w:rPr>
          <w:rFonts w:ascii="仿宋" w:hAnsi="仿宋" w:eastAsia="仿宋"/>
          <w:sz w:val="32"/>
          <w:szCs w:val="32"/>
        </w:rPr>
        <w:t>56号）</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河北省财政厅河北省残疾人联合会《关于做好残疾人机动轮椅车燃油补贴工作的通知》（冀残联字</w:t>
      </w:r>
      <w:r>
        <w:rPr>
          <w:rFonts w:ascii="仿宋" w:hAnsi="仿宋" w:eastAsia="仿宋"/>
          <w:kern w:val="0"/>
          <w:sz w:val="32"/>
          <w:szCs w:val="32"/>
        </w:rPr>
        <w:t>〔2011〕14</w:t>
      </w:r>
      <w:r>
        <w:rPr>
          <w:rFonts w:ascii="仿宋" w:hAnsi="仿宋" w:eastAsia="仿宋"/>
          <w:sz w:val="32"/>
          <w:szCs w:val="32"/>
        </w:rPr>
        <w:t>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残疾人联合会</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每辆车260元/年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审核。乡级残联初审后，报县（市、区）残联审核汇总，每年6月1日前，将拟补贴残疾人信息录入到中国残联残疾人机动轮椅车燃油补贴系统。</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3.复核</w:t>
      </w:r>
      <w:r>
        <w:rPr>
          <w:rFonts w:ascii="仿宋" w:hAnsi="仿宋" w:eastAsia="仿宋"/>
          <w:sz w:val="32"/>
          <w:szCs w:val="32"/>
        </w:rPr>
        <w:t>。设区市残联对所辖县（市、区）上报的申请补贴材料进行复核、汇总，经设区市财政局确认后，于每年7月1日前上报省残联、省财政厅。</w:t>
      </w:r>
    </w:p>
    <w:p>
      <w:pPr>
        <w:spacing w:line="560" w:lineRule="exact"/>
        <w:ind w:firstLine="640" w:firstLineChars="200"/>
        <w:rPr>
          <w:rFonts w:ascii="仿宋" w:hAnsi="仿宋" w:eastAsia="仿宋"/>
          <w:sz w:val="32"/>
          <w:szCs w:val="32"/>
        </w:rPr>
      </w:pPr>
      <w:r>
        <w:rPr>
          <w:rFonts w:ascii="仿宋" w:hAnsi="仿宋" w:eastAsia="仿宋"/>
          <w:kern w:val="0"/>
          <w:sz w:val="32"/>
          <w:szCs w:val="32"/>
        </w:rPr>
        <w:t>4.</w:t>
      </w:r>
      <w:r>
        <w:rPr>
          <w:rFonts w:ascii="仿宋" w:hAnsi="仿宋" w:eastAsia="仿宋"/>
          <w:sz w:val="32"/>
          <w:szCs w:val="32"/>
        </w:rPr>
        <w:t>审批。省残联审核、汇总全省拟补贴残疾人数量，待财政部将补贴资金下达我省后，提出补贴资金分配建议，并经省财政厅确认后，将补贴资金下达至县（市、区）。</w:t>
      </w:r>
    </w:p>
    <w:p>
      <w:pPr>
        <w:spacing w:line="560" w:lineRule="exact"/>
        <w:ind w:firstLine="640" w:firstLineChars="200"/>
        <w:rPr>
          <w:rFonts w:ascii="仿宋" w:hAnsi="仿宋" w:eastAsia="仿宋"/>
          <w:sz w:val="32"/>
          <w:szCs w:val="32"/>
        </w:rPr>
      </w:pPr>
      <w:r>
        <w:rPr>
          <w:rFonts w:ascii="仿宋" w:hAnsi="仿宋" w:eastAsia="仿宋"/>
          <w:kern w:val="0"/>
          <w:sz w:val="32"/>
          <w:szCs w:val="32"/>
        </w:rPr>
        <w:t>5.</w:t>
      </w:r>
      <w:r>
        <w:rPr>
          <w:rFonts w:ascii="仿宋" w:hAnsi="仿宋" w:eastAsia="仿宋"/>
          <w:sz w:val="32"/>
          <w:szCs w:val="32"/>
        </w:rPr>
        <w:t>发放。县（市、区）财政部门商同级残联，采取“一卡通”发放形式，及时将补贴一次性发放到符合条件的残疾人账户。</w:t>
      </w:r>
    </w:p>
    <w:p>
      <w:pPr>
        <w:spacing w:line="560" w:lineRule="exact"/>
        <w:ind w:firstLine="640" w:firstLineChars="200"/>
        <w:jc w:val="center"/>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二十一、</w:t>
      </w:r>
      <w:r>
        <w:rPr>
          <w:rFonts w:ascii="黑体" w:hAnsi="黑体" w:eastAsia="黑体"/>
          <w:sz w:val="32"/>
          <w:szCs w:val="32"/>
        </w:rPr>
        <w:t>原“赤脚医生”养老补助资金</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省卫计委、财政厅、人社厅《关于印发原“赤脚医生”养老补助办法的通知》（冀卫发〔2016〕14号）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县卫计局、财政局、人社局《关于印发原“赤脚医生”药老补助实施方案的通知》（乐卫计联发〔2016〕1号）</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乐亭县卫生健康局、乐亭县财政局、乐亭县人力资源和社会保障局</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1987年12月31日前从事原“赤脚医生”工作，服务期满5年以上（含5年），认定审核公示合格后，自年满60周岁起领取养老补助。</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服务年限每满一年，每月补助20元，最高不超过每月400元。</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办理流程：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召开专题会议安排部署，宣传动员，确保应统尽统；</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由本人携带相关证件资料在服务地登记审核，经镇级审核合格后，在乡、镇（街）、村张榜公示7天，无异议后，上报县卫计局；</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县审核认定工作领导小组对上报的证件资料逐一审核认定，合格后，在乡、镇、村公示7天以上。</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仿宋简体"/>
          <w:sz w:val="32"/>
          <w:szCs w:val="32"/>
        </w:rPr>
        <w:t>公示无异议后，予以确认并发放养老补助。</w:t>
      </w:r>
    </w:p>
    <w:p>
      <w:pPr>
        <w:numPr>
          <w:ilvl w:val="0"/>
          <w:numId w:val="8"/>
        </w:num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投诉方式：</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公示及发放补助后，对原“赤脚医生”情况有异议的，可拨打投诉电话0315-4625351，0315-4617238进行投诉。</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二十二、“雨露计划”职业教育补助项目</w:t>
      </w:r>
    </w:p>
    <w:p>
      <w:pPr>
        <w:spacing w:line="560" w:lineRule="exact"/>
        <w:jc w:val="center"/>
        <w:rPr>
          <w:rFonts w:ascii="仿宋" w:hAnsi="仿宋" w:eastAsia="仿宋" w:cs="方正黑体简体"/>
          <w:sz w:val="32"/>
          <w:szCs w:val="32"/>
        </w:rPr>
      </w:pPr>
    </w:p>
    <w:p>
      <w:pPr>
        <w:spacing w:line="560" w:lineRule="exact"/>
        <w:ind w:firstLine="640" w:firstLineChars="200"/>
        <w:rPr>
          <w:rFonts w:ascii="仿宋" w:hAnsi="仿宋" w:eastAsia="仿宋" w:cs="方正仿宋简体"/>
          <w:sz w:val="32"/>
          <w:szCs w:val="32"/>
        </w:rPr>
      </w:pPr>
      <w:r>
        <w:rPr>
          <w:rFonts w:hint="eastAsia" w:ascii="仿宋" w:hAnsi="仿宋" w:eastAsia="仿宋" w:cs="方正黑体简体"/>
          <w:sz w:val="32"/>
          <w:szCs w:val="32"/>
        </w:rPr>
        <w:t>一、政策依据</w:t>
      </w:r>
      <w:r>
        <w:rPr>
          <w:rFonts w:hint="eastAsia" w:ascii="仿宋" w:hAnsi="仿宋" w:eastAsia="仿宋" w:cs="方正仿宋简体"/>
          <w:sz w:val="32"/>
          <w:szCs w:val="32"/>
        </w:rPr>
        <w:t xml:space="preserve">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中共河北省委农村工作领导小组关于印发《关于健全防止返贫动态监测和帮扶机制的工作方案的通知》（冀农组[2021]1号）2.河北省扶贫开发办公室、河北省人力资源和社会保障厅、河北省教育厅《关于进一步规范雨露计划职业教育补助促进贫困家庭毕业生就业的通知》（冀扶办联[2020]9号）3.</w:t>
      </w:r>
      <w:bookmarkStart w:id="0" w:name="bookmark5"/>
      <w:bookmarkStart w:id="1" w:name="bookmark3"/>
      <w:bookmarkStart w:id="2" w:name="bookmark4"/>
      <w:r>
        <w:rPr>
          <w:rFonts w:hint="eastAsia" w:ascii="仿宋" w:hAnsi="仿宋" w:eastAsia="仿宋" w:cs="方正仿宋简体"/>
          <w:sz w:val="32"/>
          <w:szCs w:val="32"/>
        </w:rPr>
        <w:t>唐山市乡村振兴局《关于落实</w:t>
      </w:r>
      <w:r>
        <w:rPr>
          <w:rFonts w:hint="eastAsia" w:ascii="仿宋" w:hAnsi="仿宋" w:eastAsia="仿宋" w:cs="方正仿宋简体"/>
          <w:sz w:val="32"/>
          <w:szCs w:val="32"/>
          <w:lang w:val="zh-CN"/>
        </w:rPr>
        <w:t>“雨露</w:t>
      </w:r>
      <w:r>
        <w:rPr>
          <w:rFonts w:hint="eastAsia" w:ascii="仿宋" w:hAnsi="仿宋" w:eastAsia="仿宋" w:cs="方正仿宋简体"/>
          <w:sz w:val="32"/>
          <w:szCs w:val="32"/>
        </w:rPr>
        <w:t>计划”的通知</w:t>
      </w:r>
      <w:bookmarkEnd w:id="0"/>
      <w:bookmarkEnd w:id="1"/>
      <w:bookmarkEnd w:id="2"/>
      <w:r>
        <w:rPr>
          <w:rFonts w:hint="eastAsia" w:ascii="仿宋" w:hAnsi="仿宋" w:eastAsia="仿宋" w:cs="方正仿宋简体"/>
          <w:sz w:val="32"/>
          <w:szCs w:val="32"/>
        </w:rPr>
        <w:t>》</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二、主管部门 </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仿宋简体"/>
          <w:sz w:val="32"/>
          <w:szCs w:val="32"/>
        </w:rPr>
        <w:t>乐亭县扶贫办</w:t>
      </w:r>
      <w:r>
        <w:rPr>
          <w:rFonts w:hint="eastAsia" w:ascii="仿宋" w:hAnsi="仿宋" w:eastAsia="仿宋" w:cs="方正黑体简体"/>
          <w:sz w:val="32"/>
          <w:szCs w:val="32"/>
        </w:rPr>
        <w:t xml:space="preserve"> </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三、补贴对象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全县建档立卡贫困户中，接受中、高等职业教育，且取得正式全日制学籍的在校生（含在校期间顶岗实习）家庭。防贫监测对象家庭子女接受职业教育的，纳入“雨露计划”帮扶范围。</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四、补助标准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农村贫困家庭新成长劳动力接受中、高等职业教育，在享受国家职业教育资助政策的同时，每生每学年补助3000元，分秋季学期、春季学期两期发放，每学期1500元。</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五、办理流程:</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1.明确对象。全县建档立卡贫困家庭中，接受中、高等职业教育，含普通中专、职业高中、技工学校、普通大专、高职院校、技师学院，且取得正式全日制学籍的在校生（含在校期间顶 岗实习）为补助对象。防贫监测对象家庭子女接受职业教育的，纳入“雨露计划”帮扶范围。</w:t>
      </w:r>
    </w:p>
    <w:p>
      <w:pPr>
        <w:spacing w:line="560" w:lineRule="exact"/>
        <w:ind w:firstLine="640" w:firstLineChars="200"/>
        <w:rPr>
          <w:rFonts w:ascii="仿宋" w:hAnsi="仿宋" w:eastAsia="仿宋" w:cs="方正仿宋简体"/>
          <w:sz w:val="32"/>
          <w:szCs w:val="32"/>
        </w:rPr>
      </w:pPr>
      <w:bookmarkStart w:id="3" w:name="bookmark21"/>
      <w:bookmarkEnd w:id="3"/>
      <w:r>
        <w:rPr>
          <w:rFonts w:hint="eastAsia" w:ascii="仿宋" w:hAnsi="仿宋" w:eastAsia="仿宋" w:cs="方正仿宋简体"/>
          <w:sz w:val="32"/>
          <w:szCs w:val="32"/>
        </w:rPr>
        <w:t>2.逐人审核。县扶贫办从</w:t>
      </w:r>
      <w:r>
        <w:rPr>
          <w:rFonts w:hint="eastAsia" w:ascii="仿宋" w:hAnsi="仿宋" w:eastAsia="仿宋" w:cs="方正仿宋简体"/>
          <w:sz w:val="32"/>
          <w:szCs w:val="32"/>
          <w:lang w:val="zh-CN"/>
        </w:rPr>
        <w:t>“全国防返贫监测信息系统"</w:t>
      </w:r>
      <w:r>
        <w:rPr>
          <w:rFonts w:hint="eastAsia" w:ascii="仿宋" w:hAnsi="仿宋" w:eastAsia="仿宋" w:cs="方正仿宋简体"/>
          <w:sz w:val="32"/>
          <w:szCs w:val="32"/>
        </w:rPr>
        <w:t>内将标注的学生信息导出后，提供给县教育局、县人社局对逐人进行信息审核，对重复标注的人员，根据实际情况进行人工校正，形成拟补助人员名单。</w:t>
      </w:r>
    </w:p>
    <w:p>
      <w:pPr>
        <w:spacing w:line="560" w:lineRule="exact"/>
        <w:ind w:firstLine="640" w:firstLineChars="200"/>
        <w:rPr>
          <w:rFonts w:ascii="仿宋" w:hAnsi="仿宋" w:eastAsia="仿宋" w:cs="方正仿宋简体"/>
          <w:sz w:val="32"/>
          <w:szCs w:val="32"/>
        </w:rPr>
      </w:pPr>
      <w:bookmarkStart w:id="4" w:name="bookmark22"/>
      <w:bookmarkEnd w:id="4"/>
      <w:r>
        <w:rPr>
          <w:rFonts w:hint="eastAsia" w:ascii="仿宋" w:hAnsi="仿宋" w:eastAsia="仿宋" w:cs="方正仿宋简体"/>
          <w:sz w:val="32"/>
          <w:szCs w:val="32"/>
        </w:rPr>
        <w:t>3.公示监督。县扶贫办负责将拟补助人员名单在其家庭所在行政村村委会、乡镇（街道）、县政府信息公开平台公示，公示内容需包括学生姓名、性别、专业、学校性质、学制、入学时间、户主姓名、学生与户主关系、补贴额度等 信息，公示期7天。公示资料由县扶贫办留档。对群众举报的不符合条件的补助对象，由县扶贫办进行核实。</w:t>
      </w:r>
    </w:p>
    <w:p>
      <w:pPr>
        <w:spacing w:line="560" w:lineRule="exact"/>
        <w:ind w:firstLine="640" w:firstLineChars="200"/>
        <w:rPr>
          <w:rFonts w:ascii="仿宋" w:hAnsi="仿宋" w:eastAsia="仿宋" w:cs="方正仿宋简体"/>
          <w:sz w:val="32"/>
          <w:szCs w:val="32"/>
        </w:rPr>
      </w:pPr>
      <w:bookmarkStart w:id="5" w:name="bookmark23"/>
      <w:bookmarkEnd w:id="5"/>
      <w:r>
        <w:rPr>
          <w:rFonts w:hint="eastAsia" w:ascii="仿宋" w:hAnsi="仿宋" w:eastAsia="仿宋" w:cs="方正仿宋简体"/>
          <w:sz w:val="32"/>
          <w:szCs w:val="32"/>
        </w:rPr>
        <w:t>4.补充申请。对公示人员名单中没有列入、又确实在接受职业教育的贫困家庭子女，贫困家庭向县扶贫办提出申请，填写《河北省XX年春（秋）季学期雨露计划职业教育助学补贴申请表》，县扶贫办会同县人社局、教育局对申请人的贫困人口身份和学籍进行审核，确认符合资助条件后，履行公示监督程序，落实补助政策。</w:t>
      </w:r>
    </w:p>
    <w:p>
      <w:pPr>
        <w:pStyle w:val="17"/>
        <w:shd w:val="clear" w:color="auto" w:fill="auto"/>
        <w:tabs>
          <w:tab w:val="left" w:pos="1611"/>
        </w:tabs>
        <w:spacing w:before="0" w:line="560" w:lineRule="exact"/>
        <w:ind w:firstLine="640" w:firstLineChars="200"/>
        <w:jc w:val="both"/>
        <w:rPr>
          <w:rFonts w:ascii="仿宋" w:hAnsi="仿宋" w:eastAsia="仿宋" w:cs="方正仿宋简体"/>
          <w:spacing w:val="0"/>
          <w:sz w:val="32"/>
          <w:szCs w:val="32"/>
        </w:rPr>
      </w:pPr>
      <w:bookmarkStart w:id="6" w:name="bookmark24"/>
      <w:bookmarkEnd w:id="6"/>
      <w:r>
        <w:rPr>
          <w:rFonts w:hint="eastAsia" w:ascii="仿宋" w:hAnsi="仿宋" w:eastAsia="仿宋" w:cs="方正仿宋简体"/>
          <w:spacing w:val="0"/>
          <w:kern w:val="2"/>
          <w:sz w:val="32"/>
          <w:szCs w:val="32"/>
        </w:rPr>
        <w:t>5.资金拨付。</w:t>
      </w:r>
      <w:r>
        <w:rPr>
          <w:rFonts w:hint="eastAsia" w:ascii="仿宋" w:hAnsi="仿宋" w:eastAsia="仿宋" w:cs="方正仿宋简体"/>
          <w:spacing w:val="0"/>
          <w:sz w:val="32"/>
          <w:szCs w:val="32"/>
          <w:lang w:val="zh-CN" w:bidi="zh-CN"/>
        </w:rPr>
        <w:t>公示结束后，</w:t>
      </w:r>
      <w:r>
        <w:rPr>
          <w:rFonts w:hint="eastAsia" w:ascii="仿宋" w:hAnsi="仿宋" w:eastAsia="仿宋" w:cs="方正仿宋简体"/>
          <w:spacing w:val="0"/>
          <w:kern w:val="2"/>
          <w:sz w:val="32"/>
          <w:szCs w:val="32"/>
        </w:rPr>
        <w:t>县扶贫办</w:t>
      </w:r>
      <w:r>
        <w:rPr>
          <w:rFonts w:hint="eastAsia" w:ascii="仿宋" w:hAnsi="仿宋" w:eastAsia="仿宋" w:cs="方正仿宋简体"/>
          <w:spacing w:val="0"/>
          <w:sz w:val="32"/>
          <w:szCs w:val="32"/>
          <w:lang w:val="zh-CN" w:bidi="zh-CN"/>
        </w:rPr>
        <w:t>将无异议的补助人员名单报送到县财政局，由财政局将补助资金直接拨付至学生家庭支农惠农“一卡（折）通”中。</w:t>
      </w:r>
    </w:p>
    <w:p>
      <w:pPr>
        <w:pStyle w:val="15"/>
        <w:tabs>
          <w:tab w:val="left" w:pos="1031"/>
        </w:tabs>
        <w:spacing w:line="560" w:lineRule="exact"/>
        <w:ind w:firstLine="640" w:firstLineChars="200"/>
        <w:jc w:val="left"/>
        <w:rPr>
          <w:rFonts w:ascii="仿宋" w:hAnsi="仿宋" w:eastAsia="仿宋" w:cs="方正仿宋简体"/>
          <w:sz w:val="32"/>
          <w:szCs w:val="32"/>
          <w:lang w:val="en-US" w:eastAsia="zh-CN" w:bidi="ar-SA"/>
        </w:rPr>
      </w:pPr>
      <w:bookmarkStart w:id="7" w:name="bookmark25"/>
      <w:bookmarkEnd w:id="7"/>
      <w:r>
        <w:rPr>
          <w:rFonts w:hint="eastAsia" w:ascii="仿宋" w:hAnsi="仿宋" w:eastAsia="仿宋" w:cs="方正仿宋简体"/>
          <w:sz w:val="32"/>
          <w:szCs w:val="32"/>
          <w:lang w:val="en-US" w:eastAsia="zh-CN" w:bidi="ar-SA"/>
        </w:rPr>
        <w:t>6.关联受益户。资金拨付后，由县扶贫办及时将受益贫困户相关数据，录入"</w:t>
      </w:r>
      <w:r>
        <w:rPr>
          <w:rFonts w:hint="eastAsia" w:ascii="仿宋" w:hAnsi="仿宋" w:eastAsia="仿宋" w:cs="方正仿宋简体"/>
          <w:sz w:val="32"/>
          <w:szCs w:val="32"/>
          <w:lang w:val="zh-CN" w:eastAsia="zh-CN" w:bidi="ar-SA"/>
        </w:rPr>
        <w:t>全国防返贫监测信息系统</w:t>
      </w:r>
      <w:r>
        <w:rPr>
          <w:rFonts w:hint="eastAsia" w:ascii="仿宋" w:hAnsi="仿宋" w:eastAsia="仿宋" w:cs="方正仿宋简体"/>
          <w:sz w:val="32"/>
          <w:szCs w:val="32"/>
          <w:lang w:val="en-US" w:eastAsia="zh-CN" w:bidi="ar-SA"/>
        </w:rPr>
        <w:t>”。</w:t>
      </w:r>
    </w:p>
    <w:p>
      <w:pPr>
        <w:pStyle w:val="15"/>
        <w:tabs>
          <w:tab w:val="left" w:pos="1031"/>
        </w:tabs>
        <w:spacing w:line="560" w:lineRule="exact"/>
        <w:ind w:firstLine="640" w:firstLineChars="200"/>
        <w:jc w:val="left"/>
        <w:rPr>
          <w:rFonts w:ascii="仿宋" w:hAnsi="仿宋" w:eastAsia="仿宋" w:cs="方正仿宋简体"/>
          <w:sz w:val="32"/>
          <w:szCs w:val="32"/>
          <w:lang w:val="en-US" w:eastAsia="zh-CN" w:bidi="ar-SA"/>
        </w:rPr>
      </w:pPr>
      <w:r>
        <w:rPr>
          <w:rFonts w:hint="eastAsia" w:ascii="仿宋" w:hAnsi="仿宋" w:eastAsia="仿宋" w:cs="方正仿宋简体"/>
          <w:sz w:val="32"/>
          <w:szCs w:val="32"/>
          <w:lang w:val="en-US" w:eastAsia="zh-CN" w:bidi="ar-SA"/>
        </w:rPr>
        <w:t>7.数据上报。县扶贫办按照春、秋学期分别填写《XX县XX年春（秋）季雨露计划职业教育补助汇总表》，按时间要求上报市扶贫办。</w:t>
      </w:r>
    </w:p>
    <w:p>
      <w:pPr>
        <w:spacing w:line="560" w:lineRule="exact"/>
        <w:ind w:firstLine="640" w:firstLineChars="200"/>
        <w:rPr>
          <w:rFonts w:ascii="仿宋" w:hAnsi="仿宋" w:eastAsia="仿宋" w:cs="方正黑体简体"/>
          <w:sz w:val="32"/>
          <w:szCs w:val="32"/>
        </w:rPr>
      </w:pPr>
      <w:bookmarkStart w:id="8" w:name="bookmark26"/>
      <w:bookmarkEnd w:id="8"/>
      <w:r>
        <w:rPr>
          <w:rFonts w:hint="eastAsia" w:ascii="仿宋" w:hAnsi="仿宋" w:eastAsia="仿宋" w:cs="方正黑体简体"/>
          <w:sz w:val="32"/>
          <w:szCs w:val="32"/>
        </w:rPr>
        <w:t>六、 投诉方式:</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如果对公示对象有异议,请于公示期内向乐亭县扶贫办反映。监督举报电话：12317，0315-4613915。</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rPr>
          <w:rFonts w:ascii="仿宋" w:hAnsi="仿宋" w:eastAsia="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77EB"/>
    <w:multiLevelType w:val="singleLevel"/>
    <w:tmpl w:val="916B77EB"/>
    <w:lvl w:ilvl="0" w:tentative="0">
      <w:start w:val="6"/>
      <w:numFmt w:val="chineseCounting"/>
      <w:suff w:val="nothing"/>
      <w:lvlText w:val="%1、"/>
      <w:lvlJc w:val="left"/>
      <w:rPr>
        <w:rFonts w:hint="eastAsia"/>
      </w:rPr>
    </w:lvl>
  </w:abstractNum>
  <w:abstractNum w:abstractNumId="1">
    <w:nsid w:val="A7A3F023"/>
    <w:multiLevelType w:val="singleLevel"/>
    <w:tmpl w:val="A7A3F023"/>
    <w:lvl w:ilvl="0" w:tentative="0">
      <w:start w:val="1"/>
      <w:numFmt w:val="chineseCounting"/>
      <w:suff w:val="nothing"/>
      <w:lvlText w:val="%1、"/>
      <w:lvlJc w:val="left"/>
      <w:rPr>
        <w:rFonts w:hint="eastAsia"/>
      </w:rPr>
    </w:lvl>
  </w:abstractNum>
  <w:abstractNum w:abstractNumId="2">
    <w:nsid w:val="C671508E"/>
    <w:multiLevelType w:val="singleLevel"/>
    <w:tmpl w:val="C671508E"/>
    <w:lvl w:ilvl="0" w:tentative="0">
      <w:start w:val="1"/>
      <w:numFmt w:val="chineseCounting"/>
      <w:suff w:val="nothing"/>
      <w:lvlText w:val="%1、"/>
      <w:lvlJc w:val="left"/>
      <w:rPr>
        <w:rFonts w:hint="eastAsia"/>
      </w:rPr>
    </w:lvl>
  </w:abstractNum>
  <w:abstractNum w:abstractNumId="3">
    <w:nsid w:val="0A9475C7"/>
    <w:multiLevelType w:val="multilevel"/>
    <w:tmpl w:val="0A9475C7"/>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A0D213"/>
    <w:multiLevelType w:val="singleLevel"/>
    <w:tmpl w:val="20A0D213"/>
    <w:lvl w:ilvl="0" w:tentative="0">
      <w:start w:val="3"/>
      <w:numFmt w:val="chineseCounting"/>
      <w:suff w:val="nothing"/>
      <w:lvlText w:val="%1、"/>
      <w:lvlJc w:val="left"/>
      <w:rPr>
        <w:rFonts w:hint="eastAsia"/>
      </w:rPr>
    </w:lvl>
  </w:abstractNum>
  <w:abstractNum w:abstractNumId="5">
    <w:nsid w:val="2D17CD7A"/>
    <w:multiLevelType w:val="singleLevel"/>
    <w:tmpl w:val="2D17CD7A"/>
    <w:lvl w:ilvl="0" w:tentative="0">
      <w:start w:val="1"/>
      <w:numFmt w:val="chineseCounting"/>
      <w:suff w:val="nothing"/>
      <w:lvlText w:val="%1、"/>
      <w:lvlJc w:val="left"/>
      <w:rPr>
        <w:rFonts w:hint="eastAsia"/>
      </w:rPr>
    </w:lvl>
  </w:abstractNum>
  <w:abstractNum w:abstractNumId="6">
    <w:nsid w:val="634DAB10"/>
    <w:multiLevelType w:val="singleLevel"/>
    <w:tmpl w:val="634DAB10"/>
    <w:lvl w:ilvl="0" w:tentative="0">
      <w:start w:val="1"/>
      <w:numFmt w:val="chineseCounting"/>
      <w:suff w:val="nothing"/>
      <w:lvlText w:val="%1、"/>
      <w:lvlJc w:val="left"/>
      <w:rPr>
        <w:rFonts w:hint="eastAsia" w:ascii="仿宋" w:hAnsi="仿宋" w:eastAsia="仿宋" w:cs="方正黑体简体"/>
      </w:rPr>
    </w:lvl>
  </w:abstractNum>
  <w:abstractNum w:abstractNumId="7">
    <w:nsid w:val="7444325E"/>
    <w:multiLevelType w:val="multilevel"/>
    <w:tmpl w:val="7444325E"/>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1YTBiZmY3Y2NjZWI3ZjJhNzUzNmI1NjkyYmNhMGYifQ=="/>
  </w:docVars>
  <w:rsids>
    <w:rsidRoot w:val="00B1755F"/>
    <w:rsid w:val="0000156D"/>
    <w:rsid w:val="0000580E"/>
    <w:rsid w:val="000110DA"/>
    <w:rsid w:val="0001396C"/>
    <w:rsid w:val="000A1DF7"/>
    <w:rsid w:val="000A370A"/>
    <w:rsid w:val="000B6640"/>
    <w:rsid w:val="000E5981"/>
    <w:rsid w:val="000F7C11"/>
    <w:rsid w:val="00126110"/>
    <w:rsid w:val="0013548F"/>
    <w:rsid w:val="001D0AF1"/>
    <w:rsid w:val="00201861"/>
    <w:rsid w:val="0021202A"/>
    <w:rsid w:val="0022523B"/>
    <w:rsid w:val="00225B23"/>
    <w:rsid w:val="00255D4A"/>
    <w:rsid w:val="00261B2D"/>
    <w:rsid w:val="00261DE4"/>
    <w:rsid w:val="002A6432"/>
    <w:rsid w:val="002C12B1"/>
    <w:rsid w:val="003D7B55"/>
    <w:rsid w:val="003F4FDA"/>
    <w:rsid w:val="003F6912"/>
    <w:rsid w:val="004335D5"/>
    <w:rsid w:val="00435B36"/>
    <w:rsid w:val="004478CA"/>
    <w:rsid w:val="00452788"/>
    <w:rsid w:val="004A0AE3"/>
    <w:rsid w:val="004A2310"/>
    <w:rsid w:val="004C5948"/>
    <w:rsid w:val="005005A7"/>
    <w:rsid w:val="005141B3"/>
    <w:rsid w:val="0052427E"/>
    <w:rsid w:val="00545E53"/>
    <w:rsid w:val="00562CE1"/>
    <w:rsid w:val="005A2626"/>
    <w:rsid w:val="005B359F"/>
    <w:rsid w:val="005B6C20"/>
    <w:rsid w:val="006174C6"/>
    <w:rsid w:val="00627023"/>
    <w:rsid w:val="0063053B"/>
    <w:rsid w:val="006379E7"/>
    <w:rsid w:val="006816AB"/>
    <w:rsid w:val="006D4E18"/>
    <w:rsid w:val="006E226B"/>
    <w:rsid w:val="006F6C50"/>
    <w:rsid w:val="007347F8"/>
    <w:rsid w:val="00735025"/>
    <w:rsid w:val="00740100"/>
    <w:rsid w:val="00745BC0"/>
    <w:rsid w:val="00754327"/>
    <w:rsid w:val="0079307A"/>
    <w:rsid w:val="007B1270"/>
    <w:rsid w:val="007B3EFE"/>
    <w:rsid w:val="007F59A5"/>
    <w:rsid w:val="00811EB4"/>
    <w:rsid w:val="00816B91"/>
    <w:rsid w:val="008436F3"/>
    <w:rsid w:val="00856365"/>
    <w:rsid w:val="00866044"/>
    <w:rsid w:val="008717AB"/>
    <w:rsid w:val="008A49C5"/>
    <w:rsid w:val="008D7242"/>
    <w:rsid w:val="008E78C0"/>
    <w:rsid w:val="008F2BDC"/>
    <w:rsid w:val="00913BC8"/>
    <w:rsid w:val="00922BE2"/>
    <w:rsid w:val="0093036E"/>
    <w:rsid w:val="00940C2D"/>
    <w:rsid w:val="00950217"/>
    <w:rsid w:val="009504D0"/>
    <w:rsid w:val="00955930"/>
    <w:rsid w:val="0098279F"/>
    <w:rsid w:val="00986587"/>
    <w:rsid w:val="009C315A"/>
    <w:rsid w:val="009F250F"/>
    <w:rsid w:val="00A061A5"/>
    <w:rsid w:val="00A14102"/>
    <w:rsid w:val="00A273B5"/>
    <w:rsid w:val="00A476F2"/>
    <w:rsid w:val="00A731C4"/>
    <w:rsid w:val="00B1755F"/>
    <w:rsid w:val="00B232DE"/>
    <w:rsid w:val="00B51BAC"/>
    <w:rsid w:val="00B53E95"/>
    <w:rsid w:val="00BA1551"/>
    <w:rsid w:val="00BB3B15"/>
    <w:rsid w:val="00BC45B1"/>
    <w:rsid w:val="00BE772B"/>
    <w:rsid w:val="00C34947"/>
    <w:rsid w:val="00C51046"/>
    <w:rsid w:val="00C814EF"/>
    <w:rsid w:val="00C86834"/>
    <w:rsid w:val="00CA73CE"/>
    <w:rsid w:val="00CE1001"/>
    <w:rsid w:val="00CE5FF7"/>
    <w:rsid w:val="00D46100"/>
    <w:rsid w:val="00D9298A"/>
    <w:rsid w:val="00DB7A23"/>
    <w:rsid w:val="00DF5BF0"/>
    <w:rsid w:val="00E15312"/>
    <w:rsid w:val="00E43B02"/>
    <w:rsid w:val="00E5246D"/>
    <w:rsid w:val="00E64CC8"/>
    <w:rsid w:val="00E861E2"/>
    <w:rsid w:val="00EE3148"/>
    <w:rsid w:val="00EE46AE"/>
    <w:rsid w:val="00F11B12"/>
    <w:rsid w:val="00F20D41"/>
    <w:rsid w:val="00F24DE4"/>
    <w:rsid w:val="00F26730"/>
    <w:rsid w:val="00FB5521"/>
    <w:rsid w:val="04A71050"/>
    <w:rsid w:val="0EC749DB"/>
    <w:rsid w:val="4E230130"/>
    <w:rsid w:val="528F6244"/>
    <w:rsid w:val="60243969"/>
    <w:rsid w:val="66E25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Body text|2"/>
    <w:qFormat/>
    <w:uiPriority w:val="0"/>
    <w:pPr>
      <w:widowControl w:val="0"/>
      <w:shd w:val="clear" w:color="auto" w:fill="FFFFFF"/>
      <w:spacing w:before="800" w:line="614" w:lineRule="exact"/>
    </w:pPr>
    <w:rPr>
      <w:rFonts w:ascii="Times New Roman" w:hAnsi="Times New Roman" w:eastAsia="宋体" w:cs="Times New Roman"/>
      <w:spacing w:val="20"/>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87A6C-B46D-4820-A14E-E141D8760A4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43</Pages>
  <Words>2815</Words>
  <Characters>16048</Characters>
  <Lines>133</Lines>
  <Paragraphs>37</Paragraphs>
  <TotalTime>87</TotalTime>
  <ScaleCrop>false</ScaleCrop>
  <LinksUpToDate>false</LinksUpToDate>
  <CharactersWithSpaces>18826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2021-08-25T09:29:00Z</dcterms:created>
  <dc:creator>user</dc:creator>
  <cp:lastModifiedBy>Administrator</cp:lastModifiedBy>
  <cp:lastPrinted>2021-06-15T00:55:00Z</cp:lastPrinted>
  <dcterms:modified xsi:type="dcterms:W3CDTF">2025-03-28T07:14:10Z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F3A92A5A883D4329B437053B870D8894</vt:lpwstr>
  </property>
</Properties>
</file>