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88"/>
          <w:szCs w:val="88"/>
        </w:rPr>
      </w:pPr>
      <w:r>
        <w:rPr>
          <w:rFonts w:hint="eastAsia" w:ascii="黑体" w:hAnsi="黑体" w:eastAsia="黑体"/>
          <w:color w:val="FF0000"/>
          <w:sz w:val="88"/>
          <w:szCs w:val="88"/>
        </w:rPr>
        <w:t>乐亭县财政局文件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Cs w:val="32"/>
        </w:rPr>
      </w:pPr>
      <w:r>
        <w:rPr>
          <w:rFonts w:hint="eastAsia"/>
          <w:szCs w:val="32"/>
        </w:rPr>
        <w:t>乐财监〔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7</w:t>
      </w:r>
      <w:r>
        <w:rPr>
          <w:rFonts w:hint="eastAsia"/>
          <w:szCs w:val="32"/>
        </w:rPr>
        <w:t>号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348615</wp:posOffset>
                </wp:positionV>
                <wp:extent cx="51435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25pt;margin-top:27.45pt;height:0pt;width:405pt;z-index:251659264;mso-width-relative:page;mso-height-relative:page;" filled="f" stroked="t" coordsize="21600,21600" o:gfxdata="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Q+gG2QAAAAgBAAAPAAAAAAAAAAEAIAAAACIAAABkcnMvZG93bnJldi54bWxQ&#10;SwECFAAUAAAACACHTuJASH5g2fYBAADlAwAADgAAAAAAAAABACAAAAAo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FFFFFF"/>
        <w:spacing w:line="5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eastAsia="仿宋_GB2312" w:cs="宋体"/>
          <w:kern w:val="0"/>
          <w:szCs w:val="32"/>
        </w:rPr>
        <w:t> </w:t>
      </w:r>
    </w:p>
    <w:p>
      <w:pPr>
        <w:shd w:val="clear" w:color="auto" w:fill="FFFFFF"/>
        <w:spacing w:line="52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乐亭县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财政局</w:t>
      </w:r>
      <w:r>
        <w:rPr>
          <w:rFonts w:hint="eastAsia" w:ascii="黑体" w:hAnsi="黑体" w:eastAsia="黑体" w:cs="宋体"/>
          <w:kern w:val="0"/>
          <w:sz w:val="44"/>
          <w:szCs w:val="44"/>
        </w:rPr>
        <w:t>关于实施“双随机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宋体"/>
          <w:kern w:val="0"/>
          <w:sz w:val="44"/>
          <w:szCs w:val="44"/>
        </w:rPr>
        <w:t>一公开”监管工作的抽查方案</w:t>
      </w:r>
    </w:p>
    <w:p>
      <w:pPr>
        <w:shd w:val="clear" w:color="auto" w:fill="FFFFFF"/>
        <w:ind w:firstLine="60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eastAsia="仿宋_GB2312" w:cs="宋体"/>
          <w:kern w:val="0"/>
          <w:sz w:val="30"/>
          <w:szCs w:val="30"/>
        </w:rPr>
        <w:t> </w:t>
      </w:r>
    </w:p>
    <w:p>
      <w:pPr>
        <w:shd w:val="clear" w:color="auto" w:fill="FFFFFF"/>
        <w:ind w:firstLine="60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</w:rPr>
        <w:t>为贯彻落实党的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/>
        </w:rPr>
        <w:t>二十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</w:rPr>
        <w:t>大精神</w:t>
      </w:r>
      <w:r>
        <w:rPr>
          <w:rFonts w:hint="eastAsia" w:ascii="宋体" w:hAnsi="宋体" w:eastAsia="仿宋_GB2312" w:cs="宋体"/>
          <w:kern w:val="0"/>
          <w:szCs w:val="32"/>
        </w:rPr>
        <w:t>，</w:t>
      </w:r>
      <w:r>
        <w:rPr>
          <w:rFonts w:asciiTheme="minorEastAsia" w:hAnsiTheme="minorEastAsia" w:eastAsiaTheme="minorEastAsia" w:cstheme="minorBidi"/>
          <w:kern w:val="2"/>
          <w:sz w:val="30"/>
          <w:szCs w:val="30"/>
        </w:rPr>
        <w:t>据唐山市财政局202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/>
        </w:rPr>
        <w:t>4</w:t>
      </w:r>
      <w:r>
        <w:rPr>
          <w:rFonts w:asciiTheme="minorEastAsia" w:hAnsiTheme="minorEastAsia" w:eastAsiaTheme="minorEastAsia" w:cstheme="minorBidi"/>
          <w:kern w:val="2"/>
          <w:sz w:val="30"/>
          <w:szCs w:val="30"/>
        </w:rPr>
        <w:t>年度随机抽查工作的相关要求，按照河北省财政厅《关于开展202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/>
        </w:rPr>
        <w:t>4</w:t>
      </w:r>
      <w:r>
        <w:rPr>
          <w:rFonts w:asciiTheme="minorEastAsia" w:hAnsiTheme="minorEastAsia" w:eastAsiaTheme="minorEastAsia" w:cstheme="minorBidi"/>
          <w:kern w:val="2"/>
          <w:sz w:val="30"/>
          <w:szCs w:val="30"/>
        </w:rPr>
        <w:t>年度会计评估监督检查工作的通知》，现制定此项检查工作随机抽查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/>
        </w:rPr>
        <w:t>计划</w:t>
      </w:r>
      <w:r>
        <w:rPr>
          <w:rFonts w:asciiTheme="minorEastAsia" w:hAnsiTheme="minorEastAsia" w:eastAsiaTheme="minorEastAsia" w:cstheme="minorBidi"/>
          <w:kern w:val="2"/>
          <w:sz w:val="30"/>
          <w:szCs w:val="30"/>
        </w:rPr>
        <w:t>，具体如下：</w:t>
      </w:r>
    </w:p>
    <w:p>
      <w:pPr>
        <w:shd w:val="clear" w:color="auto" w:fill="FFFFFF"/>
        <w:ind w:firstLine="64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eastAsia="黑体" w:cs="宋体"/>
          <w:kern w:val="0"/>
          <w:szCs w:val="32"/>
        </w:rPr>
        <w:t>一、数据核对对象、方式、时间和分工</w:t>
      </w:r>
    </w:p>
    <w:p>
      <w:pPr>
        <w:shd w:val="clear" w:color="auto" w:fill="FFFFFF"/>
        <w:ind w:firstLine="643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eastAsia="楷体_GB2312" w:cs="宋体"/>
          <w:b/>
          <w:kern w:val="0"/>
          <w:szCs w:val="32"/>
        </w:rPr>
        <w:t>（一）检查对象。</w:t>
      </w:r>
      <w:r>
        <w:rPr>
          <w:rFonts w:hint="eastAsia" w:ascii="宋体" w:hAnsi="宋体" w:eastAsia="仿宋_GB2312" w:cs="Arial"/>
          <w:color w:val="000000"/>
          <w:kern w:val="0"/>
          <w:szCs w:val="32"/>
        </w:rPr>
        <w:t>负责编制政府或部门预决算信息的部门和单位</w:t>
      </w:r>
      <w:r>
        <w:rPr>
          <w:rFonts w:hint="eastAsia" w:ascii="宋体" w:hAnsi="宋体" w:eastAsia="仿宋_GB2312" w:cs="宋体"/>
          <w:kern w:val="0"/>
          <w:szCs w:val="32"/>
        </w:rPr>
        <w:t>（依法不予公开的信息除外），抽查率为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3</w:t>
      </w:r>
      <w:r>
        <w:rPr>
          <w:rFonts w:hint="eastAsia" w:ascii="宋体" w:hAnsi="宋体" w:eastAsia="仿宋_GB2312" w:cs="宋体"/>
          <w:kern w:val="0"/>
          <w:szCs w:val="32"/>
        </w:rPr>
        <w:t>%。抽查方式为依托河北省双随机</w:t>
      </w:r>
      <w:r>
        <w:rPr>
          <w:rFonts w:hint="eastAsia" w:ascii="宋体" w:hAnsi="宋体" w:eastAsia="仿宋_GB2312" w:cs="宋体"/>
          <w:kern w:val="0"/>
          <w:szCs w:val="32"/>
          <w:lang w:eastAsia="zh-CN"/>
        </w:rPr>
        <w:t>、一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Cs w:val="32"/>
        </w:rPr>
        <w:t>公开平台，进行部门或单位的抽取。</w:t>
      </w:r>
    </w:p>
    <w:p>
      <w:pPr>
        <w:shd w:val="clear" w:color="auto" w:fill="FFFFFF"/>
        <w:ind w:firstLine="643" w:firstLineChars="200"/>
        <w:jc w:val="left"/>
        <w:rPr>
          <w:rFonts w:hint="eastAsia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楷体_GB2312" w:cs="宋体"/>
          <w:b/>
          <w:kern w:val="0"/>
          <w:szCs w:val="32"/>
        </w:rPr>
        <w:t>（二）检查方式。</w:t>
      </w:r>
      <w:r>
        <w:rPr>
          <w:rFonts w:hint="eastAsia" w:ascii="宋体" w:hAnsi="宋体" w:eastAsia="仿宋_GB2312" w:cs="宋体"/>
          <w:kern w:val="0"/>
          <w:szCs w:val="32"/>
        </w:rPr>
        <w:t>本次检查采取在线核对和实地核查相结合的方式进行。其中，在线核对预决算公开的及时性、完整性、细化程度和公开方式，实地核查政府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会计信息质量</w:t>
      </w:r>
      <w:r>
        <w:rPr>
          <w:rFonts w:hint="eastAsia" w:ascii="宋体" w:hAnsi="宋体" w:eastAsia="仿宋_GB2312" w:cs="宋体"/>
          <w:kern w:val="0"/>
          <w:szCs w:val="32"/>
        </w:rPr>
        <w:t>的真实性。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 xml:space="preserve">              </w:t>
      </w:r>
    </w:p>
    <w:p>
      <w:pPr>
        <w:shd w:val="clear" w:color="auto" w:fill="FFFFFF"/>
        <w:ind w:firstLine="643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eastAsia="楷体_GB2312" w:cs="宋体"/>
          <w:b/>
          <w:kern w:val="0"/>
          <w:szCs w:val="32"/>
          <w:lang w:val="en-US" w:eastAsia="zh-CN"/>
        </w:rPr>
        <w:t>（三）</w:t>
      </w:r>
      <w:r>
        <w:rPr>
          <w:rFonts w:hint="eastAsia" w:ascii="宋体" w:hAnsi="宋体" w:eastAsia="楷体_GB2312" w:cs="宋体"/>
          <w:b/>
          <w:kern w:val="0"/>
          <w:szCs w:val="32"/>
        </w:rPr>
        <w:t>检查时间。</w:t>
      </w:r>
      <w:r>
        <w:rPr>
          <w:rFonts w:hint="eastAsia" w:ascii="宋体" w:hAnsi="宋体" w:eastAsia="仿宋_GB2312" w:cs="宋体"/>
          <w:kern w:val="0"/>
          <w:szCs w:val="32"/>
        </w:rPr>
        <w:t>自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2024年5</w:t>
      </w:r>
      <w:r>
        <w:rPr>
          <w:rFonts w:hint="eastAsia" w:ascii="宋体" w:hAnsi="宋体" w:eastAsia="仿宋_GB2312" w:cs="宋体"/>
          <w:kern w:val="0"/>
          <w:szCs w:val="32"/>
        </w:rPr>
        <w:t>月</w:t>
      </w:r>
      <w:r>
        <w:rPr>
          <w:rFonts w:ascii="宋体" w:hAnsi="宋体" w:eastAsia="仿宋_GB2312" w:cs="宋体"/>
          <w:kern w:val="0"/>
          <w:szCs w:val="32"/>
        </w:rPr>
        <w:t>1</w:t>
      </w:r>
      <w:r>
        <w:rPr>
          <w:rFonts w:hint="eastAsia" w:ascii="宋体" w:hAnsi="宋体" w:eastAsia="仿宋_GB2312" w:cs="宋体"/>
          <w:kern w:val="0"/>
          <w:szCs w:val="32"/>
        </w:rPr>
        <w:t>日开始，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2024年11</w:t>
      </w:r>
      <w:r>
        <w:rPr>
          <w:rFonts w:hint="eastAsia" w:ascii="宋体" w:hAnsi="宋体" w:eastAsia="仿宋_GB2312" w:cs="宋体"/>
          <w:kern w:val="0"/>
          <w:szCs w:val="32"/>
        </w:rPr>
        <w:t>月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30</w:t>
      </w:r>
      <w:r>
        <w:rPr>
          <w:rFonts w:hint="eastAsia" w:ascii="宋体" w:hAnsi="宋体" w:eastAsia="仿宋_GB2312" w:cs="宋体"/>
          <w:kern w:val="0"/>
          <w:szCs w:val="32"/>
        </w:rPr>
        <w:t>日结束。</w:t>
      </w:r>
    </w:p>
    <w:p>
      <w:pPr>
        <w:shd w:val="clear" w:color="auto" w:fill="FFFFFF"/>
        <w:ind w:firstLine="64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eastAsia="黑体" w:cs="宋体"/>
          <w:kern w:val="0"/>
          <w:szCs w:val="32"/>
        </w:rPr>
        <w:t>二、检查的主要内容</w:t>
      </w:r>
    </w:p>
    <w:p>
      <w:pPr>
        <w:shd w:val="clear" w:color="auto" w:fill="FFFFFF"/>
        <w:adjustRightInd w:val="0"/>
        <w:ind w:firstLine="640" w:firstLineChars="200"/>
        <w:jc w:val="left"/>
        <w:rPr>
          <w:rFonts w:hint="eastAsia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1、从事会计工作的人员是否具备专业能力、遵守职业道德。</w:t>
      </w:r>
    </w:p>
    <w:p>
      <w:pPr>
        <w:shd w:val="clear" w:color="auto" w:fill="FFFFFF"/>
        <w:adjustRightInd w:val="0"/>
        <w:ind w:firstLine="640" w:firstLineChars="200"/>
        <w:jc w:val="left"/>
        <w:rPr>
          <w:rFonts w:hint="eastAsia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2、会计凭证、会计账簿、财务会计报告和其他会计资料是否真实完整。</w:t>
      </w:r>
    </w:p>
    <w:p>
      <w:pPr>
        <w:shd w:val="clear" w:color="auto" w:fill="FFFFFF"/>
        <w:adjustRightInd w:val="0"/>
        <w:ind w:firstLine="640" w:firstLineChars="200"/>
        <w:jc w:val="left"/>
        <w:rPr>
          <w:rFonts w:hint="eastAsia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3、会计核算是否符合本法和国家统一的会计制度规定。</w:t>
      </w:r>
    </w:p>
    <w:p>
      <w:pPr>
        <w:shd w:val="clear" w:color="auto" w:fill="FFFFFF"/>
        <w:adjustRightInd w:val="0"/>
        <w:ind w:firstLine="640" w:firstLineChars="200"/>
        <w:jc w:val="left"/>
        <w:rPr>
          <w:rFonts w:hint="eastAsia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4、是否依法设置会计账簿。</w:t>
      </w:r>
    </w:p>
    <w:p>
      <w:pPr>
        <w:shd w:val="clear" w:color="auto" w:fill="FFFFFF"/>
        <w:adjustRightInd w:val="0"/>
        <w:ind w:firstLine="640" w:firstLineChars="200"/>
        <w:jc w:val="left"/>
        <w:rPr>
          <w:rFonts w:hint="eastAsia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5、信誉状况。</w:t>
      </w:r>
    </w:p>
    <w:p>
      <w:pPr>
        <w:shd w:val="clear" w:color="auto" w:fill="FFFFFF"/>
        <w:adjustRightInd w:val="0"/>
        <w:ind w:firstLine="640" w:firstLineChars="200"/>
        <w:jc w:val="left"/>
        <w:rPr>
          <w:rFonts w:hint="eastAsia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6、内部监督管理制度建设及执行情况。</w:t>
      </w:r>
    </w:p>
    <w:p>
      <w:pPr>
        <w:shd w:val="clear" w:color="auto" w:fill="FFFFFF"/>
        <w:adjustRightInd w:val="0"/>
        <w:ind w:firstLine="640" w:firstLineChars="200"/>
        <w:jc w:val="left"/>
        <w:rPr>
          <w:rFonts w:hint="default" w:ascii="宋体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7、政府采购政策执行情况。</w:t>
      </w:r>
    </w:p>
    <w:p>
      <w:pPr>
        <w:shd w:val="clear" w:color="auto" w:fill="FFFFFF"/>
        <w:adjustRightInd w:val="0"/>
        <w:ind w:firstLine="600"/>
        <w:jc w:val="left"/>
        <w:rPr>
          <w:rFonts w:hint="eastAsia" w:ascii="宋体" w:eastAsia="宋体" w:cs="宋体"/>
          <w:kern w:val="0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cols w:space="425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evenAndOddHeaders w:val="1"/>
  <w:drawingGridHorizontalSpacing w:val="160"/>
  <w:drawingGridVerticalSpacing w:val="57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jAzODhlYjQzZWQ2ZWU1ZDAzNmU1YjBkNTllNGQifQ=="/>
  </w:docVars>
  <w:rsids>
    <w:rsidRoot w:val="00A548AF"/>
    <w:rsid w:val="000051CD"/>
    <w:rsid w:val="00012FD3"/>
    <w:rsid w:val="000212E6"/>
    <w:rsid w:val="00022AF0"/>
    <w:rsid w:val="000421A5"/>
    <w:rsid w:val="0007398A"/>
    <w:rsid w:val="00080776"/>
    <w:rsid w:val="00086036"/>
    <w:rsid w:val="000E34CA"/>
    <w:rsid w:val="000E35EF"/>
    <w:rsid w:val="000F5D4E"/>
    <w:rsid w:val="00114D47"/>
    <w:rsid w:val="00115FB2"/>
    <w:rsid w:val="00125875"/>
    <w:rsid w:val="00143BF8"/>
    <w:rsid w:val="001871BC"/>
    <w:rsid w:val="001A601A"/>
    <w:rsid w:val="001B4693"/>
    <w:rsid w:val="001B6F6C"/>
    <w:rsid w:val="001C2E71"/>
    <w:rsid w:val="001D093E"/>
    <w:rsid w:val="001E0690"/>
    <w:rsid w:val="001E3A63"/>
    <w:rsid w:val="001E4007"/>
    <w:rsid w:val="00213E24"/>
    <w:rsid w:val="00227D73"/>
    <w:rsid w:val="00251E06"/>
    <w:rsid w:val="00261F41"/>
    <w:rsid w:val="00263614"/>
    <w:rsid w:val="0027081F"/>
    <w:rsid w:val="00277DCB"/>
    <w:rsid w:val="00283228"/>
    <w:rsid w:val="00287036"/>
    <w:rsid w:val="002966FF"/>
    <w:rsid w:val="0029792A"/>
    <w:rsid w:val="00297D80"/>
    <w:rsid w:val="002D7108"/>
    <w:rsid w:val="002F0402"/>
    <w:rsid w:val="0030766C"/>
    <w:rsid w:val="00317070"/>
    <w:rsid w:val="00317425"/>
    <w:rsid w:val="00317729"/>
    <w:rsid w:val="00320620"/>
    <w:rsid w:val="00321666"/>
    <w:rsid w:val="003247BA"/>
    <w:rsid w:val="0034451D"/>
    <w:rsid w:val="0034710C"/>
    <w:rsid w:val="00352C2F"/>
    <w:rsid w:val="00363875"/>
    <w:rsid w:val="003673CE"/>
    <w:rsid w:val="003704DC"/>
    <w:rsid w:val="00374838"/>
    <w:rsid w:val="0038214F"/>
    <w:rsid w:val="003851A2"/>
    <w:rsid w:val="003954FB"/>
    <w:rsid w:val="00395C04"/>
    <w:rsid w:val="00395CEA"/>
    <w:rsid w:val="003A1599"/>
    <w:rsid w:val="003C67E2"/>
    <w:rsid w:val="003D2DB9"/>
    <w:rsid w:val="003D3785"/>
    <w:rsid w:val="003E7EE0"/>
    <w:rsid w:val="003F1906"/>
    <w:rsid w:val="003F4A89"/>
    <w:rsid w:val="003F74C0"/>
    <w:rsid w:val="00410FBC"/>
    <w:rsid w:val="00427D86"/>
    <w:rsid w:val="00444538"/>
    <w:rsid w:val="004504E1"/>
    <w:rsid w:val="0045786E"/>
    <w:rsid w:val="0046349C"/>
    <w:rsid w:val="0047258B"/>
    <w:rsid w:val="004863EA"/>
    <w:rsid w:val="00487333"/>
    <w:rsid w:val="004A39F2"/>
    <w:rsid w:val="004B2E2E"/>
    <w:rsid w:val="004B50F5"/>
    <w:rsid w:val="004D561D"/>
    <w:rsid w:val="00502C46"/>
    <w:rsid w:val="00504BCA"/>
    <w:rsid w:val="00516255"/>
    <w:rsid w:val="00520D7A"/>
    <w:rsid w:val="00523AC6"/>
    <w:rsid w:val="005404FC"/>
    <w:rsid w:val="005570C8"/>
    <w:rsid w:val="00574EE7"/>
    <w:rsid w:val="00594950"/>
    <w:rsid w:val="005A4C9E"/>
    <w:rsid w:val="005B1A0B"/>
    <w:rsid w:val="005C0158"/>
    <w:rsid w:val="005D14A1"/>
    <w:rsid w:val="005D74F1"/>
    <w:rsid w:val="005F2559"/>
    <w:rsid w:val="005F2E2D"/>
    <w:rsid w:val="00600B14"/>
    <w:rsid w:val="00654F7A"/>
    <w:rsid w:val="00662010"/>
    <w:rsid w:val="00695FC5"/>
    <w:rsid w:val="006A1388"/>
    <w:rsid w:val="006A6628"/>
    <w:rsid w:val="006A6DAA"/>
    <w:rsid w:val="006B5292"/>
    <w:rsid w:val="006B7BD2"/>
    <w:rsid w:val="006E3B09"/>
    <w:rsid w:val="006E6486"/>
    <w:rsid w:val="006E7CC2"/>
    <w:rsid w:val="006F2274"/>
    <w:rsid w:val="00702955"/>
    <w:rsid w:val="00755593"/>
    <w:rsid w:val="00756550"/>
    <w:rsid w:val="0075675C"/>
    <w:rsid w:val="00763F6E"/>
    <w:rsid w:val="007665CB"/>
    <w:rsid w:val="007732C8"/>
    <w:rsid w:val="00776121"/>
    <w:rsid w:val="00776EF6"/>
    <w:rsid w:val="00784611"/>
    <w:rsid w:val="0079038E"/>
    <w:rsid w:val="007A2819"/>
    <w:rsid w:val="007A400B"/>
    <w:rsid w:val="007A548E"/>
    <w:rsid w:val="007A7975"/>
    <w:rsid w:val="007C13A3"/>
    <w:rsid w:val="007C6954"/>
    <w:rsid w:val="007D4D22"/>
    <w:rsid w:val="007D6857"/>
    <w:rsid w:val="007F3214"/>
    <w:rsid w:val="007F7870"/>
    <w:rsid w:val="00820933"/>
    <w:rsid w:val="00822274"/>
    <w:rsid w:val="00833647"/>
    <w:rsid w:val="008343D7"/>
    <w:rsid w:val="00844BE7"/>
    <w:rsid w:val="00847F88"/>
    <w:rsid w:val="008549F0"/>
    <w:rsid w:val="0086290A"/>
    <w:rsid w:val="008775AF"/>
    <w:rsid w:val="00877BDE"/>
    <w:rsid w:val="00881D39"/>
    <w:rsid w:val="0089254F"/>
    <w:rsid w:val="008A4890"/>
    <w:rsid w:val="008B22C9"/>
    <w:rsid w:val="008B4322"/>
    <w:rsid w:val="008D2A92"/>
    <w:rsid w:val="008E72FE"/>
    <w:rsid w:val="008F4DE6"/>
    <w:rsid w:val="009203C7"/>
    <w:rsid w:val="009514F8"/>
    <w:rsid w:val="00956F64"/>
    <w:rsid w:val="0099316A"/>
    <w:rsid w:val="009958A8"/>
    <w:rsid w:val="009A3B77"/>
    <w:rsid w:val="009C1270"/>
    <w:rsid w:val="009C2391"/>
    <w:rsid w:val="009D53F3"/>
    <w:rsid w:val="009D57B5"/>
    <w:rsid w:val="00A15F6F"/>
    <w:rsid w:val="00A335B8"/>
    <w:rsid w:val="00A548AF"/>
    <w:rsid w:val="00A566EF"/>
    <w:rsid w:val="00A57CCF"/>
    <w:rsid w:val="00A85EE7"/>
    <w:rsid w:val="00AD674B"/>
    <w:rsid w:val="00B00C51"/>
    <w:rsid w:val="00B027C1"/>
    <w:rsid w:val="00B0423A"/>
    <w:rsid w:val="00B15B9C"/>
    <w:rsid w:val="00B37811"/>
    <w:rsid w:val="00B42F27"/>
    <w:rsid w:val="00B53BC4"/>
    <w:rsid w:val="00B64DE2"/>
    <w:rsid w:val="00B6584C"/>
    <w:rsid w:val="00B662B7"/>
    <w:rsid w:val="00B9083D"/>
    <w:rsid w:val="00BC1C46"/>
    <w:rsid w:val="00BC2991"/>
    <w:rsid w:val="00BC3DF7"/>
    <w:rsid w:val="00BC52B9"/>
    <w:rsid w:val="00BE0762"/>
    <w:rsid w:val="00BE4235"/>
    <w:rsid w:val="00BE513B"/>
    <w:rsid w:val="00BF2C7F"/>
    <w:rsid w:val="00C0391F"/>
    <w:rsid w:val="00C04B9C"/>
    <w:rsid w:val="00C236ED"/>
    <w:rsid w:val="00C26DF6"/>
    <w:rsid w:val="00C26F57"/>
    <w:rsid w:val="00C3118A"/>
    <w:rsid w:val="00C42130"/>
    <w:rsid w:val="00C66E4C"/>
    <w:rsid w:val="00C73FD2"/>
    <w:rsid w:val="00C86FEB"/>
    <w:rsid w:val="00C873B5"/>
    <w:rsid w:val="00C90100"/>
    <w:rsid w:val="00CA1880"/>
    <w:rsid w:val="00CB6DC9"/>
    <w:rsid w:val="00CD412A"/>
    <w:rsid w:val="00CE5E84"/>
    <w:rsid w:val="00D30C3D"/>
    <w:rsid w:val="00D45456"/>
    <w:rsid w:val="00D62BAA"/>
    <w:rsid w:val="00D64BC6"/>
    <w:rsid w:val="00D82FDC"/>
    <w:rsid w:val="00D85E62"/>
    <w:rsid w:val="00DC7FC7"/>
    <w:rsid w:val="00DD245B"/>
    <w:rsid w:val="00DF75B2"/>
    <w:rsid w:val="00E0095D"/>
    <w:rsid w:val="00E01B40"/>
    <w:rsid w:val="00E06596"/>
    <w:rsid w:val="00E076A8"/>
    <w:rsid w:val="00E07E48"/>
    <w:rsid w:val="00E17B95"/>
    <w:rsid w:val="00E23DA9"/>
    <w:rsid w:val="00E24DE4"/>
    <w:rsid w:val="00E31DC3"/>
    <w:rsid w:val="00E42CE4"/>
    <w:rsid w:val="00E47863"/>
    <w:rsid w:val="00E52EC3"/>
    <w:rsid w:val="00E55C69"/>
    <w:rsid w:val="00E76DD5"/>
    <w:rsid w:val="00E83591"/>
    <w:rsid w:val="00E83914"/>
    <w:rsid w:val="00EA1036"/>
    <w:rsid w:val="00EA165A"/>
    <w:rsid w:val="00EC53CA"/>
    <w:rsid w:val="00ED1E1D"/>
    <w:rsid w:val="00EE3F05"/>
    <w:rsid w:val="00F10DCD"/>
    <w:rsid w:val="00F535B3"/>
    <w:rsid w:val="00F60A25"/>
    <w:rsid w:val="00F61493"/>
    <w:rsid w:val="00F658D1"/>
    <w:rsid w:val="00F75697"/>
    <w:rsid w:val="00F75868"/>
    <w:rsid w:val="00F82F04"/>
    <w:rsid w:val="00F87BF9"/>
    <w:rsid w:val="00FB5763"/>
    <w:rsid w:val="00FD24CE"/>
    <w:rsid w:val="00FF01A1"/>
    <w:rsid w:val="00FF14C5"/>
    <w:rsid w:val="174579B7"/>
    <w:rsid w:val="272709E2"/>
    <w:rsid w:val="4F7B44A5"/>
    <w:rsid w:val="50047895"/>
    <w:rsid w:val="60735B71"/>
    <w:rsid w:val="6D9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</Words>
  <Characters>1294</Characters>
  <Lines>10</Lines>
  <Paragraphs>3</Paragraphs>
  <TotalTime>29</TotalTime>
  <ScaleCrop>false</ScaleCrop>
  <LinksUpToDate>false</LinksUpToDate>
  <CharactersWithSpaces>1517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2019-01-14T06:29:00Z</dcterms:created>
  <dc:creator>郑秋香</dc:creator>
  <cp:lastModifiedBy>Administrator</cp:lastModifiedBy>
  <cp:lastPrinted>2024-10-15T01:07:00Z</cp:lastPrinted>
  <dcterms:modified xsi:type="dcterms:W3CDTF">2025-03-26T02:46:14Z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4B8CB089D7E447ECBAA0F18C21D86E9A</vt:lpwstr>
  </property>
</Properties>
</file>