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after="0" w:line="579" w:lineRule="exact"/>
        <w:jc w:val="center"/>
        <w:outlineLvl w:val="0"/>
        <w:rPr>
          <w:rFonts w:ascii="Times New Roman" w:hAnsi="Times New Roman" w:eastAsia="方正公文小标宋" w:cs="Times New Roman"/>
          <w:sz w:val="44"/>
          <w:szCs w:val="44"/>
        </w:rPr>
      </w:pPr>
      <w:bookmarkStart w:id="0" w:name="_Toc23974"/>
      <w:r>
        <w:rPr>
          <w:rFonts w:ascii="Times New Roman" w:hAnsi="Times New Roman" w:eastAsia="方正公文小标宋" w:cs="Times New Roman"/>
          <w:sz w:val="44"/>
          <w:szCs w:val="44"/>
        </w:rPr>
        <w:t>关于乐亭县2024年预算执行情况和</w:t>
      </w:r>
      <w:bookmarkEnd w:id="0"/>
    </w:p>
    <w:p>
      <w:pPr>
        <w:widowControl w:val="0"/>
        <w:spacing w:after="0" w:line="579" w:lineRule="exact"/>
        <w:jc w:val="center"/>
        <w:rPr>
          <w:rFonts w:ascii="Times New Roman" w:hAnsi="Times New Roman" w:eastAsia="方正公文小标宋" w:cs="Times New Roman"/>
          <w:sz w:val="44"/>
          <w:szCs w:val="44"/>
        </w:rPr>
      </w:pPr>
      <w:r>
        <w:rPr>
          <w:rFonts w:ascii="Times New Roman" w:hAnsi="Times New Roman" w:eastAsia="方正公文小标宋" w:cs="Times New Roman"/>
          <w:sz w:val="44"/>
          <w:szCs w:val="44"/>
        </w:rPr>
        <w:t>2025年预算（草案）的报告</w:t>
      </w:r>
    </w:p>
    <w:p>
      <w:pPr>
        <w:widowControl w:val="0"/>
        <w:spacing w:after="0" w:line="579" w:lineRule="exact"/>
        <w:jc w:val="both"/>
        <w:rPr>
          <w:rFonts w:ascii="Times New Roman" w:hAnsi="Times New Roman" w:eastAsia="楷体" w:cs="Times New Roman"/>
          <w:bCs/>
          <w:spacing w:val="-10"/>
          <w:sz w:val="32"/>
          <w:szCs w:val="32"/>
        </w:rPr>
      </w:pPr>
      <w:r>
        <w:rPr>
          <w:rFonts w:ascii="Times New Roman" w:hAnsi="Times New Roman" w:eastAsia="楷体" w:cs="Times New Roman"/>
          <w:bCs/>
          <w:spacing w:val="-10"/>
          <w:sz w:val="32"/>
          <w:szCs w:val="32"/>
        </w:rPr>
        <w:t>－2025年1月13日在乐亭县第十七届人民代表大会第五次会议上</w:t>
      </w:r>
    </w:p>
    <w:p>
      <w:pPr>
        <w:widowControl w:val="0"/>
        <w:spacing w:after="0" w:line="579" w:lineRule="exact"/>
        <w:jc w:val="center"/>
        <w:rPr>
          <w:rFonts w:ascii="Times New Roman" w:hAnsi="Times New Roman" w:eastAsia="楷体" w:cs="Times New Roman"/>
          <w:bCs/>
          <w:sz w:val="32"/>
          <w:szCs w:val="32"/>
        </w:rPr>
      </w:pPr>
      <w:r>
        <w:rPr>
          <w:rFonts w:ascii="Times New Roman" w:hAnsi="Times New Roman" w:eastAsia="楷体" w:cs="Times New Roman"/>
          <w:bCs/>
          <w:sz w:val="32"/>
          <w:szCs w:val="32"/>
        </w:rPr>
        <w:t>乐亭县财政局局长 颜广君</w:t>
      </w:r>
    </w:p>
    <w:p>
      <w:pPr>
        <w:widowControl w:val="0"/>
        <w:spacing w:after="0" w:line="579" w:lineRule="exact"/>
        <w:jc w:val="both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widowControl w:val="0"/>
        <w:overflowPunct w:val="0"/>
        <w:spacing w:after="0" w:line="579" w:lineRule="exact"/>
        <w:jc w:val="both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仿宋" w:eastAsia="仿宋" w:cs="Times New Roman"/>
          <w:sz w:val="32"/>
          <w:szCs w:val="32"/>
        </w:rPr>
        <w:t>各位代表：</w:t>
      </w:r>
    </w:p>
    <w:p>
      <w:pPr>
        <w:widowControl w:val="0"/>
        <w:overflowPunct w:val="0"/>
        <w:spacing w:after="0" w:line="579" w:lineRule="exact"/>
        <w:ind w:firstLine="640" w:firstLineChars="200"/>
        <w:jc w:val="both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仿宋" w:eastAsia="仿宋" w:cs="Times New Roman"/>
          <w:sz w:val="32"/>
          <w:szCs w:val="32"/>
        </w:rPr>
        <w:t>受县人民政府委托，现向大会提交</w:t>
      </w:r>
      <w:r>
        <w:rPr>
          <w:rFonts w:ascii="Times New Roman" w:hAnsi="Times New Roman" w:eastAsia="仿宋" w:cs="Times New Roman"/>
          <w:sz w:val="32"/>
          <w:szCs w:val="32"/>
        </w:rPr>
        <w:t>2024</w:t>
      </w:r>
      <w:r>
        <w:rPr>
          <w:rFonts w:ascii="Times New Roman" w:hAnsi="仿宋" w:eastAsia="仿宋" w:cs="Times New Roman"/>
          <w:sz w:val="32"/>
          <w:szCs w:val="32"/>
        </w:rPr>
        <w:t>年预算执行情况和</w:t>
      </w:r>
      <w:r>
        <w:rPr>
          <w:rFonts w:ascii="Times New Roman" w:hAnsi="Times New Roman" w:eastAsia="仿宋" w:cs="Times New Roman"/>
          <w:sz w:val="32"/>
          <w:szCs w:val="32"/>
        </w:rPr>
        <w:t>2025</w:t>
      </w:r>
      <w:r>
        <w:rPr>
          <w:rFonts w:ascii="Times New Roman" w:hAnsi="仿宋" w:eastAsia="仿宋" w:cs="Times New Roman"/>
          <w:sz w:val="32"/>
          <w:szCs w:val="32"/>
        </w:rPr>
        <w:t>年预算草案的报告，请予审议，并请各位政协委员和其他列席人员提出意见。</w:t>
      </w:r>
    </w:p>
    <w:p>
      <w:pPr>
        <w:pStyle w:val="2"/>
        <w:keepNext w:val="0"/>
        <w:keepLines w:val="0"/>
        <w:widowControl w:val="0"/>
        <w:overflowPunct w:val="0"/>
        <w:spacing w:after="0"/>
        <w:ind w:firstLine="640"/>
        <w:rPr>
          <w:rFonts w:ascii="Times New Roman" w:hAnsi="Times New Roman" w:cs="Times New Roman"/>
        </w:rPr>
      </w:pPr>
      <w:bookmarkStart w:id="1" w:name="_Toc29698"/>
      <w:r>
        <w:rPr>
          <w:rFonts w:ascii="Times New Roman" w:hAnsi="Times New Roman" w:cs="Times New Roman"/>
        </w:rPr>
        <w:t>一、2024年预算执行情况</w:t>
      </w:r>
      <w:bookmarkEnd w:id="1"/>
    </w:p>
    <w:p>
      <w:pPr>
        <w:pStyle w:val="3"/>
        <w:keepNext w:val="0"/>
        <w:keepLines w:val="0"/>
        <w:widowControl w:val="0"/>
        <w:overflowPunct w:val="0"/>
        <w:spacing w:after="0"/>
        <w:ind w:firstLine="643"/>
        <w:rPr>
          <w:rFonts w:ascii="Times New Roman" w:hAnsi="Times New Roman" w:cs="Times New Roman"/>
        </w:rPr>
      </w:pPr>
      <w:bookmarkStart w:id="2" w:name="_Toc28934"/>
      <w:r>
        <w:rPr>
          <w:rFonts w:ascii="Times New Roman" w:hAnsi="Times New Roman" w:cs="Times New Roman"/>
        </w:rPr>
        <w:t>（一）一般公共预算收支完成情况</w:t>
      </w:r>
      <w:bookmarkEnd w:id="2"/>
    </w:p>
    <w:p>
      <w:pPr>
        <w:widowControl w:val="0"/>
        <w:overflowPunct w:val="0"/>
        <w:spacing w:after="0" w:line="579" w:lineRule="exact"/>
        <w:ind w:firstLine="640" w:firstLineChars="200"/>
        <w:jc w:val="both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1</w:t>
      </w:r>
      <w:r>
        <w:rPr>
          <w:rFonts w:ascii="Times New Roman" w:hAnsi="仿宋" w:eastAsia="仿宋" w:cs="Times New Roman"/>
          <w:sz w:val="32"/>
          <w:szCs w:val="32"/>
        </w:rPr>
        <w:t>、一般公共预算收入完成</w:t>
      </w:r>
      <w:r>
        <w:rPr>
          <w:rFonts w:ascii="Times New Roman" w:hAnsi="Times New Roman" w:eastAsia="仿宋" w:cs="Times New Roman"/>
          <w:sz w:val="32"/>
          <w:szCs w:val="32"/>
        </w:rPr>
        <w:t>183320</w:t>
      </w:r>
      <w:r>
        <w:rPr>
          <w:rFonts w:ascii="Times New Roman" w:hAnsi="仿宋" w:eastAsia="仿宋" w:cs="Times New Roman"/>
          <w:sz w:val="32"/>
          <w:szCs w:val="32"/>
        </w:rPr>
        <w:t>万元，占调整预算的</w:t>
      </w:r>
      <w:r>
        <w:rPr>
          <w:rFonts w:ascii="Times New Roman" w:hAnsi="Times New Roman" w:eastAsia="仿宋" w:cs="Times New Roman"/>
          <w:sz w:val="32"/>
          <w:szCs w:val="32"/>
        </w:rPr>
        <w:t>101.84%</w:t>
      </w:r>
      <w:r>
        <w:rPr>
          <w:rFonts w:ascii="Times New Roman" w:hAnsi="仿宋" w:eastAsia="仿宋" w:cs="Times New Roman"/>
          <w:sz w:val="32"/>
          <w:szCs w:val="32"/>
        </w:rPr>
        <w:t>，同比增长</w:t>
      </w:r>
      <w:r>
        <w:rPr>
          <w:rFonts w:ascii="Times New Roman" w:hAnsi="Times New Roman" w:eastAsia="仿宋" w:cs="Times New Roman"/>
          <w:sz w:val="32"/>
          <w:szCs w:val="32"/>
        </w:rPr>
        <w:t>0.3%</w:t>
      </w:r>
      <w:r>
        <w:rPr>
          <w:rFonts w:ascii="Times New Roman" w:hAnsi="仿宋" w:eastAsia="仿宋" w:cs="Times New Roman"/>
          <w:sz w:val="32"/>
          <w:szCs w:val="32"/>
        </w:rPr>
        <w:t>。其中：税收收入</w:t>
      </w:r>
      <w:r>
        <w:rPr>
          <w:rFonts w:ascii="Times New Roman" w:hAnsi="Times New Roman" w:eastAsia="仿宋" w:cs="Times New Roman"/>
          <w:sz w:val="32"/>
          <w:szCs w:val="32"/>
        </w:rPr>
        <w:t>96843</w:t>
      </w:r>
      <w:r>
        <w:rPr>
          <w:rFonts w:ascii="Times New Roman" w:hAnsi="仿宋" w:eastAsia="仿宋" w:cs="Times New Roman"/>
          <w:sz w:val="32"/>
          <w:szCs w:val="32"/>
        </w:rPr>
        <w:t>万元，占调整预算的</w:t>
      </w:r>
      <w:r>
        <w:rPr>
          <w:rFonts w:ascii="Times New Roman" w:hAnsi="Times New Roman" w:eastAsia="仿宋" w:cs="Times New Roman"/>
          <w:sz w:val="32"/>
          <w:szCs w:val="32"/>
        </w:rPr>
        <w:t>103.02%</w:t>
      </w:r>
      <w:r>
        <w:rPr>
          <w:rFonts w:ascii="Times New Roman" w:hAnsi="仿宋" w:eastAsia="仿宋" w:cs="Times New Roman"/>
          <w:sz w:val="32"/>
          <w:szCs w:val="32"/>
        </w:rPr>
        <w:t>，同比下降</w:t>
      </w:r>
      <w:r>
        <w:rPr>
          <w:rFonts w:ascii="Times New Roman" w:hAnsi="Times New Roman" w:eastAsia="仿宋" w:cs="Times New Roman"/>
          <w:sz w:val="32"/>
          <w:szCs w:val="32"/>
        </w:rPr>
        <w:t>9.9%</w:t>
      </w:r>
      <w:r>
        <w:rPr>
          <w:rFonts w:ascii="Times New Roman" w:hAnsi="仿宋" w:eastAsia="仿宋" w:cs="Times New Roman"/>
          <w:sz w:val="32"/>
          <w:szCs w:val="32"/>
        </w:rPr>
        <w:t>；非税收入</w:t>
      </w:r>
      <w:r>
        <w:rPr>
          <w:rFonts w:ascii="Times New Roman" w:hAnsi="Times New Roman" w:eastAsia="仿宋" w:cs="Times New Roman"/>
          <w:sz w:val="32"/>
          <w:szCs w:val="32"/>
        </w:rPr>
        <w:t>86477</w:t>
      </w:r>
      <w:r>
        <w:rPr>
          <w:rFonts w:ascii="Times New Roman" w:hAnsi="仿宋" w:eastAsia="仿宋" w:cs="Times New Roman"/>
          <w:sz w:val="32"/>
          <w:szCs w:val="32"/>
        </w:rPr>
        <w:t>万元，占调整预算的</w:t>
      </w:r>
      <w:r>
        <w:rPr>
          <w:rFonts w:ascii="Times New Roman" w:hAnsi="Times New Roman" w:eastAsia="仿宋" w:cs="Times New Roman"/>
          <w:sz w:val="32"/>
          <w:szCs w:val="32"/>
        </w:rPr>
        <w:t>100.55%</w:t>
      </w:r>
      <w:r>
        <w:rPr>
          <w:rFonts w:ascii="Times New Roman" w:hAnsi="仿宋" w:eastAsia="仿宋" w:cs="Times New Roman"/>
          <w:sz w:val="32"/>
          <w:szCs w:val="32"/>
        </w:rPr>
        <w:t>，同比增长</w:t>
      </w:r>
      <w:r>
        <w:rPr>
          <w:rFonts w:ascii="Times New Roman" w:hAnsi="Times New Roman" w:eastAsia="仿宋" w:cs="Times New Roman"/>
          <w:sz w:val="32"/>
          <w:szCs w:val="32"/>
        </w:rPr>
        <w:t>14.8%</w:t>
      </w:r>
      <w:r>
        <w:rPr>
          <w:rFonts w:ascii="Times New Roman" w:hAnsi="仿宋" w:eastAsia="仿宋" w:cs="Times New Roman"/>
          <w:sz w:val="32"/>
          <w:szCs w:val="32"/>
        </w:rPr>
        <w:t>。</w:t>
      </w:r>
    </w:p>
    <w:p>
      <w:pPr>
        <w:widowControl w:val="0"/>
        <w:overflowPunct w:val="0"/>
        <w:spacing w:after="0" w:line="579" w:lineRule="exact"/>
        <w:ind w:firstLine="640" w:firstLineChars="200"/>
        <w:jc w:val="both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2</w:t>
      </w:r>
      <w:r>
        <w:rPr>
          <w:rFonts w:ascii="Times New Roman" w:hAnsi="仿宋" w:eastAsia="仿宋" w:cs="Times New Roman"/>
          <w:sz w:val="32"/>
          <w:szCs w:val="32"/>
        </w:rPr>
        <w:t>、一般公共预算支出完成</w:t>
      </w:r>
      <w:r>
        <w:rPr>
          <w:rFonts w:ascii="Times New Roman" w:hAnsi="Times New Roman" w:eastAsia="仿宋" w:cs="Times New Roman"/>
          <w:sz w:val="32"/>
          <w:szCs w:val="32"/>
        </w:rPr>
        <w:t>384033</w:t>
      </w:r>
      <w:r>
        <w:rPr>
          <w:rFonts w:ascii="Times New Roman" w:hAnsi="仿宋" w:eastAsia="仿宋" w:cs="Times New Roman"/>
          <w:sz w:val="32"/>
          <w:szCs w:val="32"/>
        </w:rPr>
        <w:t>万元，占调整预算的</w:t>
      </w:r>
      <w:r>
        <w:rPr>
          <w:rFonts w:ascii="Times New Roman" w:hAnsi="Times New Roman" w:eastAsia="仿宋" w:cs="Times New Roman"/>
          <w:sz w:val="32"/>
          <w:szCs w:val="32"/>
        </w:rPr>
        <w:t>96.08%</w:t>
      </w:r>
      <w:r>
        <w:rPr>
          <w:rFonts w:ascii="Times New Roman" w:hAnsi="仿宋" w:eastAsia="仿宋" w:cs="Times New Roman"/>
          <w:sz w:val="32"/>
          <w:szCs w:val="32"/>
        </w:rPr>
        <w:t>，同比下降</w:t>
      </w:r>
      <w:r>
        <w:rPr>
          <w:rFonts w:ascii="Times New Roman" w:hAnsi="Times New Roman" w:eastAsia="仿宋" w:cs="Times New Roman"/>
          <w:sz w:val="32"/>
          <w:szCs w:val="32"/>
        </w:rPr>
        <w:t>19.65%</w:t>
      </w:r>
      <w:r>
        <w:rPr>
          <w:rFonts w:ascii="Times New Roman" w:hAnsi="仿宋" w:eastAsia="仿宋" w:cs="Times New Roman"/>
          <w:sz w:val="32"/>
          <w:szCs w:val="32"/>
        </w:rPr>
        <w:t>。</w:t>
      </w:r>
    </w:p>
    <w:p>
      <w:pPr>
        <w:widowControl w:val="0"/>
        <w:overflowPunct w:val="0"/>
        <w:spacing w:after="0" w:line="579" w:lineRule="exact"/>
        <w:ind w:firstLine="640" w:firstLineChars="200"/>
        <w:jc w:val="both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3</w:t>
      </w:r>
      <w:r>
        <w:rPr>
          <w:rFonts w:ascii="Times New Roman" w:hAnsi="仿宋" w:eastAsia="仿宋" w:cs="Times New Roman"/>
          <w:sz w:val="32"/>
          <w:szCs w:val="32"/>
        </w:rPr>
        <w:t>、一般公共预算执行情况：一般公共预算收入</w:t>
      </w:r>
      <w:r>
        <w:rPr>
          <w:rFonts w:ascii="Times New Roman" w:hAnsi="Times New Roman" w:eastAsia="仿宋" w:cs="Times New Roman"/>
          <w:sz w:val="32"/>
          <w:szCs w:val="32"/>
        </w:rPr>
        <w:t>183320</w:t>
      </w:r>
      <w:r>
        <w:rPr>
          <w:rFonts w:ascii="Times New Roman" w:hAnsi="仿宋" w:eastAsia="仿宋" w:cs="Times New Roman"/>
          <w:sz w:val="32"/>
          <w:szCs w:val="32"/>
        </w:rPr>
        <w:t>万元，上级补助收入</w:t>
      </w:r>
      <w:r>
        <w:rPr>
          <w:rFonts w:ascii="Times New Roman" w:hAnsi="Times New Roman" w:eastAsia="仿宋" w:cs="Times New Roman"/>
          <w:sz w:val="32"/>
          <w:szCs w:val="32"/>
        </w:rPr>
        <w:t>213569</w:t>
      </w:r>
      <w:r>
        <w:rPr>
          <w:rFonts w:ascii="Times New Roman" w:hAnsi="仿宋" w:eastAsia="仿宋" w:cs="Times New Roman"/>
          <w:sz w:val="32"/>
          <w:szCs w:val="32"/>
        </w:rPr>
        <w:t>万元，一般债券转贷收入</w:t>
      </w:r>
      <w:r>
        <w:rPr>
          <w:rFonts w:ascii="Times New Roman" w:hAnsi="Times New Roman" w:eastAsia="仿宋" w:cs="Times New Roman"/>
          <w:sz w:val="32"/>
          <w:szCs w:val="32"/>
        </w:rPr>
        <w:t>10700</w:t>
      </w:r>
      <w:r>
        <w:rPr>
          <w:rFonts w:ascii="Times New Roman" w:hAnsi="仿宋" w:eastAsia="仿宋" w:cs="Times New Roman"/>
          <w:sz w:val="32"/>
          <w:szCs w:val="32"/>
        </w:rPr>
        <w:t>万元，上年结转</w:t>
      </w:r>
      <w:r>
        <w:rPr>
          <w:rFonts w:ascii="Times New Roman" w:hAnsi="Times New Roman" w:eastAsia="仿宋" w:cs="Times New Roman"/>
          <w:sz w:val="32"/>
          <w:szCs w:val="32"/>
        </w:rPr>
        <w:t>3127</w:t>
      </w:r>
      <w:r>
        <w:rPr>
          <w:rFonts w:ascii="Times New Roman" w:hAnsi="仿宋" w:eastAsia="仿宋" w:cs="Times New Roman"/>
          <w:sz w:val="32"/>
          <w:szCs w:val="32"/>
        </w:rPr>
        <w:t>万元，调入资金</w:t>
      </w:r>
      <w:r>
        <w:rPr>
          <w:rFonts w:ascii="Times New Roman" w:hAnsi="Times New Roman" w:eastAsia="仿宋" w:cs="Times New Roman"/>
          <w:sz w:val="32"/>
          <w:szCs w:val="32"/>
        </w:rPr>
        <w:t>19220</w:t>
      </w:r>
      <w:r>
        <w:rPr>
          <w:rFonts w:ascii="Times New Roman" w:hAnsi="仿宋" w:eastAsia="仿宋" w:cs="Times New Roman"/>
          <w:sz w:val="32"/>
          <w:szCs w:val="32"/>
        </w:rPr>
        <w:t>万元，收入合计</w:t>
      </w:r>
      <w:r>
        <w:rPr>
          <w:rFonts w:ascii="Times New Roman" w:hAnsi="Times New Roman" w:eastAsia="仿宋" w:cs="Times New Roman"/>
          <w:sz w:val="32"/>
          <w:szCs w:val="32"/>
        </w:rPr>
        <w:t>429936</w:t>
      </w:r>
      <w:r>
        <w:rPr>
          <w:rFonts w:ascii="Times New Roman" w:hAnsi="仿宋" w:eastAsia="仿宋" w:cs="Times New Roman"/>
          <w:sz w:val="32"/>
          <w:szCs w:val="32"/>
        </w:rPr>
        <w:t>万元；一般公共预算支出</w:t>
      </w:r>
      <w:r>
        <w:rPr>
          <w:rFonts w:ascii="Times New Roman" w:hAnsi="Times New Roman" w:eastAsia="仿宋" w:cs="Times New Roman"/>
          <w:sz w:val="32"/>
          <w:szCs w:val="32"/>
        </w:rPr>
        <w:t>384033</w:t>
      </w:r>
      <w:r>
        <w:rPr>
          <w:rFonts w:ascii="Times New Roman" w:hAnsi="仿宋" w:eastAsia="仿宋" w:cs="Times New Roman"/>
          <w:sz w:val="32"/>
          <w:szCs w:val="32"/>
        </w:rPr>
        <w:t>万元，一般债券还本支出</w:t>
      </w:r>
      <w:r>
        <w:rPr>
          <w:rFonts w:ascii="Times New Roman" w:hAnsi="Times New Roman" w:eastAsia="仿宋" w:cs="Times New Roman"/>
          <w:sz w:val="32"/>
          <w:szCs w:val="32"/>
        </w:rPr>
        <w:t>800</w:t>
      </w:r>
      <w:r>
        <w:rPr>
          <w:rFonts w:ascii="Times New Roman" w:hAnsi="仿宋" w:eastAsia="仿宋" w:cs="Times New Roman"/>
          <w:sz w:val="32"/>
          <w:szCs w:val="32"/>
        </w:rPr>
        <w:t>万元，上解支出</w:t>
      </w:r>
      <w:r>
        <w:rPr>
          <w:rFonts w:ascii="Times New Roman" w:hAnsi="Times New Roman" w:eastAsia="仿宋" w:cs="Times New Roman"/>
          <w:sz w:val="32"/>
          <w:szCs w:val="32"/>
        </w:rPr>
        <w:t>13847</w:t>
      </w:r>
      <w:r>
        <w:rPr>
          <w:rFonts w:ascii="Times New Roman" w:hAnsi="仿宋" w:eastAsia="仿宋" w:cs="Times New Roman"/>
          <w:sz w:val="32"/>
          <w:szCs w:val="32"/>
        </w:rPr>
        <w:t>万元，结转下年</w:t>
      </w:r>
      <w:r>
        <w:rPr>
          <w:rFonts w:ascii="Times New Roman" w:hAnsi="Times New Roman" w:eastAsia="仿宋" w:cs="Times New Roman"/>
          <w:sz w:val="32"/>
          <w:szCs w:val="32"/>
        </w:rPr>
        <w:t>16428</w:t>
      </w:r>
      <w:r>
        <w:rPr>
          <w:rFonts w:ascii="Times New Roman" w:hAnsi="仿宋" w:eastAsia="仿宋" w:cs="Times New Roman"/>
          <w:sz w:val="32"/>
          <w:szCs w:val="32"/>
        </w:rPr>
        <w:t>万元，调出资金</w:t>
      </w:r>
      <w:r>
        <w:rPr>
          <w:rFonts w:ascii="Times New Roman" w:hAnsi="Times New Roman" w:eastAsia="仿宋" w:cs="Times New Roman"/>
          <w:sz w:val="32"/>
          <w:szCs w:val="32"/>
        </w:rPr>
        <w:t>12133</w:t>
      </w:r>
      <w:r>
        <w:rPr>
          <w:rFonts w:ascii="Times New Roman" w:hAnsi="仿宋" w:eastAsia="仿宋" w:cs="Times New Roman"/>
          <w:sz w:val="32"/>
          <w:szCs w:val="32"/>
        </w:rPr>
        <w:t>万元、安排预算稳定调节基金</w:t>
      </w:r>
      <w:r>
        <w:rPr>
          <w:rFonts w:ascii="Times New Roman" w:hAnsi="Times New Roman" w:eastAsia="仿宋" w:cs="Times New Roman"/>
          <w:sz w:val="32"/>
          <w:szCs w:val="32"/>
        </w:rPr>
        <w:t>2695</w:t>
      </w:r>
      <w:r>
        <w:rPr>
          <w:rFonts w:ascii="Times New Roman" w:hAnsi="仿宋" w:eastAsia="仿宋" w:cs="Times New Roman"/>
          <w:sz w:val="32"/>
          <w:szCs w:val="32"/>
        </w:rPr>
        <w:t>万元，支出合计</w:t>
      </w:r>
      <w:r>
        <w:rPr>
          <w:rFonts w:ascii="Times New Roman" w:hAnsi="Times New Roman" w:eastAsia="仿宋" w:cs="Times New Roman"/>
          <w:sz w:val="32"/>
          <w:szCs w:val="32"/>
        </w:rPr>
        <w:t>429936</w:t>
      </w:r>
      <w:r>
        <w:rPr>
          <w:rFonts w:ascii="Times New Roman" w:hAnsi="仿宋" w:eastAsia="仿宋" w:cs="Times New Roman"/>
          <w:sz w:val="32"/>
          <w:szCs w:val="32"/>
        </w:rPr>
        <w:t>万元。收支总量相抵，当年收支平衡。</w:t>
      </w:r>
    </w:p>
    <w:p>
      <w:pPr>
        <w:pStyle w:val="3"/>
        <w:keepNext w:val="0"/>
        <w:keepLines w:val="0"/>
        <w:widowControl w:val="0"/>
        <w:overflowPunct w:val="0"/>
        <w:spacing w:after="0"/>
        <w:ind w:firstLine="643"/>
        <w:rPr>
          <w:rFonts w:ascii="Times New Roman" w:hAnsi="Times New Roman" w:cs="Times New Roman"/>
        </w:rPr>
      </w:pPr>
      <w:bookmarkStart w:id="3" w:name="_Toc20584"/>
      <w:r>
        <w:rPr>
          <w:rFonts w:ascii="Times New Roman" w:hAnsi="Times New Roman" w:cs="Times New Roman"/>
        </w:rPr>
        <w:t>（二）政府性基金预算收支完成情况</w:t>
      </w:r>
      <w:bookmarkEnd w:id="3"/>
    </w:p>
    <w:p>
      <w:pPr>
        <w:widowControl w:val="0"/>
        <w:overflowPunct w:val="0"/>
        <w:spacing w:after="0" w:line="579" w:lineRule="exact"/>
        <w:ind w:firstLine="640" w:firstLineChars="200"/>
        <w:jc w:val="both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仿宋" w:eastAsia="仿宋" w:cs="Times New Roman"/>
          <w:sz w:val="32"/>
          <w:szCs w:val="32"/>
        </w:rPr>
        <w:t>政府性基金收入完成</w:t>
      </w:r>
      <w:r>
        <w:rPr>
          <w:rFonts w:ascii="Times New Roman" w:hAnsi="Times New Roman" w:eastAsia="仿宋" w:cs="Times New Roman"/>
          <w:sz w:val="32"/>
          <w:szCs w:val="32"/>
        </w:rPr>
        <w:t>44641</w:t>
      </w:r>
      <w:r>
        <w:rPr>
          <w:rFonts w:ascii="Times New Roman" w:hAnsi="仿宋" w:eastAsia="仿宋" w:cs="Times New Roman"/>
          <w:sz w:val="32"/>
          <w:szCs w:val="32"/>
        </w:rPr>
        <w:t>万元，占调整预算的</w:t>
      </w:r>
      <w:r>
        <w:rPr>
          <w:rFonts w:ascii="Times New Roman" w:hAnsi="Times New Roman" w:eastAsia="仿宋" w:cs="Times New Roman"/>
          <w:sz w:val="32"/>
          <w:szCs w:val="32"/>
        </w:rPr>
        <w:t>101.24%</w:t>
      </w:r>
      <w:r>
        <w:rPr>
          <w:rFonts w:ascii="Times New Roman" w:hAnsi="仿宋" w:eastAsia="仿宋" w:cs="Times New Roman"/>
          <w:sz w:val="32"/>
          <w:szCs w:val="32"/>
        </w:rPr>
        <w:t>。专项债券转贷收入</w:t>
      </w:r>
      <w:r>
        <w:rPr>
          <w:rFonts w:ascii="Times New Roman" w:hAnsi="Times New Roman" w:eastAsia="仿宋" w:cs="Times New Roman"/>
          <w:sz w:val="32"/>
          <w:szCs w:val="32"/>
        </w:rPr>
        <w:t>142200</w:t>
      </w:r>
      <w:r>
        <w:rPr>
          <w:rFonts w:ascii="Times New Roman" w:hAnsi="仿宋" w:eastAsia="仿宋" w:cs="Times New Roman"/>
          <w:sz w:val="32"/>
          <w:szCs w:val="32"/>
        </w:rPr>
        <w:t>万元，上级转移支付收入</w:t>
      </w:r>
      <w:r>
        <w:rPr>
          <w:rFonts w:ascii="Times New Roman" w:hAnsi="Times New Roman" w:eastAsia="仿宋" w:cs="Times New Roman"/>
          <w:sz w:val="32"/>
          <w:szCs w:val="32"/>
        </w:rPr>
        <w:t>8507</w:t>
      </w:r>
      <w:r>
        <w:rPr>
          <w:rFonts w:ascii="Times New Roman" w:hAnsi="仿宋" w:eastAsia="仿宋" w:cs="Times New Roman"/>
          <w:sz w:val="32"/>
          <w:szCs w:val="32"/>
        </w:rPr>
        <w:t>万元，上年结余</w:t>
      </w:r>
      <w:r>
        <w:rPr>
          <w:rFonts w:ascii="Times New Roman" w:hAnsi="Times New Roman" w:eastAsia="仿宋" w:cs="Times New Roman"/>
          <w:sz w:val="32"/>
          <w:szCs w:val="32"/>
        </w:rPr>
        <w:t>2101</w:t>
      </w:r>
      <w:r>
        <w:rPr>
          <w:rFonts w:ascii="Times New Roman" w:hAnsi="仿宋" w:eastAsia="仿宋" w:cs="Times New Roman"/>
          <w:sz w:val="32"/>
          <w:szCs w:val="32"/>
        </w:rPr>
        <w:t>万元，调入资金</w:t>
      </w:r>
      <w:r>
        <w:rPr>
          <w:rFonts w:ascii="Times New Roman" w:hAnsi="Times New Roman" w:eastAsia="仿宋" w:cs="Times New Roman"/>
          <w:sz w:val="32"/>
          <w:szCs w:val="32"/>
        </w:rPr>
        <w:t>12132</w:t>
      </w:r>
      <w:r>
        <w:rPr>
          <w:rFonts w:ascii="Times New Roman" w:hAnsi="仿宋" w:eastAsia="仿宋" w:cs="Times New Roman"/>
          <w:sz w:val="32"/>
          <w:szCs w:val="32"/>
        </w:rPr>
        <w:t>万元，收入合计</w:t>
      </w:r>
      <w:r>
        <w:rPr>
          <w:rFonts w:ascii="Times New Roman" w:hAnsi="Times New Roman" w:eastAsia="仿宋" w:cs="Times New Roman"/>
          <w:sz w:val="32"/>
          <w:szCs w:val="32"/>
        </w:rPr>
        <w:t>209581</w:t>
      </w:r>
      <w:r>
        <w:rPr>
          <w:rFonts w:ascii="Times New Roman" w:hAnsi="仿宋" w:eastAsia="仿宋" w:cs="Times New Roman"/>
          <w:sz w:val="32"/>
          <w:szCs w:val="32"/>
        </w:rPr>
        <w:t>万元。政府性基金支出完成</w:t>
      </w:r>
      <w:r>
        <w:rPr>
          <w:rFonts w:ascii="Times New Roman" w:hAnsi="Times New Roman" w:eastAsia="仿宋" w:cs="Times New Roman"/>
          <w:sz w:val="32"/>
          <w:szCs w:val="32"/>
        </w:rPr>
        <w:t>59212</w:t>
      </w:r>
      <w:r>
        <w:rPr>
          <w:rFonts w:ascii="Times New Roman" w:hAnsi="仿宋" w:eastAsia="仿宋" w:cs="Times New Roman"/>
          <w:sz w:val="32"/>
          <w:szCs w:val="32"/>
        </w:rPr>
        <w:t>万元，专项债券还本支出</w:t>
      </w:r>
      <w:r>
        <w:rPr>
          <w:rFonts w:ascii="Times New Roman" w:hAnsi="Times New Roman" w:eastAsia="仿宋" w:cs="Times New Roman"/>
          <w:sz w:val="32"/>
          <w:szCs w:val="32"/>
        </w:rPr>
        <w:t>126150</w:t>
      </w:r>
      <w:r>
        <w:rPr>
          <w:rFonts w:ascii="Times New Roman" w:hAnsi="仿宋" w:eastAsia="仿宋" w:cs="Times New Roman"/>
          <w:sz w:val="32"/>
          <w:szCs w:val="32"/>
        </w:rPr>
        <w:t>万元，结转下年支出</w:t>
      </w:r>
      <w:r>
        <w:rPr>
          <w:rFonts w:ascii="Times New Roman" w:hAnsi="Times New Roman" w:eastAsia="仿宋" w:cs="Times New Roman"/>
          <w:sz w:val="32"/>
          <w:szCs w:val="32"/>
        </w:rPr>
        <w:t>15192</w:t>
      </w:r>
      <w:r>
        <w:rPr>
          <w:rFonts w:ascii="Times New Roman" w:hAnsi="仿宋" w:eastAsia="仿宋" w:cs="Times New Roman"/>
          <w:sz w:val="32"/>
          <w:szCs w:val="32"/>
        </w:rPr>
        <w:t>万元，调出资金</w:t>
      </w:r>
      <w:r>
        <w:rPr>
          <w:rFonts w:ascii="Times New Roman" w:hAnsi="Times New Roman" w:eastAsia="仿宋" w:cs="Times New Roman"/>
          <w:sz w:val="32"/>
          <w:szCs w:val="32"/>
        </w:rPr>
        <w:t>9027</w:t>
      </w:r>
      <w:r>
        <w:rPr>
          <w:rFonts w:ascii="Times New Roman" w:hAnsi="仿宋" w:eastAsia="仿宋" w:cs="Times New Roman"/>
          <w:sz w:val="32"/>
          <w:szCs w:val="32"/>
        </w:rPr>
        <w:t>万元，支出合计</w:t>
      </w:r>
      <w:r>
        <w:rPr>
          <w:rFonts w:ascii="Times New Roman" w:hAnsi="Times New Roman" w:eastAsia="仿宋" w:cs="Times New Roman"/>
          <w:sz w:val="32"/>
          <w:szCs w:val="32"/>
        </w:rPr>
        <w:t>209581</w:t>
      </w:r>
      <w:r>
        <w:rPr>
          <w:rFonts w:ascii="Times New Roman" w:hAnsi="仿宋" w:eastAsia="仿宋" w:cs="Times New Roman"/>
          <w:sz w:val="32"/>
          <w:szCs w:val="32"/>
        </w:rPr>
        <w:t>万元。收支相抵，当年收支平衡。</w:t>
      </w:r>
    </w:p>
    <w:p>
      <w:pPr>
        <w:pStyle w:val="3"/>
        <w:keepNext w:val="0"/>
        <w:keepLines w:val="0"/>
        <w:widowControl w:val="0"/>
        <w:overflowPunct w:val="0"/>
        <w:spacing w:after="0"/>
        <w:ind w:firstLine="643"/>
        <w:rPr>
          <w:rFonts w:ascii="Times New Roman" w:hAnsi="Times New Roman" w:cs="Times New Roman"/>
        </w:rPr>
      </w:pPr>
      <w:bookmarkStart w:id="4" w:name="_Toc10982"/>
      <w:r>
        <w:rPr>
          <w:rFonts w:ascii="Times New Roman" w:hAnsi="Times New Roman" w:cs="Times New Roman"/>
        </w:rPr>
        <w:t>（三）国有资本经营预算收支完成情况</w:t>
      </w:r>
      <w:bookmarkEnd w:id="4"/>
    </w:p>
    <w:p>
      <w:pPr>
        <w:widowControl w:val="0"/>
        <w:overflowPunct w:val="0"/>
        <w:spacing w:after="0" w:line="579" w:lineRule="exact"/>
        <w:ind w:firstLine="640" w:firstLineChars="200"/>
        <w:jc w:val="both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仿宋" w:eastAsia="仿宋" w:cs="Times New Roman"/>
          <w:sz w:val="32"/>
          <w:szCs w:val="32"/>
        </w:rPr>
        <w:t>上级补助收入</w:t>
      </w:r>
      <w:r>
        <w:rPr>
          <w:rFonts w:ascii="Times New Roman" w:hAnsi="Times New Roman" w:eastAsia="仿宋" w:cs="Times New Roman"/>
          <w:sz w:val="32"/>
          <w:szCs w:val="32"/>
        </w:rPr>
        <w:t>10</w:t>
      </w:r>
      <w:r>
        <w:rPr>
          <w:rFonts w:ascii="Times New Roman" w:hAnsi="仿宋" w:eastAsia="仿宋" w:cs="Times New Roman"/>
          <w:sz w:val="32"/>
          <w:szCs w:val="32"/>
        </w:rPr>
        <w:t>万元，用于国有企业退休人员社会化管理补助支出</w:t>
      </w:r>
      <w:r>
        <w:rPr>
          <w:rFonts w:ascii="Times New Roman" w:hAnsi="Times New Roman" w:eastAsia="仿宋" w:cs="Times New Roman"/>
          <w:sz w:val="32"/>
          <w:szCs w:val="32"/>
        </w:rPr>
        <w:t>10</w:t>
      </w:r>
      <w:r>
        <w:rPr>
          <w:rFonts w:ascii="Times New Roman" w:hAnsi="仿宋" w:eastAsia="仿宋" w:cs="Times New Roman"/>
          <w:sz w:val="32"/>
          <w:szCs w:val="32"/>
        </w:rPr>
        <w:t>万元，收支相抵，当年收支平衡。</w:t>
      </w:r>
    </w:p>
    <w:p>
      <w:pPr>
        <w:pStyle w:val="3"/>
        <w:keepNext w:val="0"/>
        <w:keepLines w:val="0"/>
        <w:widowControl w:val="0"/>
        <w:overflowPunct w:val="0"/>
        <w:spacing w:after="0"/>
        <w:ind w:firstLine="643"/>
        <w:rPr>
          <w:rFonts w:ascii="Times New Roman" w:hAnsi="Times New Roman" w:cs="Times New Roman"/>
        </w:rPr>
      </w:pPr>
      <w:bookmarkStart w:id="5" w:name="_Toc32172"/>
      <w:r>
        <w:rPr>
          <w:rFonts w:ascii="Times New Roman" w:hAnsi="Times New Roman" w:cs="Times New Roman"/>
        </w:rPr>
        <w:t>（四）社会保险基金预算收支完成情况</w:t>
      </w:r>
      <w:bookmarkEnd w:id="5"/>
    </w:p>
    <w:p>
      <w:pPr>
        <w:widowControl w:val="0"/>
        <w:overflowPunct w:val="0"/>
        <w:spacing w:after="0" w:line="579" w:lineRule="exact"/>
        <w:ind w:firstLine="640" w:firstLineChars="200"/>
        <w:jc w:val="both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仿宋" w:eastAsia="仿宋" w:cs="Times New Roman"/>
          <w:sz w:val="32"/>
          <w:szCs w:val="32"/>
        </w:rPr>
        <w:t>社会保险基金收入完成</w:t>
      </w:r>
      <w:r>
        <w:rPr>
          <w:rFonts w:ascii="Times New Roman" w:hAnsi="Times New Roman" w:eastAsia="仿宋" w:cs="Times New Roman"/>
          <w:sz w:val="32"/>
          <w:szCs w:val="32"/>
        </w:rPr>
        <w:t>76287</w:t>
      </w:r>
      <w:r>
        <w:rPr>
          <w:rFonts w:ascii="Times New Roman" w:hAnsi="仿宋" w:eastAsia="仿宋" w:cs="Times New Roman"/>
          <w:sz w:val="32"/>
          <w:szCs w:val="32"/>
        </w:rPr>
        <w:t>万元，占调整预算的</w:t>
      </w:r>
      <w:r>
        <w:rPr>
          <w:rFonts w:ascii="Times New Roman" w:hAnsi="Times New Roman" w:eastAsia="仿宋" w:cs="Times New Roman"/>
          <w:sz w:val="32"/>
          <w:szCs w:val="32"/>
        </w:rPr>
        <w:t>99.6%</w:t>
      </w:r>
      <w:r>
        <w:rPr>
          <w:rFonts w:ascii="Times New Roman" w:hAnsi="仿宋" w:eastAsia="仿宋" w:cs="Times New Roman"/>
          <w:sz w:val="32"/>
          <w:szCs w:val="32"/>
        </w:rPr>
        <w:t>，其中城乡居民养老保险基金收入完成</w:t>
      </w:r>
      <w:r>
        <w:rPr>
          <w:rFonts w:ascii="Times New Roman" w:hAnsi="Times New Roman" w:eastAsia="仿宋" w:cs="Times New Roman"/>
          <w:sz w:val="32"/>
          <w:szCs w:val="32"/>
        </w:rPr>
        <w:t>28862</w:t>
      </w:r>
      <w:r>
        <w:rPr>
          <w:rFonts w:ascii="Times New Roman" w:hAnsi="仿宋" w:eastAsia="仿宋" w:cs="Times New Roman"/>
          <w:sz w:val="32"/>
          <w:szCs w:val="32"/>
        </w:rPr>
        <w:t>万元、机关养老基金收入完成</w:t>
      </w:r>
      <w:r>
        <w:rPr>
          <w:rFonts w:ascii="Times New Roman" w:hAnsi="Times New Roman" w:eastAsia="仿宋" w:cs="Times New Roman"/>
          <w:sz w:val="32"/>
          <w:szCs w:val="32"/>
        </w:rPr>
        <w:t>47425</w:t>
      </w:r>
      <w:r>
        <w:rPr>
          <w:rFonts w:ascii="Times New Roman" w:hAnsi="仿宋" w:eastAsia="仿宋" w:cs="Times New Roman"/>
          <w:sz w:val="32"/>
          <w:szCs w:val="32"/>
        </w:rPr>
        <w:t>万元；社会保险基金支出完成</w:t>
      </w:r>
      <w:r>
        <w:rPr>
          <w:rFonts w:ascii="Times New Roman" w:hAnsi="Times New Roman" w:eastAsia="仿宋" w:cs="Times New Roman"/>
          <w:sz w:val="32"/>
          <w:szCs w:val="32"/>
        </w:rPr>
        <w:t>71676</w:t>
      </w:r>
      <w:r>
        <w:rPr>
          <w:rFonts w:ascii="Times New Roman" w:hAnsi="仿宋" w:eastAsia="仿宋" w:cs="Times New Roman"/>
          <w:sz w:val="32"/>
          <w:szCs w:val="32"/>
        </w:rPr>
        <w:t>万元，占调整预算的</w:t>
      </w:r>
      <w:r>
        <w:rPr>
          <w:rFonts w:ascii="Times New Roman" w:hAnsi="Times New Roman" w:eastAsia="仿宋" w:cs="Times New Roman"/>
          <w:sz w:val="32"/>
          <w:szCs w:val="32"/>
        </w:rPr>
        <w:t>99.65%</w:t>
      </w:r>
      <w:r>
        <w:rPr>
          <w:rFonts w:ascii="Times New Roman" w:hAnsi="仿宋" w:eastAsia="仿宋" w:cs="Times New Roman"/>
          <w:sz w:val="32"/>
          <w:szCs w:val="32"/>
        </w:rPr>
        <w:t>，其中城乡居民养老保险基金支出完成</w:t>
      </w:r>
      <w:r>
        <w:rPr>
          <w:rFonts w:ascii="Times New Roman" w:hAnsi="Times New Roman" w:eastAsia="仿宋" w:cs="Times New Roman"/>
          <w:sz w:val="32"/>
          <w:szCs w:val="32"/>
        </w:rPr>
        <w:t>26519</w:t>
      </w:r>
      <w:r>
        <w:rPr>
          <w:rFonts w:ascii="Times New Roman" w:hAnsi="仿宋" w:eastAsia="仿宋" w:cs="Times New Roman"/>
          <w:sz w:val="32"/>
          <w:szCs w:val="32"/>
        </w:rPr>
        <w:t>万元、机关养老基金支出完成</w:t>
      </w:r>
      <w:r>
        <w:rPr>
          <w:rFonts w:ascii="Times New Roman" w:hAnsi="Times New Roman" w:eastAsia="仿宋" w:cs="Times New Roman"/>
          <w:sz w:val="32"/>
          <w:szCs w:val="32"/>
        </w:rPr>
        <w:t>45157</w:t>
      </w:r>
      <w:r>
        <w:rPr>
          <w:rFonts w:ascii="Times New Roman" w:hAnsi="仿宋" w:eastAsia="仿宋" w:cs="Times New Roman"/>
          <w:sz w:val="32"/>
          <w:szCs w:val="32"/>
        </w:rPr>
        <w:t>万元。滚存结余</w:t>
      </w:r>
      <w:r>
        <w:rPr>
          <w:rFonts w:ascii="Times New Roman" w:hAnsi="Times New Roman" w:eastAsia="仿宋" w:cs="Times New Roman"/>
          <w:sz w:val="32"/>
          <w:szCs w:val="32"/>
        </w:rPr>
        <w:t>51089</w:t>
      </w:r>
      <w:r>
        <w:rPr>
          <w:rFonts w:ascii="Times New Roman" w:hAnsi="仿宋" w:eastAsia="仿宋" w:cs="Times New Roman"/>
          <w:sz w:val="32"/>
          <w:szCs w:val="32"/>
        </w:rPr>
        <w:t>万元。</w:t>
      </w:r>
    </w:p>
    <w:p>
      <w:pPr>
        <w:pStyle w:val="3"/>
        <w:keepNext w:val="0"/>
        <w:keepLines w:val="0"/>
        <w:widowControl w:val="0"/>
        <w:overflowPunct w:val="0"/>
        <w:spacing w:after="0"/>
        <w:ind w:firstLine="643"/>
        <w:rPr>
          <w:rFonts w:ascii="Times New Roman" w:hAnsi="Times New Roman" w:cs="Times New Roman"/>
        </w:rPr>
      </w:pPr>
      <w:bookmarkStart w:id="6" w:name="_Toc14857"/>
      <w:r>
        <w:rPr>
          <w:rFonts w:ascii="Times New Roman" w:hAnsi="Times New Roman" w:cs="Times New Roman"/>
        </w:rPr>
        <w:t>（五）政府债务情况</w:t>
      </w:r>
      <w:bookmarkEnd w:id="6"/>
    </w:p>
    <w:p>
      <w:pPr>
        <w:widowControl w:val="0"/>
        <w:overflowPunct w:val="0"/>
        <w:spacing w:after="0" w:line="579" w:lineRule="exact"/>
        <w:ind w:firstLine="643" w:firstLineChars="200"/>
        <w:jc w:val="both"/>
        <w:rPr>
          <w:rFonts w:ascii="Times New Roman" w:hAnsi="Times New Roman" w:eastAsia="仿宋" w:cs="Times New Roman"/>
          <w:sz w:val="32"/>
          <w:szCs w:val="32"/>
        </w:rPr>
      </w:pPr>
      <w:bookmarkStart w:id="7" w:name="_Toc5267"/>
      <w:r>
        <w:rPr>
          <w:rStyle w:val="21"/>
          <w:rFonts w:ascii="Times New Roman" w:hAnsi="Times New Roman" w:cs="Times New Roman"/>
        </w:rPr>
        <w:t>1</w:t>
      </w:r>
      <w:r>
        <w:rPr>
          <w:rStyle w:val="21"/>
          <w:rFonts w:ascii="Times New Roman" w:hAnsi="仿宋" w:cs="Times New Roman"/>
        </w:rPr>
        <w:t>、政府债务限额和余额情况</w:t>
      </w:r>
      <w:bookmarkEnd w:id="7"/>
      <w:r>
        <w:rPr>
          <w:rFonts w:ascii="Times New Roman" w:hAnsi="仿宋" w:eastAsia="仿宋" w:cs="Times New Roman"/>
          <w:b/>
          <w:bCs/>
          <w:sz w:val="32"/>
          <w:szCs w:val="32"/>
        </w:rPr>
        <w:t>。</w:t>
      </w:r>
      <w:r>
        <w:rPr>
          <w:rFonts w:ascii="Times New Roman" w:hAnsi="Times New Roman" w:eastAsia="仿宋" w:cs="Times New Roman"/>
          <w:sz w:val="32"/>
          <w:szCs w:val="32"/>
        </w:rPr>
        <w:t>2024</w:t>
      </w:r>
      <w:r>
        <w:rPr>
          <w:rFonts w:ascii="Times New Roman" w:hAnsi="仿宋" w:eastAsia="仿宋" w:cs="Times New Roman"/>
          <w:sz w:val="32"/>
          <w:szCs w:val="32"/>
        </w:rPr>
        <w:t>年末我县政府债务限额为</w:t>
      </w:r>
      <w:r>
        <w:rPr>
          <w:rFonts w:ascii="Times New Roman" w:hAnsi="Times New Roman" w:eastAsia="仿宋" w:cs="Times New Roman"/>
          <w:sz w:val="32"/>
          <w:szCs w:val="32"/>
        </w:rPr>
        <w:t>955458</w:t>
      </w:r>
      <w:r>
        <w:rPr>
          <w:rFonts w:ascii="Times New Roman" w:hAnsi="仿宋" w:eastAsia="仿宋" w:cs="Times New Roman"/>
          <w:sz w:val="32"/>
          <w:szCs w:val="32"/>
        </w:rPr>
        <w:t>万元，其中：一般债务</w:t>
      </w:r>
      <w:r>
        <w:rPr>
          <w:rFonts w:ascii="Times New Roman" w:hAnsi="Times New Roman" w:eastAsia="仿宋" w:cs="Times New Roman"/>
          <w:sz w:val="32"/>
          <w:szCs w:val="32"/>
        </w:rPr>
        <w:t>459332</w:t>
      </w:r>
      <w:r>
        <w:rPr>
          <w:rFonts w:ascii="Times New Roman" w:hAnsi="仿宋" w:eastAsia="仿宋" w:cs="Times New Roman"/>
          <w:sz w:val="32"/>
          <w:szCs w:val="32"/>
        </w:rPr>
        <w:t>万元、专项债务</w:t>
      </w:r>
      <w:r>
        <w:rPr>
          <w:rFonts w:ascii="Times New Roman" w:hAnsi="Times New Roman" w:eastAsia="仿宋" w:cs="Times New Roman"/>
          <w:sz w:val="32"/>
          <w:szCs w:val="32"/>
        </w:rPr>
        <w:t>496126</w:t>
      </w:r>
      <w:r>
        <w:rPr>
          <w:rFonts w:ascii="Times New Roman" w:hAnsi="仿宋" w:eastAsia="仿宋" w:cs="Times New Roman"/>
          <w:sz w:val="32"/>
          <w:szCs w:val="32"/>
        </w:rPr>
        <w:t>万元；政府债务余额</w:t>
      </w:r>
      <w:r>
        <w:rPr>
          <w:rFonts w:ascii="Times New Roman" w:hAnsi="Times New Roman" w:eastAsia="仿宋" w:cs="Times New Roman"/>
          <w:sz w:val="32"/>
          <w:szCs w:val="32"/>
        </w:rPr>
        <w:t>929349</w:t>
      </w:r>
      <w:r>
        <w:rPr>
          <w:rFonts w:ascii="Times New Roman" w:hAnsi="仿宋" w:eastAsia="仿宋" w:cs="Times New Roman"/>
          <w:sz w:val="32"/>
          <w:szCs w:val="32"/>
        </w:rPr>
        <w:t>万元，其中：一般债务</w:t>
      </w:r>
      <w:r>
        <w:rPr>
          <w:rFonts w:ascii="Times New Roman" w:hAnsi="Times New Roman" w:eastAsia="仿宋" w:cs="Times New Roman"/>
          <w:sz w:val="32"/>
          <w:szCs w:val="32"/>
        </w:rPr>
        <w:t>444141</w:t>
      </w:r>
      <w:r>
        <w:rPr>
          <w:rFonts w:ascii="Times New Roman" w:hAnsi="仿宋" w:eastAsia="仿宋" w:cs="Times New Roman"/>
          <w:sz w:val="32"/>
          <w:szCs w:val="32"/>
        </w:rPr>
        <w:t>万元、专项债务</w:t>
      </w:r>
      <w:r>
        <w:rPr>
          <w:rFonts w:ascii="Times New Roman" w:hAnsi="Times New Roman" w:eastAsia="仿宋" w:cs="Times New Roman"/>
          <w:sz w:val="32"/>
          <w:szCs w:val="32"/>
        </w:rPr>
        <w:t>485208</w:t>
      </w:r>
      <w:r>
        <w:rPr>
          <w:rFonts w:ascii="Times New Roman" w:hAnsi="仿宋" w:eastAsia="仿宋" w:cs="Times New Roman"/>
          <w:sz w:val="32"/>
          <w:szCs w:val="32"/>
        </w:rPr>
        <w:t>万元，债务规模未超省核定限额。</w:t>
      </w:r>
    </w:p>
    <w:p>
      <w:pPr>
        <w:widowControl w:val="0"/>
        <w:overflowPunct w:val="0"/>
        <w:spacing w:after="0" w:line="579" w:lineRule="exact"/>
        <w:ind w:firstLine="643" w:firstLineChars="200"/>
        <w:jc w:val="both"/>
        <w:rPr>
          <w:rFonts w:ascii="Times New Roman" w:hAnsi="Times New Roman" w:eastAsia="仿宋" w:cs="Times New Roman"/>
          <w:sz w:val="32"/>
          <w:szCs w:val="32"/>
        </w:rPr>
      </w:pPr>
      <w:bookmarkStart w:id="8" w:name="_Toc3331"/>
      <w:r>
        <w:rPr>
          <w:rStyle w:val="21"/>
          <w:rFonts w:ascii="Times New Roman" w:hAnsi="Times New Roman" w:cs="Times New Roman"/>
        </w:rPr>
        <w:t>2</w:t>
      </w:r>
      <w:r>
        <w:rPr>
          <w:rStyle w:val="21"/>
          <w:rFonts w:ascii="Times New Roman" w:hAnsi="仿宋" w:cs="Times New Roman"/>
        </w:rPr>
        <w:t>、新增债务规模和结构情况</w:t>
      </w:r>
      <w:bookmarkEnd w:id="8"/>
      <w:r>
        <w:rPr>
          <w:rFonts w:ascii="Times New Roman" w:hAnsi="仿宋" w:eastAsia="仿宋" w:cs="Times New Roman"/>
          <w:b/>
          <w:bCs/>
          <w:sz w:val="32"/>
          <w:szCs w:val="32"/>
        </w:rPr>
        <w:t>。</w:t>
      </w:r>
      <w:r>
        <w:rPr>
          <w:rFonts w:ascii="Times New Roman" w:hAnsi="Times New Roman" w:eastAsia="仿宋" w:cs="Times New Roman"/>
          <w:sz w:val="32"/>
          <w:szCs w:val="32"/>
        </w:rPr>
        <w:t>2024</w:t>
      </w:r>
      <w:r>
        <w:rPr>
          <w:rFonts w:ascii="Times New Roman" w:hAnsi="仿宋" w:eastAsia="仿宋" w:cs="Times New Roman"/>
          <w:sz w:val="32"/>
          <w:szCs w:val="32"/>
        </w:rPr>
        <w:t>年，我县政府债务转贷收入</w:t>
      </w:r>
      <w:r>
        <w:rPr>
          <w:rFonts w:ascii="Times New Roman" w:hAnsi="Times New Roman" w:eastAsia="仿宋" w:cs="Times New Roman"/>
          <w:sz w:val="32"/>
          <w:szCs w:val="32"/>
        </w:rPr>
        <w:t>152900</w:t>
      </w:r>
      <w:r>
        <w:rPr>
          <w:rFonts w:ascii="Times New Roman" w:hAnsi="仿宋" w:eastAsia="仿宋" w:cs="Times New Roman"/>
          <w:sz w:val="32"/>
          <w:szCs w:val="32"/>
        </w:rPr>
        <w:t>万元，其中：新增再融资债券</w:t>
      </w:r>
      <w:r>
        <w:rPr>
          <w:rFonts w:ascii="Times New Roman" w:hAnsi="Times New Roman" w:eastAsia="仿宋" w:cs="Times New Roman"/>
          <w:sz w:val="32"/>
          <w:szCs w:val="32"/>
        </w:rPr>
        <w:t>127000</w:t>
      </w:r>
      <w:r>
        <w:rPr>
          <w:rFonts w:ascii="Times New Roman" w:hAnsi="仿宋" w:eastAsia="仿宋" w:cs="Times New Roman"/>
          <w:sz w:val="32"/>
          <w:szCs w:val="32"/>
        </w:rPr>
        <w:t>万元，新增一般债券</w:t>
      </w:r>
      <w:r>
        <w:rPr>
          <w:rFonts w:ascii="Times New Roman" w:hAnsi="Times New Roman" w:eastAsia="仿宋" w:cs="Times New Roman"/>
          <w:sz w:val="32"/>
          <w:szCs w:val="32"/>
        </w:rPr>
        <w:t>9900</w:t>
      </w:r>
      <w:r>
        <w:rPr>
          <w:rFonts w:ascii="Times New Roman" w:hAnsi="仿宋" w:eastAsia="仿宋" w:cs="Times New Roman"/>
          <w:sz w:val="32"/>
          <w:szCs w:val="32"/>
        </w:rPr>
        <w:t>万元、专项债券</w:t>
      </w:r>
      <w:r>
        <w:rPr>
          <w:rFonts w:ascii="Times New Roman" w:hAnsi="Times New Roman" w:eastAsia="仿宋" w:cs="Times New Roman"/>
          <w:sz w:val="32"/>
          <w:szCs w:val="32"/>
        </w:rPr>
        <w:t>16000</w:t>
      </w:r>
      <w:r>
        <w:rPr>
          <w:rFonts w:ascii="Times New Roman" w:hAnsi="仿宋" w:eastAsia="仿宋" w:cs="Times New Roman"/>
          <w:sz w:val="32"/>
          <w:szCs w:val="32"/>
        </w:rPr>
        <w:t>万元。</w:t>
      </w:r>
    </w:p>
    <w:p>
      <w:pPr>
        <w:widowControl w:val="0"/>
        <w:overflowPunct w:val="0"/>
        <w:spacing w:after="0" w:line="579" w:lineRule="exact"/>
        <w:ind w:firstLine="643" w:firstLineChars="200"/>
        <w:jc w:val="both"/>
        <w:rPr>
          <w:rFonts w:ascii="Times New Roman" w:hAnsi="Times New Roman" w:eastAsia="仿宋" w:cs="Times New Roman"/>
          <w:sz w:val="32"/>
          <w:szCs w:val="32"/>
        </w:rPr>
      </w:pPr>
      <w:bookmarkStart w:id="9" w:name="_Toc9916"/>
      <w:r>
        <w:rPr>
          <w:rStyle w:val="21"/>
          <w:rFonts w:ascii="Times New Roman" w:hAnsi="Times New Roman" w:cs="Times New Roman"/>
        </w:rPr>
        <w:t>3</w:t>
      </w:r>
      <w:r>
        <w:rPr>
          <w:rStyle w:val="21"/>
          <w:rFonts w:ascii="Times New Roman" w:hAnsi="仿宋" w:cs="Times New Roman"/>
        </w:rPr>
        <w:t>、债券还本付息情况</w:t>
      </w:r>
      <w:bookmarkEnd w:id="9"/>
      <w:r>
        <w:rPr>
          <w:rFonts w:ascii="Times New Roman" w:hAnsi="仿宋" w:eastAsia="仿宋" w:cs="Times New Roman"/>
          <w:b/>
          <w:bCs/>
          <w:sz w:val="32"/>
          <w:szCs w:val="32"/>
        </w:rPr>
        <w:t>。</w:t>
      </w:r>
      <w:r>
        <w:rPr>
          <w:rFonts w:ascii="Times New Roman" w:hAnsi="Times New Roman" w:eastAsia="仿宋" w:cs="Times New Roman"/>
          <w:sz w:val="32"/>
          <w:szCs w:val="32"/>
        </w:rPr>
        <w:t>2024</w:t>
      </w:r>
      <w:r>
        <w:rPr>
          <w:rFonts w:ascii="Times New Roman" w:hAnsi="仿宋" w:eastAsia="仿宋" w:cs="Times New Roman"/>
          <w:sz w:val="32"/>
          <w:szCs w:val="32"/>
        </w:rPr>
        <w:t>年，全县债券还本支出</w:t>
      </w:r>
      <w:r>
        <w:rPr>
          <w:rFonts w:ascii="Times New Roman" w:hAnsi="Times New Roman" w:eastAsia="仿宋" w:cs="Times New Roman"/>
          <w:sz w:val="32"/>
          <w:szCs w:val="32"/>
        </w:rPr>
        <w:t>126950</w:t>
      </w:r>
      <w:r>
        <w:rPr>
          <w:rFonts w:ascii="Times New Roman" w:hAnsi="仿宋" w:eastAsia="仿宋" w:cs="Times New Roman"/>
          <w:sz w:val="32"/>
          <w:szCs w:val="32"/>
        </w:rPr>
        <w:t>万元，其中：一般债券还本支出</w:t>
      </w:r>
      <w:r>
        <w:rPr>
          <w:rFonts w:ascii="Times New Roman" w:hAnsi="Times New Roman" w:eastAsia="仿宋" w:cs="Times New Roman"/>
          <w:sz w:val="32"/>
          <w:szCs w:val="32"/>
        </w:rPr>
        <w:t>800</w:t>
      </w:r>
      <w:r>
        <w:rPr>
          <w:rFonts w:ascii="Times New Roman" w:hAnsi="仿宋" w:eastAsia="仿宋" w:cs="Times New Roman"/>
          <w:sz w:val="32"/>
          <w:szCs w:val="32"/>
        </w:rPr>
        <w:t>万元</w:t>
      </w:r>
      <w:bookmarkStart w:id="10" w:name="_Hlk155084971"/>
      <w:r>
        <w:rPr>
          <w:rFonts w:ascii="Times New Roman" w:hAnsi="仿宋" w:eastAsia="仿宋" w:cs="Times New Roman"/>
          <w:sz w:val="32"/>
          <w:szCs w:val="32"/>
        </w:rPr>
        <w:t>（全部为再融资）</w:t>
      </w:r>
      <w:bookmarkEnd w:id="10"/>
      <w:r>
        <w:rPr>
          <w:rFonts w:ascii="Times New Roman" w:hAnsi="仿宋" w:eastAsia="仿宋" w:cs="Times New Roman"/>
          <w:sz w:val="32"/>
          <w:szCs w:val="32"/>
        </w:rPr>
        <w:t>，专项债券还本支出</w:t>
      </w:r>
      <w:r>
        <w:rPr>
          <w:rFonts w:ascii="Times New Roman" w:hAnsi="Times New Roman" w:eastAsia="仿宋" w:cs="Times New Roman"/>
          <w:sz w:val="32"/>
          <w:szCs w:val="32"/>
        </w:rPr>
        <w:t>126150</w:t>
      </w:r>
      <w:r>
        <w:rPr>
          <w:rFonts w:ascii="Times New Roman" w:hAnsi="仿宋" w:eastAsia="仿宋" w:cs="Times New Roman"/>
          <w:sz w:val="32"/>
          <w:szCs w:val="32"/>
        </w:rPr>
        <w:t>万元（含再融资债券</w:t>
      </w:r>
      <w:r>
        <w:rPr>
          <w:rFonts w:ascii="Times New Roman" w:hAnsi="Times New Roman" w:eastAsia="仿宋" w:cs="Times New Roman"/>
          <w:sz w:val="32"/>
          <w:szCs w:val="32"/>
        </w:rPr>
        <w:t>115300</w:t>
      </w:r>
      <w:r>
        <w:rPr>
          <w:rFonts w:ascii="Times New Roman" w:hAnsi="仿宋" w:eastAsia="仿宋" w:cs="Times New Roman"/>
          <w:sz w:val="32"/>
          <w:szCs w:val="32"/>
        </w:rPr>
        <w:t>万元）。利息支出</w:t>
      </w:r>
      <w:r>
        <w:rPr>
          <w:rFonts w:ascii="Times New Roman" w:hAnsi="Times New Roman" w:eastAsia="仿宋" w:cs="Times New Roman"/>
          <w:sz w:val="32"/>
          <w:szCs w:val="32"/>
        </w:rPr>
        <w:t>29567</w:t>
      </w:r>
      <w:r>
        <w:rPr>
          <w:rFonts w:ascii="Times New Roman" w:hAnsi="仿宋" w:eastAsia="仿宋" w:cs="Times New Roman"/>
          <w:sz w:val="32"/>
          <w:szCs w:val="32"/>
        </w:rPr>
        <w:t>万元，其中：一般债券利息支出</w:t>
      </w:r>
      <w:r>
        <w:rPr>
          <w:rFonts w:ascii="Times New Roman" w:hAnsi="Times New Roman" w:eastAsia="仿宋" w:cs="Times New Roman"/>
          <w:sz w:val="32"/>
          <w:szCs w:val="32"/>
        </w:rPr>
        <w:t>15838</w:t>
      </w:r>
      <w:r>
        <w:rPr>
          <w:rFonts w:ascii="Times New Roman" w:hAnsi="仿宋" w:eastAsia="仿宋" w:cs="Times New Roman"/>
          <w:sz w:val="32"/>
          <w:szCs w:val="32"/>
        </w:rPr>
        <w:t>万元、专项债券利息支出</w:t>
      </w:r>
      <w:r>
        <w:rPr>
          <w:rFonts w:ascii="Times New Roman" w:hAnsi="Times New Roman" w:eastAsia="仿宋" w:cs="Times New Roman"/>
          <w:sz w:val="32"/>
          <w:szCs w:val="32"/>
        </w:rPr>
        <w:t>13729</w:t>
      </w:r>
      <w:r>
        <w:rPr>
          <w:rFonts w:ascii="Times New Roman" w:hAnsi="仿宋" w:eastAsia="仿宋" w:cs="Times New Roman"/>
          <w:sz w:val="32"/>
          <w:szCs w:val="32"/>
        </w:rPr>
        <w:t>万元。</w:t>
      </w:r>
    </w:p>
    <w:p>
      <w:pPr>
        <w:pStyle w:val="3"/>
        <w:keepNext w:val="0"/>
        <w:keepLines w:val="0"/>
        <w:widowControl w:val="0"/>
        <w:overflowPunct w:val="0"/>
        <w:spacing w:after="0"/>
        <w:ind w:firstLine="643"/>
        <w:rPr>
          <w:rFonts w:ascii="Times New Roman" w:hAnsi="Times New Roman" w:cs="Times New Roman"/>
        </w:rPr>
      </w:pPr>
      <w:bookmarkStart w:id="11" w:name="_Toc16103"/>
      <w:r>
        <w:rPr>
          <w:rFonts w:ascii="Times New Roman" w:hAnsi="Times New Roman" w:cs="Times New Roman"/>
        </w:rPr>
        <w:t>（六）2024年财政预算执行开展的主要工作</w:t>
      </w:r>
      <w:bookmarkEnd w:id="11"/>
    </w:p>
    <w:p>
      <w:pPr>
        <w:pStyle w:val="4"/>
        <w:keepNext w:val="0"/>
        <w:keepLines w:val="0"/>
        <w:widowControl w:val="0"/>
        <w:overflowPunct w:val="0"/>
        <w:spacing w:after="0"/>
        <w:ind w:firstLine="643"/>
        <w:rPr>
          <w:rFonts w:ascii="Times New Roman" w:hAnsi="Times New Roman" w:cs="Times New Roman"/>
          <w:szCs w:val="32"/>
        </w:rPr>
      </w:pPr>
      <w:bookmarkStart w:id="12" w:name="_Toc15124"/>
      <w:r>
        <w:rPr>
          <w:rFonts w:ascii="Times New Roman" w:hAnsi="Times New Roman" w:cs="Times New Roman"/>
        </w:rPr>
        <w:t>1、多措并举拓财源，为全县经济平稳运行提供财力支撑</w:t>
      </w:r>
      <w:bookmarkEnd w:id="12"/>
      <w:r>
        <w:rPr>
          <w:rFonts w:ascii="Times New Roman" w:hAnsi="Times New Roman" w:cs="Times New Roman"/>
        </w:rPr>
        <w:t>。</w:t>
      </w:r>
      <w:r>
        <w:rPr>
          <w:rFonts w:ascii="Times New Roman" w:hAnsi="Times New Roman" w:cs="Times New Roman"/>
          <w:b w:val="0"/>
          <w:szCs w:val="32"/>
        </w:rPr>
        <w:t xml:space="preserve">一是全力做好收入组织工作。克服骨干税源迁出、经济下行等不利因素，强化财税部门定期会商机制，科学研判收入形势，深挖税收潜力，紧盯重点非税收入，着力解决组收过程中的难点堵点，确保及时足额入库，全年一般公共预算收入保持了正增长。积极应对房地产低迷形势，加大土地出让工作力度，制定出让计划，明确时间节点，精准组织推介，全年实现土地出让金收入35588万元。二是积极向上争取资金支持。深研财政体制政策，全年争取城乡居民养老保险资金3589万元、就业补助资金714万元、村级组织运转补助资金2365万。密切关注上级政策支持投向领域，积极谋划申报项目，争取中央彩票公益金358万元，用于农村综合改革项目；争取增发国债资金1928万元，用于县域重点防洪工程；争取超长期国债资金7433万元，用于“两新两重”项目。 </w:t>
      </w:r>
    </w:p>
    <w:p>
      <w:pPr>
        <w:widowControl w:val="0"/>
        <w:overflowPunct w:val="0"/>
        <w:spacing w:after="0" w:line="579" w:lineRule="exact"/>
        <w:ind w:firstLine="643" w:firstLineChars="200"/>
        <w:jc w:val="both"/>
        <w:outlineLvl w:val="2"/>
        <w:rPr>
          <w:rFonts w:ascii="Times New Roman" w:hAnsi="Times New Roman" w:eastAsia="仿宋" w:cs="Times New Roman"/>
          <w:sz w:val="32"/>
          <w:szCs w:val="32"/>
        </w:rPr>
      </w:pPr>
      <w:bookmarkStart w:id="13" w:name="_Toc23150"/>
      <w:r>
        <w:rPr>
          <w:rStyle w:val="21"/>
          <w:rFonts w:ascii="Times New Roman" w:hAnsi="Times New Roman" w:cs="Times New Roman"/>
        </w:rPr>
        <w:t>2</w:t>
      </w:r>
      <w:r>
        <w:rPr>
          <w:rStyle w:val="21"/>
          <w:rFonts w:ascii="Times New Roman" w:hAnsi="Times New Roman" w:cs="Times New Roman"/>
          <w:spacing w:val="-40"/>
        </w:rPr>
        <w:t>、</w:t>
      </w:r>
      <w:r>
        <w:rPr>
          <w:rStyle w:val="21"/>
          <w:rFonts w:ascii="Times New Roman" w:hAnsi="Times New Roman" w:cs="Times New Roman"/>
          <w:szCs w:val="32"/>
        </w:rPr>
        <w:t>精准高效控支出</w:t>
      </w:r>
      <w:r>
        <w:rPr>
          <w:rStyle w:val="21"/>
          <w:rFonts w:ascii="Times New Roman" w:hAnsi="Times New Roman" w:cs="Times New Roman"/>
          <w:spacing w:val="-40"/>
          <w:szCs w:val="32"/>
        </w:rPr>
        <w:t>，</w:t>
      </w:r>
      <w:r>
        <w:rPr>
          <w:rStyle w:val="21"/>
          <w:rFonts w:ascii="Times New Roman" w:hAnsi="Times New Roman" w:cs="Times New Roman"/>
          <w:szCs w:val="32"/>
        </w:rPr>
        <w:t>保</w:t>
      </w:r>
      <w:r>
        <w:rPr>
          <w:rStyle w:val="21"/>
          <w:rFonts w:ascii="Times New Roman" w:hAnsi="Times New Roman" w:cs="Times New Roman"/>
          <w:spacing w:val="-60"/>
          <w:szCs w:val="32"/>
        </w:rPr>
        <w:t>障</w:t>
      </w:r>
      <w:r>
        <w:rPr>
          <w:rStyle w:val="21"/>
          <w:rFonts w:ascii="Times New Roman" w:hAnsi="Times New Roman" w:cs="Times New Roman"/>
          <w:spacing w:val="-80"/>
          <w:szCs w:val="32"/>
        </w:rPr>
        <w:t>“</w:t>
      </w:r>
      <w:r>
        <w:rPr>
          <w:rStyle w:val="21"/>
          <w:rFonts w:ascii="Times New Roman" w:hAnsi="Times New Roman" w:cs="Times New Roman"/>
          <w:szCs w:val="32"/>
        </w:rPr>
        <w:t>三保</w:t>
      </w:r>
      <w:r>
        <w:rPr>
          <w:rStyle w:val="21"/>
          <w:rFonts w:ascii="Times New Roman" w:hAnsi="Times New Roman" w:cs="Times New Roman"/>
          <w:spacing w:val="-80"/>
          <w:szCs w:val="32"/>
        </w:rPr>
        <w:t>”</w:t>
      </w:r>
      <w:r>
        <w:rPr>
          <w:rStyle w:val="21"/>
          <w:rFonts w:ascii="Times New Roman" w:hAnsi="Times New Roman" w:cs="Times New Roman"/>
          <w:spacing w:val="-20"/>
          <w:szCs w:val="32"/>
        </w:rPr>
        <w:t>和</w:t>
      </w:r>
      <w:r>
        <w:rPr>
          <w:rStyle w:val="21"/>
          <w:rFonts w:ascii="Times New Roman" w:hAnsi="Times New Roman" w:cs="Times New Roman"/>
          <w:szCs w:val="32"/>
        </w:rPr>
        <w:t>县内重大项目</w:t>
      </w:r>
      <w:bookmarkEnd w:id="13"/>
      <w:r>
        <w:rPr>
          <w:rStyle w:val="21"/>
          <w:rFonts w:ascii="Times New Roman" w:hAnsi="Times New Roman" w:cs="Times New Roman"/>
          <w:szCs w:val="32"/>
        </w:rPr>
        <w:t>资金需求。</w:t>
      </w:r>
      <w:r>
        <w:rPr>
          <w:rFonts w:ascii="Times New Roman" w:hAnsi="仿宋" w:eastAsia="仿宋" w:cs="Times New Roman"/>
          <w:sz w:val="32"/>
          <w:szCs w:val="32"/>
          <w:shd w:val="clear" w:color="auto" w:fill="FFFFFF"/>
        </w:rPr>
        <w:t>硬化预算约束，优化财政支出管理，切实提高财政资金使用效益。一是</w:t>
      </w:r>
      <w:r>
        <w:rPr>
          <w:rStyle w:val="16"/>
          <w:rFonts w:ascii="Times New Roman" w:hAnsi="仿宋" w:eastAsia="仿宋" w:cs="Times New Roman"/>
          <w:b w:val="0"/>
          <w:sz w:val="32"/>
          <w:szCs w:val="32"/>
          <w:shd w:val="clear" w:color="auto" w:fill="FFFFFF"/>
        </w:rPr>
        <w:t>严格财政支出保障顺序</w:t>
      </w:r>
      <w:r>
        <w:rPr>
          <w:rFonts w:ascii="Times New Roman" w:hAnsi="仿宋" w:eastAsia="仿宋" w:cs="Times New Roman"/>
          <w:sz w:val="32"/>
          <w:szCs w:val="32"/>
          <w:shd w:val="clear" w:color="auto" w:fill="FFFFFF"/>
        </w:rPr>
        <w:t>。坚持项目资金先上级、后本级的使用原则，优先保障人员刚性和急需的基本民生支出，其他民生和重点支出视轻重缓急、分类分批次逐步保障。</w:t>
      </w:r>
      <w:r>
        <w:rPr>
          <w:rFonts w:ascii="Times New Roman" w:hAnsi="Times New Roman" w:eastAsia="仿宋" w:cs="Times New Roman"/>
          <w:sz w:val="32"/>
          <w:szCs w:val="32"/>
        </w:rPr>
        <w:t>全年“三保”支出217704万元，占地方一般公共预算支出的56.69%，保障率99.69%。二是</w:t>
      </w:r>
      <w:r>
        <w:rPr>
          <w:rFonts w:ascii="Times New Roman" w:hAnsi="仿宋" w:eastAsia="仿宋" w:cs="Times New Roman"/>
          <w:sz w:val="32"/>
          <w:szCs w:val="32"/>
          <w:shd w:val="clear" w:color="auto" w:fill="FFFFFF"/>
        </w:rPr>
        <w:t>降低行政运行成本。大幅压减部门公用经费和一般性支出，从严</w:t>
      </w:r>
      <w:r>
        <w:rPr>
          <w:rFonts w:ascii="Times New Roman" w:hAnsi="Times New Roman" w:eastAsia="仿宋" w:cs="Times New Roman"/>
          <w:sz w:val="32"/>
          <w:szCs w:val="32"/>
        </w:rPr>
        <w:t>控制“三公”经费支出，全年一般性支出下降49%， “三公”经费下降10.54%。</w:t>
      </w:r>
      <w:r>
        <w:rPr>
          <w:rFonts w:ascii="Times New Roman" w:hAnsi="仿宋" w:eastAsia="仿宋" w:cs="Times New Roman"/>
          <w:sz w:val="32"/>
          <w:szCs w:val="32"/>
          <w:shd w:val="clear" w:color="auto" w:fill="FFFFFF"/>
        </w:rPr>
        <w:t>三是保障重点支出。统筹财政资源保障全县重大项目及重点工作：</w:t>
      </w:r>
      <w:r>
        <w:rPr>
          <w:rFonts w:ascii="Times New Roman" w:hAnsi="Times New Roman" w:eastAsia="仿宋" w:cs="Times New Roman"/>
          <w:sz w:val="32"/>
          <w:szCs w:val="32"/>
        </w:rPr>
        <w:t>安排资金 73142万元，用于教育支出；安排资金5151万元，用于科技支出；安排资金3679万元，用于文化旅游和传媒支出；安排资金99823万元，用于社会保障和就业支出；安排资金26366万元，用于卫生健康支出；安排资金5382万元，用于节能环保支出；安排资金43036万元，用于农林水支出；安排资金5259万元，用于交通运输支出；安排资金2443万元，用于商业服务业支出；安排资金3954万元，用于自然资源海洋气象支出；安排资金9134万元，用于住房保障支出；安排资金893万元，用于应急方面支出。</w:t>
      </w:r>
    </w:p>
    <w:p>
      <w:pPr>
        <w:overflowPunct w:val="0"/>
        <w:spacing w:after="0" w:line="579" w:lineRule="exact"/>
        <w:ind w:firstLine="643" w:firstLineChars="200"/>
        <w:jc w:val="both"/>
        <w:rPr>
          <w:rFonts w:ascii="Times New Roman" w:hAnsi="Times New Roman" w:eastAsia="仿宋" w:cs="Times New Roman"/>
          <w:sz w:val="32"/>
          <w:szCs w:val="32"/>
        </w:rPr>
      </w:pPr>
      <w:bookmarkStart w:id="14" w:name="_Toc23278"/>
      <w:r>
        <w:rPr>
          <w:rStyle w:val="21"/>
          <w:rFonts w:ascii="Times New Roman" w:hAnsi="Times New Roman" w:cs="Times New Roman"/>
        </w:rPr>
        <w:t>3、不遗余力推改革，财政治理效能进一步提高</w:t>
      </w:r>
      <w:bookmarkEnd w:id="14"/>
      <w:r>
        <w:rPr>
          <w:rStyle w:val="21"/>
          <w:rFonts w:ascii="Times New Roman" w:hAnsi="Times New Roman" w:cs="Times New Roman"/>
        </w:rPr>
        <w:t>。</w:t>
      </w:r>
      <w:r>
        <w:rPr>
          <w:rFonts w:ascii="Times New Roman" w:hAnsi="Times New Roman" w:eastAsia="仿宋" w:cs="Times New Roman"/>
          <w:sz w:val="32"/>
          <w:szCs w:val="32"/>
        </w:rPr>
        <w:t>一是常态化落实过紧日子要求。出台进一步严格执行过紧日子要求的十条措施，从严格预算编制管理、硬化预算执行约束、坚持“三公”经费只减不增、降低行政运行成本、规范财政支出政策、严格项目建设监管、加强财政投资项目评审、严格落实政府采购政策、强化预算绩效管理、加大监督检查力度等十个方面，推动党政机关将过紧日子落到实处。二是投资评审和政府采购节支明显。持续优化评审环节，规范项目单位投资行为，全年完成评审项目119个，评审金额38967万元，审减金额3337万元，综合审减率8.56%。落实“无预算不采购、超预算不采购”要求，严控政府采购范围和标准，维护公平公正的市场秩序，全年完成政府采购项目 75个，预算资金23236.55 万元，实际采购资金 22037.83万元，节约资金 1198.72万元。三是政府债务规模初步控制。落实偿债资金来源，及时足额偿付债务本息。控制发债规模，年内除续建项目外，未申请新增专项债项目。争取上级化债政策支持，实现短债转长债，高息变低息。政府债务余额较上年略有下降，财政短期偿债压力明显减轻。四是绩效管理持续深入。完善全方位、全过程、全覆盖的预算绩效管理体系，构建事前、事中、事后全链条的绩效管理闭环。年内选取6个项目开展事前绩效评估，涉及资金9026万元；实行绩效运行和预算执行双监控，对执行进度缓慢或存在问题的项目暂缓、停止拨款，确保绩效目标保质保量如期实现。选取教育、农业、社保等领域6个项目进行重点绩效评价，将绩效评价结果与预算安排挂钩，不断推动财政资金聚力增效。</w:t>
      </w:r>
    </w:p>
    <w:p>
      <w:pPr>
        <w:pStyle w:val="13"/>
        <w:widowControl w:val="0"/>
        <w:shd w:val="clear" w:color="auto" w:fill="FFFFFF"/>
        <w:overflowPunct w:val="0"/>
        <w:spacing w:before="0" w:beforeAutospacing="0" w:after="0" w:afterAutospacing="0" w:line="579" w:lineRule="exact"/>
        <w:ind w:firstLine="645"/>
        <w:jc w:val="both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总地看，2024年预算执行较好，兜牢了“三保”底线，为全县经济社会持续健康发展提供了有力支撑。这是县委坚强领导的结果，是人大加强审查监督、政协积极</w:t>
      </w:r>
      <w:r>
        <w:rPr>
          <w:rFonts w:hint="eastAsia" w:ascii="Times New Roman" w:hAnsi="Times New Roman" w:eastAsia="仿宋" w:cs="Times New Roman"/>
          <w:sz w:val="32"/>
          <w:szCs w:val="32"/>
        </w:rPr>
        <w:t>建言献策</w:t>
      </w:r>
      <w:bookmarkStart w:id="27" w:name="_GoBack"/>
      <w:bookmarkEnd w:id="27"/>
      <w:r>
        <w:rPr>
          <w:rFonts w:ascii="Times New Roman" w:hAnsi="Times New Roman" w:eastAsia="仿宋" w:cs="Times New Roman"/>
          <w:sz w:val="32"/>
          <w:szCs w:val="32"/>
        </w:rPr>
        <w:t>的结果，是全县各级各部门共同努力的结果。同时，我们也认识到，当前财政工作还面临一些困难和挑战，主要是：一般公共预算收入增长乏力、土地出让收入持续下降、政府债务沉重、刚性支出有增无减，财政平稳运行难度增大；部分预算编制不够细化，财政绩效管理水平有待进一步提升；部分单位执行财经法纪不严，项目资金管理使用不够规范。我们高度重视这些问题，将积极采取措施予以解决。</w:t>
      </w:r>
    </w:p>
    <w:p>
      <w:pPr>
        <w:pStyle w:val="2"/>
        <w:keepNext w:val="0"/>
        <w:keepLines w:val="0"/>
        <w:widowControl w:val="0"/>
        <w:overflowPunct w:val="0"/>
        <w:spacing w:after="0"/>
        <w:ind w:firstLine="640"/>
        <w:rPr>
          <w:rFonts w:ascii="Times New Roman" w:hAnsi="Times New Roman" w:cs="Times New Roman"/>
        </w:rPr>
      </w:pPr>
      <w:bookmarkStart w:id="15" w:name="_Toc12084"/>
      <w:r>
        <w:rPr>
          <w:rFonts w:ascii="Times New Roman" w:hAnsi="Times New Roman" w:cs="Times New Roman"/>
        </w:rPr>
        <w:t>二、2025年预算（草案）</w:t>
      </w:r>
      <w:bookmarkEnd w:id="15"/>
    </w:p>
    <w:p>
      <w:pPr>
        <w:pStyle w:val="3"/>
        <w:keepNext w:val="0"/>
        <w:keepLines w:val="0"/>
        <w:widowControl w:val="0"/>
        <w:overflowPunct w:val="0"/>
        <w:spacing w:after="0"/>
        <w:ind w:firstLine="640"/>
        <w:rPr>
          <w:rFonts w:ascii="Times New Roman" w:hAnsi="Times New Roman" w:eastAsia="仿宋" w:cs="Times New Roman"/>
          <w:b w:val="0"/>
        </w:rPr>
      </w:pPr>
      <w:bookmarkStart w:id="16" w:name="_Toc7358"/>
      <w:r>
        <w:rPr>
          <w:rFonts w:ascii="Times New Roman" w:hAnsi="Times New Roman" w:eastAsia="仿宋" w:cs="Times New Roman"/>
          <w:b w:val="0"/>
        </w:rPr>
        <w:t>2025</w:t>
      </w:r>
      <w:r>
        <w:rPr>
          <w:rFonts w:ascii="Times New Roman" w:hAnsi="仿宋" w:eastAsia="仿宋" w:cs="Times New Roman"/>
          <w:b w:val="0"/>
        </w:rPr>
        <w:t>年，预计经济形势将进一步回稳向好，但县财政收支</w:t>
      </w:r>
      <w:bookmarkEnd w:id="16"/>
      <w:r>
        <w:rPr>
          <w:rFonts w:ascii="Times New Roman" w:hAnsi="仿宋" w:eastAsia="仿宋" w:cs="Times New Roman"/>
          <w:b w:val="0"/>
        </w:rPr>
        <w:t>矛盾不会明显缓解。我们将积极履职尽责，攻坚克难，不断增强财政自给和保障能力，更好地发挥财政的基础和重要支柱作用，以实际行动助力县域经济高质量发展。</w:t>
      </w:r>
    </w:p>
    <w:p>
      <w:pPr>
        <w:pStyle w:val="3"/>
        <w:keepNext w:val="0"/>
        <w:keepLines w:val="0"/>
        <w:widowControl w:val="0"/>
        <w:overflowPunct w:val="0"/>
        <w:spacing w:after="0"/>
        <w:ind w:firstLine="643"/>
        <w:rPr>
          <w:rFonts w:ascii="Times New Roman" w:hAnsi="Times New Roman" w:cs="Times New Roman"/>
        </w:rPr>
      </w:pPr>
      <w:bookmarkStart w:id="17" w:name="_Toc4608"/>
      <w:r>
        <w:rPr>
          <w:rFonts w:ascii="Times New Roman" w:hAnsi="Times New Roman" w:cs="Times New Roman"/>
        </w:rPr>
        <w:t>（一）2025年预算编制指导思想</w:t>
      </w:r>
      <w:bookmarkEnd w:id="17"/>
    </w:p>
    <w:p>
      <w:pPr>
        <w:widowControl w:val="0"/>
        <w:overflowPunct w:val="0"/>
        <w:spacing w:after="0" w:line="579" w:lineRule="exact"/>
        <w:ind w:firstLine="640" w:firstLineChars="200"/>
        <w:jc w:val="both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 xml:space="preserve">坚持以习近平新时代中国特色社会主义思想为指导，落实中央、省、市对财政工作的要求，树牢以政领财、以财辅政理念，坚持稳中求进工作总基调，落实更加积极的财政政策，完善预算管理制度，持续做好“三保”保障和债务风险防范工作，为我县经济社会高质量发展提供财力保障。 </w:t>
      </w:r>
    </w:p>
    <w:p>
      <w:pPr>
        <w:pStyle w:val="3"/>
        <w:keepNext w:val="0"/>
        <w:keepLines w:val="0"/>
        <w:widowControl w:val="0"/>
        <w:overflowPunct w:val="0"/>
        <w:spacing w:after="0"/>
        <w:ind w:firstLine="643"/>
        <w:rPr>
          <w:rFonts w:ascii="Times New Roman" w:hAnsi="Times New Roman" w:cs="Times New Roman"/>
        </w:rPr>
      </w:pPr>
      <w:bookmarkStart w:id="18" w:name="_Toc16839"/>
      <w:r>
        <w:rPr>
          <w:rFonts w:ascii="Times New Roman" w:hAnsi="Times New Roman" w:cs="Times New Roman"/>
        </w:rPr>
        <w:t>（二）2025年预算</w:t>
      </w:r>
      <w:bookmarkEnd w:id="18"/>
      <w:r>
        <w:rPr>
          <w:rFonts w:ascii="Times New Roman" w:hAnsi="Times New Roman" w:cs="Times New Roman"/>
        </w:rPr>
        <w:t>编制原则</w:t>
      </w:r>
    </w:p>
    <w:p>
      <w:pPr>
        <w:widowControl w:val="0"/>
        <w:overflowPunct w:val="0"/>
        <w:spacing w:after="0" w:line="579" w:lineRule="exact"/>
        <w:ind w:firstLine="640" w:firstLineChars="200"/>
        <w:jc w:val="both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收入预算体现科学合理，积极稳妥，以收定支，与经济社会发展水平总体适应。支出预算严格落实过紧日子要求，体现量力而行，有保有压，在优先保障“三保”的前提下着力支持县重点项目建设。</w:t>
      </w:r>
    </w:p>
    <w:p>
      <w:pPr>
        <w:widowControl w:val="0"/>
        <w:overflowPunct w:val="0"/>
        <w:spacing w:after="0" w:line="579" w:lineRule="exact"/>
        <w:ind w:firstLine="643" w:firstLineChars="200"/>
        <w:jc w:val="both"/>
        <w:rPr>
          <w:rFonts w:ascii="Times New Roman" w:hAnsi="Times New Roman" w:eastAsia="楷体" w:cs="Times New Roman"/>
          <w:b/>
          <w:sz w:val="32"/>
          <w:szCs w:val="32"/>
        </w:rPr>
      </w:pPr>
      <w:r>
        <w:rPr>
          <w:rFonts w:ascii="Times New Roman" w:hAnsi="Times New Roman" w:eastAsia="楷体" w:cs="Times New Roman"/>
          <w:b/>
          <w:sz w:val="32"/>
          <w:szCs w:val="32"/>
        </w:rPr>
        <w:t>（三）2025年预算安排</w:t>
      </w:r>
    </w:p>
    <w:p>
      <w:pPr>
        <w:widowControl w:val="0"/>
        <w:overflowPunct w:val="0"/>
        <w:spacing w:after="0" w:line="579" w:lineRule="exact"/>
        <w:ind w:firstLine="640" w:firstLineChars="200"/>
        <w:jc w:val="both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本着积极稳妥、统筹兼顾、收支平衡的原则，2025年全县一般公共预算、政府性基金预算、国有资本经营预算、社会保险基金预算安排如下：</w:t>
      </w:r>
    </w:p>
    <w:p>
      <w:pPr>
        <w:pStyle w:val="4"/>
        <w:keepNext w:val="0"/>
        <w:keepLines w:val="0"/>
        <w:widowControl w:val="0"/>
        <w:overflowPunct w:val="0"/>
        <w:spacing w:after="0"/>
        <w:ind w:firstLine="643"/>
        <w:rPr>
          <w:rFonts w:ascii="Times New Roman" w:hAnsi="Times New Roman" w:cs="Times New Roman"/>
        </w:rPr>
      </w:pPr>
      <w:bookmarkStart w:id="19" w:name="_Toc26184"/>
      <w:r>
        <w:rPr>
          <w:rFonts w:ascii="Times New Roman" w:hAnsi="Times New Roman" w:cs="Times New Roman"/>
        </w:rPr>
        <w:t>1、一般公共预算</w:t>
      </w:r>
      <w:bookmarkEnd w:id="19"/>
    </w:p>
    <w:p>
      <w:pPr>
        <w:widowControl w:val="0"/>
        <w:overflowPunct w:val="0"/>
        <w:spacing w:after="0" w:line="579" w:lineRule="exact"/>
        <w:ind w:firstLine="640" w:firstLineChars="200"/>
        <w:jc w:val="both"/>
        <w:rPr>
          <w:rFonts w:hint="eastAsia" w:ascii="Times New Roman" w:hAnsi="仿宋" w:eastAsia="仿宋" w:cs="Times New Roman"/>
          <w:sz w:val="32"/>
          <w:szCs w:val="32"/>
        </w:rPr>
      </w:pPr>
      <w:r>
        <w:rPr>
          <w:rFonts w:hint="eastAsia" w:ascii="Times New Roman" w:hAnsi="仿宋" w:eastAsia="仿宋" w:cs="Times New Roman"/>
          <w:sz w:val="32"/>
          <w:szCs w:val="32"/>
        </w:rPr>
        <w:t>按市新的财政体制，</w:t>
      </w:r>
      <w:r>
        <w:rPr>
          <w:rFonts w:ascii="Times New Roman" w:hAnsi="仿宋" w:eastAsia="仿宋" w:cs="Times New Roman"/>
          <w:sz w:val="32"/>
          <w:szCs w:val="32"/>
        </w:rPr>
        <w:t>一般公共预算收入预计</w:t>
      </w:r>
      <w:r>
        <w:rPr>
          <w:rFonts w:hint="eastAsia" w:ascii="Times New Roman" w:hAnsi="仿宋" w:eastAsia="仿宋" w:cs="Times New Roman"/>
          <w:sz w:val="32"/>
          <w:szCs w:val="32"/>
        </w:rPr>
        <w:t>完成</w:t>
      </w:r>
      <w:r>
        <w:rPr>
          <w:rFonts w:ascii="Times New Roman" w:hAnsi="Times New Roman" w:eastAsia="仿宋" w:cs="Times New Roman"/>
          <w:sz w:val="32"/>
          <w:szCs w:val="32"/>
        </w:rPr>
        <w:t>17.75</w:t>
      </w:r>
      <w:r>
        <w:rPr>
          <w:rFonts w:ascii="Times New Roman" w:hAnsi="仿宋" w:eastAsia="仿宋" w:cs="Times New Roman"/>
          <w:sz w:val="32"/>
          <w:szCs w:val="32"/>
        </w:rPr>
        <w:t>亿元，</w:t>
      </w:r>
      <w:r>
        <w:rPr>
          <w:rFonts w:hint="eastAsia" w:ascii="Times New Roman" w:hAnsi="仿宋" w:eastAsia="仿宋" w:cs="Times New Roman"/>
          <w:sz w:val="32"/>
          <w:szCs w:val="32"/>
        </w:rPr>
        <w:t>可比口径完成19亿元（</w:t>
      </w:r>
      <w:r>
        <w:rPr>
          <w:rFonts w:ascii="Times New Roman" w:hAnsi="仿宋" w:eastAsia="仿宋" w:cs="Times New Roman"/>
          <w:sz w:val="32"/>
          <w:szCs w:val="32"/>
        </w:rPr>
        <w:t>税收收入</w:t>
      </w:r>
      <w:r>
        <w:rPr>
          <w:rFonts w:hint="eastAsia" w:ascii="Times New Roman" w:hAnsi="Times New Roman" w:eastAsia="仿宋" w:cs="Times New Roman"/>
          <w:sz w:val="32"/>
          <w:szCs w:val="32"/>
        </w:rPr>
        <w:t>11</w:t>
      </w:r>
      <w:r>
        <w:rPr>
          <w:rFonts w:ascii="Times New Roman" w:hAnsi="仿宋" w:eastAsia="仿宋" w:cs="Times New Roman"/>
          <w:sz w:val="32"/>
          <w:szCs w:val="32"/>
        </w:rPr>
        <w:t>亿元、非税收入</w:t>
      </w:r>
      <w:r>
        <w:rPr>
          <w:rFonts w:ascii="Times New Roman" w:hAnsi="Times New Roman" w:eastAsia="仿宋" w:cs="Times New Roman"/>
          <w:sz w:val="32"/>
          <w:szCs w:val="32"/>
        </w:rPr>
        <w:t>8</w:t>
      </w:r>
      <w:r>
        <w:rPr>
          <w:rFonts w:ascii="Times New Roman" w:hAnsi="仿宋" w:eastAsia="仿宋" w:cs="Times New Roman"/>
          <w:sz w:val="32"/>
          <w:szCs w:val="32"/>
        </w:rPr>
        <w:t>亿元</w:t>
      </w:r>
      <w:r>
        <w:rPr>
          <w:rFonts w:hint="eastAsia" w:ascii="Times New Roman" w:hAnsi="仿宋" w:eastAsia="仿宋" w:cs="Times New Roman"/>
          <w:sz w:val="32"/>
          <w:szCs w:val="32"/>
        </w:rPr>
        <w:t>），增长3.</w:t>
      </w:r>
      <w:r>
        <w:rPr>
          <w:rFonts w:hint="eastAsia" w:ascii="Times New Roman" w:hAnsi="仿宋" w:eastAsia="仿宋" w:cs="Times New Roman"/>
          <w:sz w:val="32"/>
          <w:szCs w:val="32"/>
          <w:lang w:val="en-US" w:eastAsia="zh-CN"/>
        </w:rPr>
        <w:t>6</w:t>
      </w:r>
      <w:r>
        <w:rPr>
          <w:rFonts w:hint="eastAsia" w:ascii="Times New Roman" w:hAnsi="仿宋" w:eastAsia="仿宋" w:cs="Times New Roman"/>
          <w:sz w:val="32"/>
          <w:szCs w:val="32"/>
        </w:rPr>
        <w:t>%。</w:t>
      </w:r>
    </w:p>
    <w:p>
      <w:pPr>
        <w:widowControl w:val="0"/>
        <w:overflowPunct w:val="0"/>
        <w:spacing w:after="0" w:line="579" w:lineRule="exact"/>
        <w:ind w:firstLine="640" w:firstLineChars="200"/>
        <w:jc w:val="both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仿宋" w:eastAsia="仿宋" w:cs="Times New Roman"/>
          <w:sz w:val="32"/>
          <w:szCs w:val="32"/>
        </w:rPr>
        <w:t>县本级一般公共预算支出</w:t>
      </w:r>
      <w:r>
        <w:rPr>
          <w:rFonts w:ascii="Times New Roman" w:hAnsi="Times New Roman" w:eastAsia="仿宋" w:cs="Times New Roman"/>
          <w:sz w:val="32"/>
          <w:szCs w:val="32"/>
        </w:rPr>
        <w:t>444847</w:t>
      </w:r>
      <w:r>
        <w:rPr>
          <w:rFonts w:ascii="Times New Roman" w:hAnsi="仿宋" w:eastAsia="仿宋" w:cs="Times New Roman"/>
          <w:sz w:val="32"/>
          <w:szCs w:val="32"/>
        </w:rPr>
        <w:t>万元，其中：人员经费</w:t>
      </w:r>
      <w:r>
        <w:rPr>
          <w:rFonts w:ascii="Times New Roman" w:hAnsi="Times New Roman" w:eastAsia="仿宋" w:cs="Times New Roman"/>
          <w:sz w:val="32"/>
          <w:szCs w:val="32"/>
        </w:rPr>
        <w:t>159996</w:t>
      </w:r>
      <w:r>
        <w:rPr>
          <w:rFonts w:ascii="Times New Roman" w:hAnsi="仿宋" w:eastAsia="仿宋" w:cs="Times New Roman"/>
          <w:sz w:val="32"/>
          <w:szCs w:val="32"/>
        </w:rPr>
        <w:t>万元、公用经费</w:t>
      </w:r>
      <w:r>
        <w:rPr>
          <w:rFonts w:ascii="Times New Roman" w:hAnsi="Times New Roman" w:eastAsia="仿宋" w:cs="Times New Roman"/>
          <w:sz w:val="32"/>
          <w:szCs w:val="32"/>
        </w:rPr>
        <w:t>6005</w:t>
      </w:r>
      <w:r>
        <w:rPr>
          <w:rFonts w:ascii="Times New Roman" w:hAnsi="仿宋" w:eastAsia="仿宋" w:cs="Times New Roman"/>
          <w:sz w:val="32"/>
          <w:szCs w:val="32"/>
        </w:rPr>
        <w:t>万元、项目经费</w:t>
      </w:r>
      <w:r>
        <w:rPr>
          <w:rFonts w:ascii="Times New Roman" w:hAnsi="Times New Roman" w:eastAsia="仿宋" w:cs="Times New Roman"/>
          <w:sz w:val="32"/>
          <w:szCs w:val="32"/>
        </w:rPr>
        <w:t>278846</w:t>
      </w:r>
      <w:r>
        <w:rPr>
          <w:rFonts w:ascii="Times New Roman" w:hAnsi="仿宋" w:eastAsia="仿宋" w:cs="Times New Roman"/>
          <w:sz w:val="32"/>
          <w:szCs w:val="32"/>
        </w:rPr>
        <w:t>万元。</w:t>
      </w:r>
    </w:p>
    <w:p>
      <w:pPr>
        <w:widowControl w:val="0"/>
        <w:overflowPunct w:val="0"/>
        <w:spacing w:after="0" w:line="579" w:lineRule="exact"/>
        <w:ind w:firstLine="640" w:firstLineChars="200"/>
        <w:jc w:val="both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仿宋" w:eastAsia="仿宋" w:cs="Times New Roman"/>
          <w:sz w:val="32"/>
          <w:szCs w:val="32"/>
        </w:rPr>
        <w:t>按照收入计划和财政体制测算：全县一般公共预算可用财力</w:t>
      </w:r>
      <w:r>
        <w:rPr>
          <w:rFonts w:ascii="Times New Roman" w:hAnsi="Times New Roman" w:eastAsia="仿宋" w:cs="Times New Roman"/>
          <w:sz w:val="32"/>
          <w:szCs w:val="32"/>
        </w:rPr>
        <w:t>372147</w:t>
      </w:r>
      <w:r>
        <w:rPr>
          <w:rFonts w:ascii="Times New Roman" w:hAnsi="仿宋" w:eastAsia="仿宋" w:cs="Times New Roman"/>
          <w:sz w:val="32"/>
          <w:szCs w:val="32"/>
        </w:rPr>
        <w:t>万元（提前下达的转移支付</w:t>
      </w:r>
      <w:r>
        <w:rPr>
          <w:rFonts w:ascii="Times New Roman" w:hAnsi="Times New Roman" w:eastAsia="仿宋" w:cs="Times New Roman"/>
          <w:sz w:val="32"/>
          <w:szCs w:val="32"/>
        </w:rPr>
        <w:t>86406</w:t>
      </w:r>
      <w:r>
        <w:rPr>
          <w:rFonts w:ascii="Times New Roman" w:hAnsi="仿宋" w:eastAsia="仿宋" w:cs="Times New Roman"/>
          <w:sz w:val="32"/>
          <w:szCs w:val="32"/>
        </w:rPr>
        <w:t>元＋公财收入</w:t>
      </w:r>
      <w:r>
        <w:rPr>
          <w:rFonts w:ascii="Times New Roman" w:hAnsi="Times New Roman" w:eastAsia="仿宋" w:cs="Times New Roman"/>
          <w:sz w:val="32"/>
          <w:szCs w:val="32"/>
        </w:rPr>
        <w:t>177500</w:t>
      </w:r>
      <w:r>
        <w:rPr>
          <w:rFonts w:ascii="Times New Roman" w:hAnsi="仿宋" w:eastAsia="仿宋" w:cs="Times New Roman"/>
          <w:sz w:val="32"/>
          <w:szCs w:val="32"/>
        </w:rPr>
        <w:t>万元＋财力性转移支付</w:t>
      </w:r>
      <w:r>
        <w:rPr>
          <w:rFonts w:ascii="Times New Roman" w:hAnsi="Times New Roman" w:eastAsia="仿宋" w:cs="Times New Roman"/>
          <w:sz w:val="32"/>
          <w:szCs w:val="32"/>
        </w:rPr>
        <w:t>92857</w:t>
      </w:r>
      <w:r>
        <w:rPr>
          <w:rFonts w:ascii="Times New Roman" w:hAnsi="仿宋" w:eastAsia="仿宋" w:cs="Times New Roman"/>
          <w:sz w:val="32"/>
          <w:szCs w:val="32"/>
        </w:rPr>
        <w:t>万元</w:t>
      </w:r>
      <w:r>
        <w:rPr>
          <w:rFonts w:ascii="Times New Roman" w:hAnsi="Times New Roman" w:eastAsia="仿宋" w:cs="Times New Roman"/>
          <w:sz w:val="32"/>
          <w:szCs w:val="32"/>
        </w:rPr>
        <w:t>+</w:t>
      </w:r>
      <w:r>
        <w:rPr>
          <w:rFonts w:ascii="Times New Roman" w:hAnsi="仿宋" w:eastAsia="仿宋" w:cs="Times New Roman"/>
          <w:sz w:val="32"/>
          <w:szCs w:val="32"/>
        </w:rPr>
        <w:t>上年结余</w:t>
      </w:r>
      <w:r>
        <w:rPr>
          <w:rFonts w:ascii="Times New Roman" w:hAnsi="Times New Roman" w:eastAsia="仿宋" w:cs="Times New Roman"/>
          <w:sz w:val="32"/>
          <w:szCs w:val="32"/>
        </w:rPr>
        <w:t>16428</w:t>
      </w:r>
      <w:r>
        <w:rPr>
          <w:rFonts w:ascii="Times New Roman" w:hAnsi="仿宋" w:eastAsia="仿宋" w:cs="Times New Roman"/>
          <w:sz w:val="32"/>
          <w:szCs w:val="32"/>
        </w:rPr>
        <w:t>万元－上解支出</w:t>
      </w:r>
      <w:r>
        <w:rPr>
          <w:rFonts w:ascii="Times New Roman" w:hAnsi="Times New Roman" w:eastAsia="仿宋" w:cs="Times New Roman"/>
          <w:sz w:val="32"/>
          <w:szCs w:val="32"/>
        </w:rPr>
        <w:t>1044</w:t>
      </w:r>
      <w:r>
        <w:rPr>
          <w:rFonts w:ascii="Times New Roman" w:hAnsi="仿宋" w:eastAsia="仿宋" w:cs="Times New Roman"/>
          <w:sz w:val="32"/>
          <w:szCs w:val="32"/>
        </w:rPr>
        <w:t>万元）－公财支出</w:t>
      </w:r>
      <w:r>
        <w:rPr>
          <w:rFonts w:ascii="Times New Roman" w:hAnsi="Times New Roman" w:eastAsia="仿宋" w:cs="Times New Roman"/>
          <w:sz w:val="32"/>
          <w:szCs w:val="32"/>
        </w:rPr>
        <w:t>444847</w:t>
      </w:r>
      <w:r>
        <w:rPr>
          <w:rFonts w:ascii="Times New Roman" w:hAnsi="仿宋" w:eastAsia="仿宋" w:cs="Times New Roman"/>
          <w:sz w:val="32"/>
          <w:szCs w:val="32"/>
        </w:rPr>
        <w:t>万元</w:t>
      </w:r>
      <w:r>
        <w:rPr>
          <w:rFonts w:ascii="Times New Roman" w:hAnsi="Times New Roman" w:eastAsia="仿宋" w:cs="Times New Roman"/>
          <w:sz w:val="32"/>
          <w:szCs w:val="32"/>
        </w:rPr>
        <w:t>-</w:t>
      </w:r>
      <w:r>
        <w:rPr>
          <w:rFonts w:ascii="Times New Roman" w:hAnsi="仿宋" w:eastAsia="仿宋" w:cs="Times New Roman"/>
          <w:sz w:val="32"/>
          <w:szCs w:val="32"/>
        </w:rPr>
        <w:t>还本支出</w:t>
      </w:r>
      <w:r>
        <w:rPr>
          <w:rFonts w:ascii="Times New Roman" w:hAnsi="Times New Roman" w:eastAsia="仿宋" w:cs="Times New Roman"/>
          <w:sz w:val="32"/>
          <w:szCs w:val="32"/>
        </w:rPr>
        <w:t>3710</w:t>
      </w:r>
      <w:r>
        <w:rPr>
          <w:rFonts w:ascii="Times New Roman" w:hAnsi="仿宋" w:eastAsia="仿宋" w:cs="Times New Roman"/>
          <w:sz w:val="32"/>
          <w:szCs w:val="32"/>
        </w:rPr>
        <w:t>万元，资金缺口</w:t>
      </w:r>
      <w:r>
        <w:rPr>
          <w:rFonts w:ascii="Times New Roman" w:hAnsi="Times New Roman" w:eastAsia="仿宋" w:cs="Times New Roman"/>
          <w:sz w:val="32"/>
          <w:szCs w:val="32"/>
        </w:rPr>
        <w:t>76410</w:t>
      </w:r>
      <w:r>
        <w:rPr>
          <w:rFonts w:ascii="Times New Roman" w:hAnsi="仿宋" w:eastAsia="仿宋" w:cs="Times New Roman"/>
          <w:sz w:val="32"/>
          <w:szCs w:val="32"/>
        </w:rPr>
        <w:t>万元，拟调入政府性基金结余、预算稳定调节基金、其他资金实现收支平衡。</w:t>
      </w:r>
    </w:p>
    <w:p>
      <w:pPr>
        <w:pStyle w:val="4"/>
        <w:keepNext w:val="0"/>
        <w:keepLines w:val="0"/>
        <w:widowControl w:val="0"/>
        <w:overflowPunct w:val="0"/>
        <w:spacing w:after="0"/>
        <w:ind w:firstLine="643"/>
        <w:rPr>
          <w:rFonts w:ascii="Times New Roman" w:hAnsi="Times New Roman" w:cs="Times New Roman"/>
        </w:rPr>
      </w:pPr>
      <w:bookmarkStart w:id="20" w:name="_Toc8162"/>
      <w:r>
        <w:rPr>
          <w:rFonts w:ascii="Times New Roman" w:hAnsi="Times New Roman" w:cs="Times New Roman"/>
        </w:rPr>
        <w:t>2、政府性基金预算</w:t>
      </w:r>
      <w:bookmarkEnd w:id="20"/>
    </w:p>
    <w:p>
      <w:pPr>
        <w:widowControl w:val="0"/>
        <w:overflowPunct w:val="0"/>
        <w:spacing w:after="0" w:line="579" w:lineRule="exact"/>
        <w:ind w:firstLine="640" w:firstLineChars="200"/>
        <w:jc w:val="both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仿宋" w:eastAsia="仿宋" w:cs="Times New Roman"/>
          <w:sz w:val="32"/>
          <w:szCs w:val="32"/>
        </w:rPr>
        <w:t>政府性基金收入</w:t>
      </w:r>
      <w:r>
        <w:rPr>
          <w:rFonts w:ascii="Times New Roman" w:hAnsi="Times New Roman" w:eastAsia="仿宋" w:cs="Times New Roman"/>
          <w:sz w:val="32"/>
          <w:szCs w:val="32"/>
        </w:rPr>
        <w:t>80000</w:t>
      </w:r>
      <w:r>
        <w:rPr>
          <w:rFonts w:ascii="Times New Roman" w:hAnsi="仿宋" w:eastAsia="仿宋" w:cs="Times New Roman"/>
          <w:sz w:val="32"/>
          <w:szCs w:val="32"/>
        </w:rPr>
        <w:t>万元，其中：土地出让金收入</w:t>
      </w:r>
      <w:r>
        <w:rPr>
          <w:rFonts w:ascii="Times New Roman" w:hAnsi="Times New Roman" w:eastAsia="仿宋" w:cs="Times New Roman"/>
          <w:sz w:val="32"/>
          <w:szCs w:val="32"/>
        </w:rPr>
        <w:t>64000</w:t>
      </w:r>
      <w:r>
        <w:rPr>
          <w:rFonts w:ascii="Times New Roman" w:hAnsi="仿宋" w:eastAsia="仿宋" w:cs="Times New Roman"/>
          <w:sz w:val="32"/>
          <w:szCs w:val="32"/>
        </w:rPr>
        <w:t>万元，农业开发资金</w:t>
      </w:r>
      <w:r>
        <w:rPr>
          <w:rFonts w:ascii="Times New Roman" w:hAnsi="Times New Roman" w:eastAsia="仿宋" w:cs="Times New Roman"/>
          <w:sz w:val="32"/>
          <w:szCs w:val="32"/>
        </w:rPr>
        <w:t>350</w:t>
      </w:r>
      <w:r>
        <w:rPr>
          <w:rFonts w:ascii="Times New Roman" w:hAnsi="仿宋" w:eastAsia="仿宋" w:cs="Times New Roman"/>
          <w:sz w:val="32"/>
          <w:szCs w:val="32"/>
        </w:rPr>
        <w:t>万元，城市配套费收入</w:t>
      </w:r>
      <w:r>
        <w:rPr>
          <w:rFonts w:ascii="Times New Roman" w:hAnsi="Times New Roman" w:eastAsia="仿宋" w:cs="Times New Roman"/>
          <w:sz w:val="32"/>
          <w:szCs w:val="32"/>
        </w:rPr>
        <w:t>2100</w:t>
      </w:r>
      <w:r>
        <w:rPr>
          <w:rFonts w:ascii="Times New Roman" w:hAnsi="仿宋" w:eastAsia="仿宋" w:cs="Times New Roman"/>
          <w:sz w:val="32"/>
          <w:szCs w:val="32"/>
        </w:rPr>
        <w:t>万元，彩票公益金收入</w:t>
      </w:r>
      <w:r>
        <w:rPr>
          <w:rFonts w:ascii="Times New Roman" w:hAnsi="Times New Roman" w:eastAsia="仿宋" w:cs="Times New Roman"/>
          <w:sz w:val="32"/>
          <w:szCs w:val="32"/>
        </w:rPr>
        <w:t>550</w:t>
      </w:r>
      <w:r>
        <w:rPr>
          <w:rFonts w:ascii="Times New Roman" w:hAnsi="仿宋" w:eastAsia="仿宋" w:cs="Times New Roman"/>
          <w:sz w:val="32"/>
          <w:szCs w:val="32"/>
        </w:rPr>
        <w:t>万元，污水处理费</w:t>
      </w:r>
      <w:r>
        <w:rPr>
          <w:rFonts w:ascii="Times New Roman" w:hAnsi="Times New Roman" w:eastAsia="仿宋" w:cs="Times New Roman"/>
          <w:sz w:val="32"/>
          <w:szCs w:val="32"/>
        </w:rPr>
        <w:t>8000</w:t>
      </w:r>
      <w:r>
        <w:rPr>
          <w:rFonts w:ascii="Times New Roman" w:hAnsi="仿宋" w:eastAsia="仿宋" w:cs="Times New Roman"/>
          <w:sz w:val="32"/>
          <w:szCs w:val="32"/>
        </w:rPr>
        <w:t>万元。政府性基金支出安排</w:t>
      </w:r>
      <w:r>
        <w:rPr>
          <w:rFonts w:ascii="Times New Roman" w:hAnsi="Times New Roman" w:eastAsia="仿宋" w:cs="Times New Roman"/>
          <w:sz w:val="32"/>
          <w:szCs w:val="32"/>
        </w:rPr>
        <w:t>45057</w:t>
      </w:r>
      <w:r>
        <w:rPr>
          <w:rFonts w:ascii="Times New Roman" w:hAnsi="仿宋" w:eastAsia="仿宋" w:cs="Times New Roman"/>
          <w:sz w:val="32"/>
          <w:szCs w:val="32"/>
        </w:rPr>
        <w:t>万元，其中：城乡社区支出</w:t>
      </w:r>
      <w:r>
        <w:rPr>
          <w:rFonts w:ascii="Times New Roman" w:hAnsi="Times New Roman" w:eastAsia="仿宋" w:cs="Times New Roman"/>
          <w:sz w:val="32"/>
          <w:szCs w:val="32"/>
        </w:rPr>
        <w:t>8029</w:t>
      </w:r>
      <w:r>
        <w:rPr>
          <w:rFonts w:ascii="Times New Roman" w:hAnsi="仿宋" w:eastAsia="仿宋" w:cs="Times New Roman"/>
          <w:sz w:val="32"/>
          <w:szCs w:val="32"/>
        </w:rPr>
        <w:t>万元、拆迁补偿款</w:t>
      </w:r>
      <w:r>
        <w:rPr>
          <w:rFonts w:ascii="Times New Roman" w:hAnsi="Times New Roman" w:eastAsia="仿宋" w:cs="Times New Roman"/>
          <w:sz w:val="32"/>
          <w:szCs w:val="32"/>
        </w:rPr>
        <w:t>2100</w:t>
      </w:r>
      <w:r>
        <w:rPr>
          <w:rFonts w:ascii="Times New Roman" w:hAnsi="仿宋" w:eastAsia="仿宋" w:cs="Times New Roman"/>
          <w:sz w:val="32"/>
          <w:szCs w:val="32"/>
        </w:rPr>
        <w:t>万元、文化支出</w:t>
      </w:r>
      <w:r>
        <w:rPr>
          <w:rFonts w:ascii="Times New Roman" w:hAnsi="Times New Roman" w:eastAsia="仿宋" w:cs="Times New Roman"/>
          <w:sz w:val="32"/>
          <w:szCs w:val="32"/>
        </w:rPr>
        <w:t>13</w:t>
      </w:r>
      <w:r>
        <w:rPr>
          <w:rFonts w:ascii="Times New Roman" w:hAnsi="仿宋" w:eastAsia="仿宋" w:cs="Times New Roman"/>
          <w:sz w:val="32"/>
          <w:szCs w:val="32"/>
        </w:rPr>
        <w:t>万元、节能环保支出</w:t>
      </w:r>
      <w:r>
        <w:rPr>
          <w:rFonts w:ascii="Times New Roman" w:hAnsi="Times New Roman" w:eastAsia="仿宋" w:cs="Times New Roman"/>
          <w:sz w:val="32"/>
          <w:szCs w:val="32"/>
        </w:rPr>
        <w:t>7400</w:t>
      </w:r>
      <w:r>
        <w:rPr>
          <w:rFonts w:ascii="Times New Roman" w:hAnsi="仿宋" w:eastAsia="仿宋" w:cs="Times New Roman"/>
          <w:sz w:val="32"/>
          <w:szCs w:val="32"/>
        </w:rPr>
        <w:t>万元、农林水支出安排</w:t>
      </w:r>
      <w:r>
        <w:rPr>
          <w:rFonts w:ascii="Times New Roman" w:hAnsi="Times New Roman" w:eastAsia="仿宋" w:cs="Times New Roman"/>
          <w:sz w:val="32"/>
          <w:szCs w:val="32"/>
        </w:rPr>
        <w:t>658</w:t>
      </w:r>
      <w:r>
        <w:rPr>
          <w:rFonts w:ascii="Times New Roman" w:hAnsi="仿宋" w:eastAsia="仿宋" w:cs="Times New Roman"/>
          <w:sz w:val="32"/>
          <w:szCs w:val="32"/>
        </w:rPr>
        <w:t>万元、其他支出安排</w:t>
      </w:r>
      <w:r>
        <w:rPr>
          <w:rFonts w:ascii="Times New Roman" w:hAnsi="Times New Roman" w:eastAsia="仿宋" w:cs="Times New Roman"/>
          <w:sz w:val="32"/>
          <w:szCs w:val="32"/>
        </w:rPr>
        <w:t>11427</w:t>
      </w:r>
      <w:r>
        <w:rPr>
          <w:rFonts w:ascii="Times New Roman" w:hAnsi="仿宋" w:eastAsia="仿宋" w:cs="Times New Roman"/>
          <w:sz w:val="32"/>
          <w:szCs w:val="32"/>
        </w:rPr>
        <w:t>万元、债务付息及发行费支出安排</w:t>
      </w:r>
      <w:r>
        <w:rPr>
          <w:rFonts w:ascii="Times New Roman" w:hAnsi="Times New Roman" w:eastAsia="仿宋" w:cs="Times New Roman"/>
          <w:sz w:val="32"/>
          <w:szCs w:val="32"/>
        </w:rPr>
        <w:t>15030</w:t>
      </w:r>
      <w:r>
        <w:rPr>
          <w:rFonts w:ascii="Times New Roman" w:hAnsi="仿宋" w:eastAsia="仿宋" w:cs="Times New Roman"/>
          <w:sz w:val="32"/>
          <w:szCs w:val="32"/>
        </w:rPr>
        <w:t>万元、债务还本支出</w:t>
      </w:r>
      <w:r>
        <w:rPr>
          <w:rFonts w:ascii="Times New Roman" w:hAnsi="Times New Roman" w:eastAsia="仿宋" w:cs="Times New Roman"/>
          <w:sz w:val="32"/>
          <w:szCs w:val="32"/>
        </w:rPr>
        <w:t>400</w:t>
      </w:r>
      <w:r>
        <w:rPr>
          <w:rFonts w:ascii="Times New Roman" w:hAnsi="仿宋" w:eastAsia="仿宋" w:cs="Times New Roman"/>
          <w:sz w:val="32"/>
          <w:szCs w:val="32"/>
        </w:rPr>
        <w:t>万元。</w:t>
      </w:r>
    </w:p>
    <w:p>
      <w:pPr>
        <w:widowControl w:val="0"/>
        <w:overflowPunct w:val="0"/>
        <w:spacing w:after="0" w:line="579" w:lineRule="exact"/>
        <w:ind w:firstLine="640" w:firstLineChars="200"/>
        <w:jc w:val="both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仿宋" w:eastAsia="仿宋" w:cs="Times New Roman"/>
          <w:sz w:val="32"/>
          <w:szCs w:val="32"/>
        </w:rPr>
        <w:t>按照收入计划和财政体制测算：全县政府性基金可用财力</w:t>
      </w:r>
      <w:r>
        <w:rPr>
          <w:rFonts w:ascii="Times New Roman" w:hAnsi="Times New Roman" w:eastAsia="仿宋" w:cs="Times New Roman"/>
          <w:sz w:val="32"/>
          <w:szCs w:val="32"/>
        </w:rPr>
        <w:t>96693</w:t>
      </w:r>
      <w:r>
        <w:rPr>
          <w:rFonts w:ascii="Times New Roman" w:hAnsi="仿宋" w:eastAsia="仿宋" w:cs="Times New Roman"/>
          <w:sz w:val="32"/>
          <w:szCs w:val="32"/>
        </w:rPr>
        <w:t>万元（提前下达的转移支付</w:t>
      </w:r>
      <w:r>
        <w:rPr>
          <w:rFonts w:ascii="Times New Roman" w:hAnsi="Times New Roman" w:eastAsia="仿宋" w:cs="Times New Roman"/>
          <w:sz w:val="32"/>
          <w:szCs w:val="32"/>
        </w:rPr>
        <w:t>1901</w:t>
      </w:r>
      <w:r>
        <w:rPr>
          <w:rFonts w:ascii="Times New Roman" w:hAnsi="仿宋" w:eastAsia="仿宋" w:cs="Times New Roman"/>
          <w:sz w:val="32"/>
          <w:szCs w:val="32"/>
        </w:rPr>
        <w:t>万元＋本级收入</w:t>
      </w:r>
      <w:r>
        <w:rPr>
          <w:rFonts w:ascii="Times New Roman" w:hAnsi="Times New Roman" w:eastAsia="仿宋" w:cs="Times New Roman"/>
          <w:sz w:val="32"/>
          <w:szCs w:val="32"/>
        </w:rPr>
        <w:t>80000</w:t>
      </w:r>
      <w:r>
        <w:rPr>
          <w:rFonts w:ascii="Times New Roman" w:hAnsi="仿宋" w:eastAsia="仿宋" w:cs="Times New Roman"/>
          <w:sz w:val="32"/>
          <w:szCs w:val="32"/>
        </w:rPr>
        <w:t>万元＋上年结余</w:t>
      </w:r>
      <w:r>
        <w:rPr>
          <w:rFonts w:ascii="Times New Roman" w:hAnsi="Times New Roman" w:eastAsia="仿宋" w:cs="Times New Roman"/>
          <w:sz w:val="32"/>
          <w:szCs w:val="32"/>
        </w:rPr>
        <w:t>15192</w:t>
      </w:r>
      <w:r>
        <w:rPr>
          <w:rFonts w:ascii="Times New Roman" w:hAnsi="仿宋" w:eastAsia="仿宋" w:cs="Times New Roman"/>
          <w:sz w:val="32"/>
          <w:szCs w:val="32"/>
        </w:rPr>
        <w:t>万元－债务还本支出</w:t>
      </w:r>
      <w:r>
        <w:rPr>
          <w:rFonts w:ascii="Times New Roman" w:hAnsi="Times New Roman" w:eastAsia="仿宋" w:cs="Times New Roman"/>
          <w:sz w:val="32"/>
          <w:szCs w:val="32"/>
        </w:rPr>
        <w:t>400</w:t>
      </w:r>
      <w:r>
        <w:rPr>
          <w:rFonts w:ascii="Times New Roman" w:hAnsi="仿宋" w:eastAsia="仿宋" w:cs="Times New Roman"/>
          <w:sz w:val="32"/>
          <w:szCs w:val="32"/>
        </w:rPr>
        <w:t>万元）－政府性基金支出</w:t>
      </w:r>
      <w:r>
        <w:rPr>
          <w:rFonts w:ascii="Times New Roman" w:hAnsi="Times New Roman" w:eastAsia="仿宋" w:cs="Times New Roman"/>
          <w:sz w:val="32"/>
          <w:szCs w:val="32"/>
        </w:rPr>
        <w:t>44657</w:t>
      </w:r>
      <w:r>
        <w:rPr>
          <w:rFonts w:ascii="Times New Roman" w:hAnsi="仿宋" w:eastAsia="仿宋" w:cs="Times New Roman"/>
          <w:sz w:val="32"/>
          <w:szCs w:val="32"/>
        </w:rPr>
        <w:t>万元，结余资金</w:t>
      </w:r>
      <w:r>
        <w:rPr>
          <w:rFonts w:ascii="Times New Roman" w:hAnsi="Times New Roman" w:eastAsia="仿宋" w:cs="Times New Roman"/>
          <w:sz w:val="32"/>
          <w:szCs w:val="32"/>
        </w:rPr>
        <w:t>52036</w:t>
      </w:r>
      <w:r>
        <w:rPr>
          <w:rFonts w:ascii="Times New Roman" w:hAnsi="仿宋" w:eastAsia="仿宋" w:cs="Times New Roman"/>
          <w:sz w:val="32"/>
          <w:szCs w:val="32"/>
        </w:rPr>
        <w:t>万元调入一般公共预算，用于弥补公共预算收支缺口。</w:t>
      </w:r>
    </w:p>
    <w:p>
      <w:pPr>
        <w:pStyle w:val="4"/>
        <w:keepNext w:val="0"/>
        <w:keepLines w:val="0"/>
        <w:widowControl w:val="0"/>
        <w:overflowPunct w:val="0"/>
        <w:spacing w:after="0"/>
        <w:ind w:firstLine="643"/>
        <w:rPr>
          <w:rFonts w:ascii="Times New Roman" w:hAnsi="Times New Roman" w:cs="Times New Roman"/>
        </w:rPr>
      </w:pPr>
      <w:bookmarkStart w:id="21" w:name="_Toc32737"/>
      <w:r>
        <w:rPr>
          <w:rFonts w:ascii="Times New Roman" w:hAnsi="Times New Roman" w:cs="Times New Roman"/>
        </w:rPr>
        <w:t>3、国有资本经营预算</w:t>
      </w:r>
      <w:bookmarkEnd w:id="21"/>
    </w:p>
    <w:p>
      <w:pPr>
        <w:widowControl w:val="0"/>
        <w:overflowPunct w:val="0"/>
        <w:spacing w:after="0" w:line="579" w:lineRule="exact"/>
        <w:ind w:firstLine="640" w:firstLineChars="200"/>
        <w:jc w:val="both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上级补助收入10万元，用于国有企业退休人员社会化管理补助支出10万元。</w:t>
      </w:r>
    </w:p>
    <w:p>
      <w:pPr>
        <w:pStyle w:val="4"/>
        <w:keepNext w:val="0"/>
        <w:keepLines w:val="0"/>
        <w:widowControl w:val="0"/>
        <w:overflowPunct w:val="0"/>
        <w:spacing w:after="0"/>
        <w:ind w:firstLine="643"/>
        <w:rPr>
          <w:rFonts w:ascii="Times New Roman" w:hAnsi="Times New Roman" w:cs="Times New Roman"/>
        </w:rPr>
      </w:pPr>
      <w:bookmarkStart w:id="22" w:name="_Toc241"/>
      <w:r>
        <w:rPr>
          <w:rFonts w:ascii="Times New Roman" w:hAnsi="Times New Roman" w:cs="Times New Roman"/>
        </w:rPr>
        <w:t>4、社会保险基金预算</w:t>
      </w:r>
      <w:bookmarkEnd w:id="22"/>
      <w:bookmarkStart w:id="23" w:name="_Toc1094"/>
    </w:p>
    <w:p>
      <w:pPr>
        <w:pStyle w:val="4"/>
        <w:keepNext w:val="0"/>
        <w:keepLines w:val="0"/>
        <w:widowControl w:val="0"/>
        <w:overflowPunct w:val="0"/>
        <w:spacing w:after="0"/>
        <w:ind w:firstLine="640"/>
        <w:rPr>
          <w:rFonts w:ascii="Times New Roman" w:hAnsi="Times New Roman" w:cs="Times New Roman"/>
          <w:b w:val="0"/>
          <w:szCs w:val="32"/>
        </w:rPr>
      </w:pPr>
      <w:r>
        <w:rPr>
          <w:rFonts w:ascii="Times New Roman" w:hAnsi="仿宋" w:cs="Times New Roman"/>
          <w:b w:val="0"/>
          <w:szCs w:val="32"/>
        </w:rPr>
        <w:t>社保基金预算收入</w:t>
      </w:r>
      <w:r>
        <w:rPr>
          <w:rFonts w:ascii="Times New Roman" w:hAnsi="Times New Roman" w:cs="Times New Roman"/>
          <w:b w:val="0"/>
          <w:szCs w:val="32"/>
        </w:rPr>
        <w:t>85822</w:t>
      </w:r>
      <w:r>
        <w:rPr>
          <w:rFonts w:ascii="Times New Roman" w:hAnsi="仿宋" w:cs="Times New Roman"/>
          <w:b w:val="0"/>
          <w:szCs w:val="32"/>
        </w:rPr>
        <w:t>万元，增长</w:t>
      </w:r>
      <w:r>
        <w:rPr>
          <w:rFonts w:ascii="Times New Roman" w:hAnsi="Times New Roman" w:cs="Times New Roman"/>
          <w:b w:val="0"/>
          <w:szCs w:val="32"/>
        </w:rPr>
        <w:t>12.5%</w:t>
      </w:r>
      <w:r>
        <w:rPr>
          <w:rFonts w:ascii="Times New Roman" w:hAnsi="仿宋" w:cs="Times New Roman"/>
          <w:b w:val="0"/>
          <w:szCs w:val="32"/>
        </w:rPr>
        <w:t>。其中：城乡居民养老保险基金收入</w:t>
      </w:r>
      <w:r>
        <w:rPr>
          <w:rFonts w:ascii="Times New Roman" w:hAnsi="Times New Roman" w:cs="Times New Roman"/>
          <w:b w:val="0"/>
          <w:szCs w:val="32"/>
        </w:rPr>
        <w:t>33563</w:t>
      </w:r>
      <w:r>
        <w:rPr>
          <w:rFonts w:ascii="Times New Roman" w:hAnsi="仿宋" w:cs="Times New Roman"/>
          <w:b w:val="0"/>
          <w:szCs w:val="32"/>
        </w:rPr>
        <w:t>万元、机关养老金收入</w:t>
      </w:r>
      <w:r>
        <w:rPr>
          <w:rFonts w:ascii="Times New Roman" w:hAnsi="Times New Roman" w:cs="Times New Roman"/>
          <w:b w:val="0"/>
          <w:szCs w:val="32"/>
        </w:rPr>
        <w:t>52259</w:t>
      </w:r>
      <w:r>
        <w:rPr>
          <w:rFonts w:ascii="Times New Roman" w:hAnsi="仿宋" w:cs="Times New Roman"/>
          <w:b w:val="0"/>
          <w:szCs w:val="32"/>
        </w:rPr>
        <w:t>万元。</w:t>
      </w:r>
    </w:p>
    <w:p>
      <w:pPr>
        <w:pStyle w:val="4"/>
        <w:keepNext w:val="0"/>
        <w:keepLines w:val="0"/>
        <w:widowControl w:val="0"/>
        <w:overflowPunct w:val="0"/>
        <w:spacing w:after="0"/>
        <w:ind w:firstLine="640"/>
        <w:rPr>
          <w:rFonts w:ascii="Times New Roman" w:hAnsi="Times New Roman" w:cs="Times New Roman"/>
          <w:b w:val="0"/>
          <w:szCs w:val="32"/>
        </w:rPr>
      </w:pPr>
      <w:r>
        <w:rPr>
          <w:rFonts w:ascii="Times New Roman" w:hAnsi="仿宋" w:cs="Times New Roman"/>
          <w:b w:val="0"/>
          <w:szCs w:val="32"/>
        </w:rPr>
        <w:t>社保基金预算支出</w:t>
      </w:r>
      <w:r>
        <w:rPr>
          <w:rFonts w:ascii="Times New Roman" w:hAnsi="Times New Roman" w:cs="Times New Roman"/>
          <w:b w:val="0"/>
          <w:szCs w:val="32"/>
        </w:rPr>
        <w:t>81357</w:t>
      </w:r>
      <w:r>
        <w:rPr>
          <w:rFonts w:ascii="Times New Roman" w:hAnsi="仿宋" w:cs="Times New Roman"/>
          <w:b w:val="0"/>
          <w:szCs w:val="32"/>
        </w:rPr>
        <w:t>万元，增长</w:t>
      </w:r>
      <w:r>
        <w:rPr>
          <w:rFonts w:ascii="Times New Roman" w:hAnsi="Times New Roman" w:cs="Times New Roman"/>
          <w:b w:val="0"/>
          <w:szCs w:val="32"/>
        </w:rPr>
        <w:t>13.5%</w:t>
      </w:r>
      <w:r>
        <w:rPr>
          <w:rFonts w:ascii="Times New Roman" w:hAnsi="仿宋" w:cs="Times New Roman"/>
          <w:b w:val="0"/>
          <w:szCs w:val="32"/>
        </w:rPr>
        <w:t>。其中：城乡居民养老支出</w:t>
      </w:r>
      <w:r>
        <w:rPr>
          <w:rFonts w:ascii="Times New Roman" w:hAnsi="Times New Roman" w:cs="Times New Roman"/>
          <w:b w:val="0"/>
          <w:szCs w:val="32"/>
        </w:rPr>
        <w:t>29737</w:t>
      </w:r>
      <w:r>
        <w:rPr>
          <w:rFonts w:ascii="Times New Roman" w:hAnsi="仿宋" w:cs="Times New Roman"/>
          <w:b w:val="0"/>
          <w:szCs w:val="32"/>
        </w:rPr>
        <w:t>万元、机关养老金支出</w:t>
      </w:r>
      <w:r>
        <w:rPr>
          <w:rFonts w:ascii="Times New Roman" w:hAnsi="Times New Roman" w:cs="Times New Roman"/>
          <w:b w:val="0"/>
          <w:szCs w:val="32"/>
        </w:rPr>
        <w:t>51620</w:t>
      </w:r>
      <w:r>
        <w:rPr>
          <w:rFonts w:ascii="Times New Roman" w:hAnsi="仿宋" w:cs="Times New Roman"/>
          <w:b w:val="0"/>
          <w:szCs w:val="32"/>
        </w:rPr>
        <w:t>万元。</w:t>
      </w:r>
    </w:p>
    <w:p>
      <w:pPr>
        <w:pStyle w:val="4"/>
        <w:keepNext w:val="0"/>
        <w:keepLines w:val="0"/>
        <w:widowControl w:val="0"/>
        <w:overflowPunct w:val="0"/>
        <w:spacing w:after="0"/>
        <w:ind w:firstLine="640"/>
        <w:rPr>
          <w:rFonts w:ascii="Times New Roman" w:hAnsi="Times New Roman" w:cs="Times New Roman"/>
        </w:rPr>
      </w:pPr>
      <w:r>
        <w:rPr>
          <w:rFonts w:ascii="Times New Roman" w:hAnsi="仿宋" w:cs="Times New Roman"/>
          <w:b w:val="0"/>
          <w:szCs w:val="32"/>
        </w:rPr>
        <w:t>当年结余</w:t>
      </w:r>
      <w:r>
        <w:rPr>
          <w:rFonts w:ascii="Times New Roman" w:hAnsi="Times New Roman" w:cs="Times New Roman"/>
          <w:b w:val="0"/>
          <w:szCs w:val="32"/>
        </w:rPr>
        <w:t>4465</w:t>
      </w:r>
      <w:r>
        <w:rPr>
          <w:rFonts w:ascii="Times New Roman" w:hAnsi="仿宋" w:cs="Times New Roman"/>
          <w:b w:val="0"/>
          <w:szCs w:val="32"/>
        </w:rPr>
        <w:t>万元，滚存结余</w:t>
      </w:r>
      <w:r>
        <w:rPr>
          <w:rFonts w:ascii="Times New Roman" w:hAnsi="Times New Roman" w:cs="Times New Roman"/>
          <w:b w:val="0"/>
          <w:szCs w:val="32"/>
        </w:rPr>
        <w:t>55554</w:t>
      </w:r>
      <w:r>
        <w:rPr>
          <w:rFonts w:ascii="Times New Roman" w:hAnsi="仿宋" w:cs="Times New Roman"/>
          <w:b w:val="0"/>
          <w:szCs w:val="32"/>
        </w:rPr>
        <w:t>万元。</w:t>
      </w:r>
    </w:p>
    <w:p>
      <w:pPr>
        <w:pStyle w:val="3"/>
        <w:keepNext w:val="0"/>
        <w:keepLines w:val="0"/>
        <w:widowControl w:val="0"/>
        <w:overflowPunct w:val="0"/>
        <w:spacing w:after="0"/>
        <w:ind w:firstLine="64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（四）预算执行保障措施</w:t>
      </w:r>
      <w:bookmarkEnd w:id="23"/>
    </w:p>
    <w:p>
      <w:pPr>
        <w:pStyle w:val="4"/>
        <w:keepNext w:val="0"/>
        <w:keepLines w:val="0"/>
        <w:widowControl w:val="0"/>
        <w:overflowPunct w:val="0"/>
        <w:spacing w:after="0"/>
        <w:ind w:firstLine="643"/>
        <w:rPr>
          <w:rFonts w:ascii="Times New Roman" w:hAnsi="Times New Roman" w:cs="Times New Roman"/>
          <w:b w:val="0"/>
          <w:szCs w:val="32"/>
        </w:rPr>
      </w:pPr>
      <w:bookmarkStart w:id="24" w:name="_Toc27050"/>
      <w:r>
        <w:rPr>
          <w:rFonts w:ascii="Times New Roman" w:hAnsi="Times New Roman" w:cs="Times New Roman"/>
        </w:rPr>
        <w:t>1、紧盯重点财源，不断增加可用财力</w:t>
      </w:r>
      <w:bookmarkEnd w:id="24"/>
      <w:r>
        <w:rPr>
          <w:rFonts w:ascii="Times New Roman" w:hAnsi="Times New Roman" w:cs="Times New Roman"/>
        </w:rPr>
        <w:t>。</w:t>
      </w:r>
      <w:r>
        <w:rPr>
          <w:rFonts w:ascii="Times New Roman" w:hAnsi="Times New Roman" w:cs="Times New Roman"/>
          <w:b w:val="0"/>
          <w:szCs w:val="32"/>
        </w:rPr>
        <w:t>一是加大收入组织力度。加强重点行业、重点企业、重大项目的涉税信息分析，推进综合治税，挖潜增收，应收尽收。狠抓重点非税收入项目，确保收入按既定时间节点及时足额入库。积极稳妥做好国有资产（资源）处置变现，增加可用财力。密切关注国家关于房地产市场的政策导向，积极推进土地出让工作，力争早出让、多出让。二是主动争资争项。全力向上争取国债资金、上级转移支付、中央预算内补助等各类资金，为民生实事、重点项目建设提供资金保障。三是把握优化政府专项债券使用方向的政策，做好在建项目后续融资管理工作，更好发挥专项债券拉动有效投资、稳定经济增长的作用。同时把加快项目建设作为增加财政收入的重要手段，促进在建项目尽快落地见效，以支促收，增加财政收入规模。</w:t>
      </w:r>
    </w:p>
    <w:p>
      <w:pPr>
        <w:pStyle w:val="4"/>
        <w:keepNext w:val="0"/>
        <w:keepLines w:val="0"/>
        <w:widowControl w:val="0"/>
        <w:overflowPunct w:val="0"/>
        <w:spacing w:after="0"/>
        <w:ind w:firstLine="643"/>
        <w:rPr>
          <w:rFonts w:ascii="Times New Roman" w:hAnsi="Times New Roman" w:cs="Times New Roman"/>
          <w:b w:val="0"/>
          <w:szCs w:val="32"/>
        </w:rPr>
      </w:pPr>
      <w:bookmarkStart w:id="25" w:name="_Toc8836"/>
      <w:r>
        <w:rPr>
          <w:rFonts w:ascii="Times New Roman" w:hAnsi="Times New Roman" w:cs="Times New Roman"/>
        </w:rPr>
        <w:t>2、持续过紧日子，强化</w:t>
      </w:r>
      <w:bookmarkEnd w:id="25"/>
      <w:r>
        <w:rPr>
          <w:rFonts w:ascii="Times New Roman" w:hAnsi="Times New Roman" w:cs="Times New Roman"/>
        </w:rPr>
        <w:t>民生保障能力。</w:t>
      </w:r>
      <w:r>
        <w:rPr>
          <w:rFonts w:ascii="Times New Roman" w:hAnsi="Times New Roman" w:cs="Times New Roman"/>
          <w:b w:val="0"/>
          <w:szCs w:val="32"/>
        </w:rPr>
        <w:t>坚持有保有压，用有限的资金办更多的实事。一是坚持“三保”支出在财政支出中的优先顺序，全力支持就业、教育、医疗、社会保障等民生领域。管好、用好直达资金，确保直达资金投入惠企利民领域。二是树牢过紧日子理念，持续压减一般性支出和非急需、非刚性支出，强化“三公”经费管理，确保“三公”经费只减不增。三是聚焦相关领域年度重点工作，常态化开展支出政策清理评估，进一步梳理、整合、重构专项项目资金，加强跨部门工作协同，形成政策合力，提高资金配置效率和使用效益。四是加强财政可承受能力评估，不脱离实际过高承诺和过度保障，确保财政支出政策的合理适度和可持续。</w:t>
      </w:r>
    </w:p>
    <w:p>
      <w:pPr>
        <w:pStyle w:val="4"/>
        <w:keepNext w:val="0"/>
        <w:keepLines w:val="0"/>
        <w:widowControl w:val="0"/>
        <w:overflowPunct w:val="0"/>
        <w:spacing w:after="0"/>
        <w:ind w:firstLine="643"/>
        <w:rPr>
          <w:rFonts w:ascii="Times New Roman" w:hAnsi="Times New Roman" w:eastAsia="仿宋_GB2312" w:cs="Times New Roman"/>
          <w:b w:val="0"/>
          <w:bCs/>
          <w:szCs w:val="32"/>
        </w:rPr>
      </w:pPr>
      <w:bookmarkStart w:id="26" w:name="_Toc22362"/>
      <w:r>
        <w:rPr>
          <w:rFonts w:ascii="Times New Roman" w:hAnsi="Times New Roman" w:cs="Times New Roman"/>
        </w:rPr>
        <w:t>3、</w:t>
      </w:r>
      <w:bookmarkEnd w:id="26"/>
      <w:r>
        <w:rPr>
          <w:rFonts w:ascii="Times New Roman" w:hAnsi="Times New Roman" w:cs="Times New Roman"/>
        </w:rPr>
        <w:t>加强财政管理，坚决守住风险底线。</w:t>
      </w:r>
      <w:r>
        <w:rPr>
          <w:rFonts w:ascii="Times New Roman" w:cs="Times New Roman"/>
          <w:b w:val="0"/>
        </w:rPr>
        <w:t>完善覆盖财政资金运行全过程的动态监控体系，确保财政资金安全、规范、高效。一是严格预算约束。从严从紧编制部门预算，严格控制预算调整和调剂事项，严禁超预算、无预算安排支出。二是深化绩效管理。严格新增重大政策和项目事前绩效评估，全面编制部门整体支出、其他运转类和特定目标类项目支出绩效目标，健全单位自评、部门评价和财政评价多层次评价体系，强化绩效结果使用，提升资金政策效能。三是加大财会监督力度。</w:t>
      </w:r>
      <w:r>
        <w:rPr>
          <w:rFonts w:ascii="Times New Roman" w:cs="Times New Roman"/>
          <w:b w:val="0"/>
          <w:color w:val="000000"/>
          <w:szCs w:val="32"/>
          <w:shd w:val="clear" w:color="auto" w:fill="FFFFFF"/>
        </w:rPr>
        <w:t>围绕预算管理、债务管理、政府采购、国资管理、财务管理等多方面，深入开展下沉监督，进一步督导各单位落实财会监督主体责任，</w:t>
      </w:r>
      <w:r>
        <w:rPr>
          <w:rFonts w:ascii="Times New Roman" w:hAnsi="仿宋" w:cs="Times New Roman"/>
          <w:b w:val="0"/>
          <w:color w:val="000000"/>
          <w:szCs w:val="32"/>
          <w:shd w:val="clear" w:color="auto" w:fill="FFFFFF"/>
        </w:rPr>
        <w:t>严肃财经纪律，防范财政风险，为财政平稳运行筑牢监督</w:t>
      </w:r>
      <w:r>
        <w:rPr>
          <w:rFonts w:ascii="Times New Roman" w:hAnsi="Times New Roman" w:cs="Times New Roman"/>
          <w:b w:val="0"/>
          <w:color w:val="000000"/>
          <w:szCs w:val="32"/>
          <w:shd w:val="clear" w:color="auto" w:fill="FFFFFF"/>
        </w:rPr>
        <w:t>“</w:t>
      </w:r>
      <w:r>
        <w:rPr>
          <w:rFonts w:ascii="Times New Roman" w:hAnsi="仿宋" w:cs="Times New Roman"/>
          <w:b w:val="0"/>
          <w:color w:val="000000"/>
          <w:szCs w:val="32"/>
          <w:shd w:val="clear" w:color="auto" w:fill="FFFFFF"/>
        </w:rPr>
        <w:t>防火墙</w:t>
      </w:r>
      <w:r>
        <w:rPr>
          <w:rFonts w:ascii="Times New Roman" w:hAnsi="Times New Roman" w:cs="Times New Roman"/>
          <w:b w:val="0"/>
          <w:color w:val="000000"/>
          <w:szCs w:val="32"/>
          <w:shd w:val="clear" w:color="auto" w:fill="FFFFFF"/>
        </w:rPr>
        <w:t>”</w:t>
      </w:r>
      <w:r>
        <w:rPr>
          <w:rFonts w:ascii="Times New Roman" w:hAnsi="仿宋" w:cs="Times New Roman"/>
          <w:b w:val="0"/>
          <w:color w:val="000000"/>
          <w:szCs w:val="32"/>
          <w:shd w:val="clear" w:color="auto" w:fill="FFFFFF"/>
        </w:rPr>
        <w:t>。</w:t>
      </w:r>
      <w:r>
        <w:rPr>
          <w:rFonts w:ascii="Times New Roman" w:cs="Times New Roman"/>
          <w:b w:val="0"/>
        </w:rPr>
        <w:t>四是严守底线思维。严格落实既定化债举措，健全化债长效机制，加大存量债务化解力度，积极稳妥防范化解债务风险，坚决防止新增隐性债务。</w:t>
      </w:r>
    </w:p>
    <w:p>
      <w:pPr>
        <w:widowControl w:val="0"/>
        <w:overflowPunct w:val="0"/>
        <w:spacing w:after="0" w:line="579" w:lineRule="exact"/>
        <w:ind w:firstLine="640" w:firstLineChars="200"/>
        <w:jc w:val="both"/>
        <w:rPr>
          <w:rFonts w:ascii="Times New Roman" w:hAnsi="Times New Roman" w:eastAsia="仿宋" w:cs="Times New Roman"/>
          <w:bCs/>
          <w:sz w:val="32"/>
          <w:szCs w:val="32"/>
        </w:rPr>
      </w:pPr>
      <w:r>
        <w:rPr>
          <w:rFonts w:ascii="Times New Roman" w:hAnsi="仿宋" w:eastAsia="仿宋" w:cs="Times New Roman"/>
          <w:bCs/>
          <w:sz w:val="32"/>
          <w:szCs w:val="32"/>
        </w:rPr>
        <w:t>各位代表，新的一年，新的奋斗。我们将在县委的坚强领导下，认真落实本次大会决议，自觉接受人大指导监督，认真听取政协意见建议，立足财政工作实际，承压奋进，攻坚克难，全力完成各项预定目标，为全县经济社会事业发展提供更坚实的财力支撑！</w:t>
      </w:r>
    </w:p>
    <w:sectPr>
      <w:footerReference r:id="rId4" w:type="default"/>
      <w:footerReference r:id="rId5" w:type="even"/>
      <w:pgSz w:w="11906" w:h="16838"/>
      <w:pgMar w:top="2098" w:right="1474" w:bottom="1984" w:left="1587" w:header="709" w:footer="1587" w:gutter="0"/>
      <w:pgNumType w:fmt="numberInDash" w:start="1"/>
      <w:cols w:space="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1" w:fontKey="{D6D81558-C98A-4688-9004-8753892352DF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3206051A-51AB-44D1-AC55-5527B4BC14D1}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公文小标宋">
    <w:panose1 w:val="02000500000000000000"/>
    <w:charset w:val="86"/>
    <w:family w:val="auto"/>
    <w:pitch w:val="default"/>
    <w:sig w:usb0="00000000" w:usb1="00000000" w:usb2="00000000" w:usb3="00000000" w:csb0="00000000" w:csb1="00000000"/>
    <w:embedRegular r:id="rId3" w:fontKey="{35E1F87A-4D74-4551-949D-475315C5C925}"/>
  </w:font>
  <w:font w:name="仿宋_GB2312">
    <w:panose1 w:val="02010609030101010101"/>
    <w:charset w:val="86"/>
    <w:family w:val="modern"/>
    <w:pitch w:val="default"/>
    <w:sig w:usb0="00000000" w:usb1="00000000" w:usb2="00000000" w:usb3="00000000" w:csb0="00000000" w:csb1="00000000"/>
    <w:embedRegular r:id="rId4" w:fontKey="{71EA14C3-5A15-4A0F-834F-258A775232E1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jc w:val="right"/>
      <w:rPr>
        <w:rFonts w:asciiTheme="minorEastAsia" w:hAnsiTheme="minorEastAsia" w:eastAsiaTheme="minorEastAsia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9"/>
                            <w:jc w:val="right"/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  <w:lang w:val="zh-CN"/>
                            </w:rPr>
                            <w:t>-</w:t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 xml:space="preserve"> 7 -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e6kzJT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  <w:jc w:val="right"/>
                      <w:rPr>
                        <w:rFonts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  <w:lang w:val="zh-CN"/>
                      </w:rPr>
                      <w:t>-</w:t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 xml:space="preserve"> 7 -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rPr>
        <w:rFonts w:asciiTheme="minorEastAsia" w:hAnsiTheme="minorEastAsia" w:eastAsiaTheme="minorEastAsia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9"/>
                          </w:pPr>
                          <w:r>
                            <w:rPr>
                              <w:rFonts w:asciiTheme="minorEastAsia" w:hAnsiTheme="minorEastAsia" w:eastAsia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Theme="minorEastAsia" w:hAnsiTheme="minorEastAsia" w:eastAsiaTheme="minorEastAsia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asciiTheme="minorEastAsia" w:hAnsiTheme="minorEastAsia" w:eastAsia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eastAsiaTheme="minorEastAsia"/>
                              <w:sz w:val="28"/>
                              <w:szCs w:val="28"/>
                              <w:lang w:val="zh-CN"/>
                            </w:rPr>
                            <w:t>-</w:t>
                          </w:r>
                          <w:r>
                            <w:rPr>
                              <w:rFonts w:asciiTheme="minorEastAsia" w:hAnsiTheme="minorEastAsia" w:eastAsiaTheme="minorEastAsia"/>
                              <w:sz w:val="28"/>
                              <w:szCs w:val="28"/>
                            </w:rPr>
                            <w:t xml:space="preserve"> 8 -</w:t>
                          </w:r>
                          <w:r>
                            <w:rPr>
                              <w:rFonts w:asciiTheme="minorEastAsia" w:hAnsiTheme="minorEastAsia" w:eastAsiaTheme="minorEastAsia"/>
                              <w:sz w:val="28"/>
                              <w:szCs w:val="28"/>
                              <w:lang w:val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R89qo3AgAAbw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AUfPaq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</w:pPr>
                    <w:r>
                      <w:rPr>
                        <w:rFonts w:asciiTheme="minorEastAsia" w:hAnsiTheme="minorEastAsia" w:eastAsia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Theme="minorEastAsia" w:hAnsiTheme="minorEastAsia" w:eastAsiaTheme="minorEastAsia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rFonts w:asciiTheme="minorEastAsia" w:hAnsiTheme="minorEastAsia" w:eastAsia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hAnsiTheme="minorEastAsia" w:eastAsiaTheme="minorEastAsia"/>
                        <w:sz w:val="28"/>
                        <w:szCs w:val="28"/>
                        <w:lang w:val="zh-CN"/>
                      </w:rPr>
                      <w:t>-</w:t>
                    </w:r>
                    <w:r>
                      <w:rPr>
                        <w:rFonts w:asciiTheme="minorEastAsia" w:hAnsiTheme="minorEastAsia" w:eastAsiaTheme="minorEastAsia"/>
                        <w:sz w:val="28"/>
                        <w:szCs w:val="28"/>
                      </w:rPr>
                      <w:t xml:space="preserve"> 8 -</w:t>
                    </w:r>
                    <w:r>
                      <w:rPr>
                        <w:rFonts w:asciiTheme="minorEastAsia" w:hAnsiTheme="minorEastAsia" w:eastAsiaTheme="minorEastAsia"/>
                        <w:sz w:val="28"/>
                        <w:szCs w:val="28"/>
                        <w:lang w:val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bestFit" w:percent="144"/>
  <w:embedTrueTypeFonts/>
  <w:saveSubsetFonts/>
  <w:mirrorMargins w:val="1"/>
  <w:bordersDoNotSurroundHeader w:val="1"/>
  <w:bordersDoNotSurroundFooter w:val="1"/>
  <w:documentProtection w:enforcement="0"/>
  <w:defaultTabStop w:val="720"/>
  <w:evenAndOddHeaders w:val="1"/>
  <w:drawingGridHorizontalSpacing w:val="110"/>
  <w:noPunctuationKerning w:val="1"/>
  <w:characterSpacingControl w:val="doNotCompress"/>
  <w:hdrShapeDefaults>
    <o:shapelayout v:ext="edit">
      <o:idmap v:ext="edit" data="1"/>
    </o:shapelayout>
  </w:hdrShapeDefaults>
  <w:footnotePr>
    <w:footnote w:id="0"/>
    <w:footnote w:id="1"/>
  </w:foot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c5OTg3NmZlMzM5NDdlNWZhNWFhODA0MzJjYWVhODIifQ=="/>
  </w:docVars>
  <w:rsids>
    <w:rsidRoot w:val="00E6550C"/>
    <w:rsid w:val="000049FF"/>
    <w:rsid w:val="000070EE"/>
    <w:rsid w:val="000124B6"/>
    <w:rsid w:val="00014FE4"/>
    <w:rsid w:val="000408FC"/>
    <w:rsid w:val="00040BCF"/>
    <w:rsid w:val="00042E30"/>
    <w:rsid w:val="000529E9"/>
    <w:rsid w:val="00057026"/>
    <w:rsid w:val="00062756"/>
    <w:rsid w:val="00062D30"/>
    <w:rsid w:val="00076ABB"/>
    <w:rsid w:val="00087613"/>
    <w:rsid w:val="00090F6A"/>
    <w:rsid w:val="00092BA8"/>
    <w:rsid w:val="000A0857"/>
    <w:rsid w:val="000A15BA"/>
    <w:rsid w:val="000A38F4"/>
    <w:rsid w:val="000B2AFA"/>
    <w:rsid w:val="000B6094"/>
    <w:rsid w:val="000C12BF"/>
    <w:rsid w:val="000C4AA6"/>
    <w:rsid w:val="000C6F22"/>
    <w:rsid w:val="000E2038"/>
    <w:rsid w:val="00114F28"/>
    <w:rsid w:val="00123BEE"/>
    <w:rsid w:val="001263C0"/>
    <w:rsid w:val="0012686C"/>
    <w:rsid w:val="00127956"/>
    <w:rsid w:val="0013150E"/>
    <w:rsid w:val="00135A68"/>
    <w:rsid w:val="00145BA8"/>
    <w:rsid w:val="00171EAB"/>
    <w:rsid w:val="00172D68"/>
    <w:rsid w:val="00173E7E"/>
    <w:rsid w:val="0018350F"/>
    <w:rsid w:val="00183E6B"/>
    <w:rsid w:val="00186DEC"/>
    <w:rsid w:val="00190CAB"/>
    <w:rsid w:val="00191B44"/>
    <w:rsid w:val="001977E5"/>
    <w:rsid w:val="001A1B73"/>
    <w:rsid w:val="001A1FC1"/>
    <w:rsid w:val="001B28C0"/>
    <w:rsid w:val="001B5511"/>
    <w:rsid w:val="001C218B"/>
    <w:rsid w:val="001C364F"/>
    <w:rsid w:val="001C4A51"/>
    <w:rsid w:val="001C6535"/>
    <w:rsid w:val="001D1090"/>
    <w:rsid w:val="001D24E9"/>
    <w:rsid w:val="001E1C14"/>
    <w:rsid w:val="001E363E"/>
    <w:rsid w:val="001F0513"/>
    <w:rsid w:val="001F1091"/>
    <w:rsid w:val="002256E7"/>
    <w:rsid w:val="00232319"/>
    <w:rsid w:val="00245DBD"/>
    <w:rsid w:val="00257BB3"/>
    <w:rsid w:val="00257CA5"/>
    <w:rsid w:val="002656F4"/>
    <w:rsid w:val="0027041C"/>
    <w:rsid w:val="002877AA"/>
    <w:rsid w:val="0029226A"/>
    <w:rsid w:val="00294DC2"/>
    <w:rsid w:val="002A12FD"/>
    <w:rsid w:val="002A5CCD"/>
    <w:rsid w:val="002B2BF2"/>
    <w:rsid w:val="002B3E74"/>
    <w:rsid w:val="002B6D09"/>
    <w:rsid w:val="002C4D6C"/>
    <w:rsid w:val="002C70EC"/>
    <w:rsid w:val="002D24E2"/>
    <w:rsid w:val="002D2FF7"/>
    <w:rsid w:val="002D43EF"/>
    <w:rsid w:val="002D7D36"/>
    <w:rsid w:val="002F0A65"/>
    <w:rsid w:val="0030185E"/>
    <w:rsid w:val="00315218"/>
    <w:rsid w:val="00315A82"/>
    <w:rsid w:val="00323AE5"/>
    <w:rsid w:val="00323B43"/>
    <w:rsid w:val="00326B78"/>
    <w:rsid w:val="00334730"/>
    <w:rsid w:val="00340B48"/>
    <w:rsid w:val="003422AE"/>
    <w:rsid w:val="00343672"/>
    <w:rsid w:val="00356B5A"/>
    <w:rsid w:val="00356B90"/>
    <w:rsid w:val="0035789F"/>
    <w:rsid w:val="00360F9F"/>
    <w:rsid w:val="003624B5"/>
    <w:rsid w:val="00372CF1"/>
    <w:rsid w:val="00376806"/>
    <w:rsid w:val="00377978"/>
    <w:rsid w:val="00383797"/>
    <w:rsid w:val="00384BE4"/>
    <w:rsid w:val="00387F61"/>
    <w:rsid w:val="003906B9"/>
    <w:rsid w:val="00397F0C"/>
    <w:rsid w:val="003A1DBC"/>
    <w:rsid w:val="003A76A2"/>
    <w:rsid w:val="003B3CCB"/>
    <w:rsid w:val="003C5D86"/>
    <w:rsid w:val="003D37D8"/>
    <w:rsid w:val="003D6D48"/>
    <w:rsid w:val="003D7A1A"/>
    <w:rsid w:val="003E4EA2"/>
    <w:rsid w:val="003E703F"/>
    <w:rsid w:val="003F0BEF"/>
    <w:rsid w:val="003F39C1"/>
    <w:rsid w:val="004011FC"/>
    <w:rsid w:val="00403355"/>
    <w:rsid w:val="00411618"/>
    <w:rsid w:val="00412D9D"/>
    <w:rsid w:val="00423CBB"/>
    <w:rsid w:val="00424884"/>
    <w:rsid w:val="00424D18"/>
    <w:rsid w:val="00424DD9"/>
    <w:rsid w:val="00430225"/>
    <w:rsid w:val="004333B6"/>
    <w:rsid w:val="004358AB"/>
    <w:rsid w:val="00446BE0"/>
    <w:rsid w:val="00462E1F"/>
    <w:rsid w:val="00464D04"/>
    <w:rsid w:val="00470BC1"/>
    <w:rsid w:val="0047380E"/>
    <w:rsid w:val="00473C4B"/>
    <w:rsid w:val="004816A1"/>
    <w:rsid w:val="00485190"/>
    <w:rsid w:val="004874C9"/>
    <w:rsid w:val="004B3B14"/>
    <w:rsid w:val="004B41B1"/>
    <w:rsid w:val="004B7C1A"/>
    <w:rsid w:val="004C52F0"/>
    <w:rsid w:val="004C6B3C"/>
    <w:rsid w:val="004C6C29"/>
    <w:rsid w:val="004C6FA0"/>
    <w:rsid w:val="004D1831"/>
    <w:rsid w:val="004D1A90"/>
    <w:rsid w:val="004D2692"/>
    <w:rsid w:val="004E04EC"/>
    <w:rsid w:val="004E1AB8"/>
    <w:rsid w:val="004F47C0"/>
    <w:rsid w:val="00501407"/>
    <w:rsid w:val="00505524"/>
    <w:rsid w:val="00510E5E"/>
    <w:rsid w:val="00511AAE"/>
    <w:rsid w:val="00515C0A"/>
    <w:rsid w:val="0053651E"/>
    <w:rsid w:val="0055468B"/>
    <w:rsid w:val="00561466"/>
    <w:rsid w:val="00561CA2"/>
    <w:rsid w:val="00562EA7"/>
    <w:rsid w:val="00571C44"/>
    <w:rsid w:val="00574035"/>
    <w:rsid w:val="00577082"/>
    <w:rsid w:val="00581CD3"/>
    <w:rsid w:val="005827C0"/>
    <w:rsid w:val="005852E1"/>
    <w:rsid w:val="0058593D"/>
    <w:rsid w:val="00595321"/>
    <w:rsid w:val="005A095E"/>
    <w:rsid w:val="005A5DA7"/>
    <w:rsid w:val="005B07BD"/>
    <w:rsid w:val="005B5F14"/>
    <w:rsid w:val="005B5FC5"/>
    <w:rsid w:val="005D5B6F"/>
    <w:rsid w:val="005D7981"/>
    <w:rsid w:val="005E05A0"/>
    <w:rsid w:val="005E50D3"/>
    <w:rsid w:val="005E572B"/>
    <w:rsid w:val="005E5FB7"/>
    <w:rsid w:val="005F0A59"/>
    <w:rsid w:val="005F4FB8"/>
    <w:rsid w:val="00601B5B"/>
    <w:rsid w:val="00620DDD"/>
    <w:rsid w:val="0063393E"/>
    <w:rsid w:val="006402AA"/>
    <w:rsid w:val="00642524"/>
    <w:rsid w:val="006458B7"/>
    <w:rsid w:val="00646A0A"/>
    <w:rsid w:val="00647947"/>
    <w:rsid w:val="006568E5"/>
    <w:rsid w:val="006673E9"/>
    <w:rsid w:val="00680750"/>
    <w:rsid w:val="006911AC"/>
    <w:rsid w:val="006B5D38"/>
    <w:rsid w:val="006D2C23"/>
    <w:rsid w:val="006D64C9"/>
    <w:rsid w:val="006D67A1"/>
    <w:rsid w:val="006E10A3"/>
    <w:rsid w:val="006F0C40"/>
    <w:rsid w:val="006F2490"/>
    <w:rsid w:val="006F35E9"/>
    <w:rsid w:val="006F4E11"/>
    <w:rsid w:val="007002D8"/>
    <w:rsid w:val="00706253"/>
    <w:rsid w:val="00706CBF"/>
    <w:rsid w:val="007177AC"/>
    <w:rsid w:val="0073059F"/>
    <w:rsid w:val="007332E4"/>
    <w:rsid w:val="00741B87"/>
    <w:rsid w:val="00746382"/>
    <w:rsid w:val="00762121"/>
    <w:rsid w:val="00780994"/>
    <w:rsid w:val="007856E1"/>
    <w:rsid w:val="00786B06"/>
    <w:rsid w:val="007925A7"/>
    <w:rsid w:val="00794866"/>
    <w:rsid w:val="00796837"/>
    <w:rsid w:val="007A0A89"/>
    <w:rsid w:val="007A1E63"/>
    <w:rsid w:val="007A6A23"/>
    <w:rsid w:val="007A6F00"/>
    <w:rsid w:val="007B56E9"/>
    <w:rsid w:val="007C3CE4"/>
    <w:rsid w:val="007C71DD"/>
    <w:rsid w:val="007D0349"/>
    <w:rsid w:val="007E00EA"/>
    <w:rsid w:val="007F7CC2"/>
    <w:rsid w:val="00800758"/>
    <w:rsid w:val="00814483"/>
    <w:rsid w:val="008157B3"/>
    <w:rsid w:val="008168A3"/>
    <w:rsid w:val="00817F90"/>
    <w:rsid w:val="00820A6C"/>
    <w:rsid w:val="00825698"/>
    <w:rsid w:val="0082654C"/>
    <w:rsid w:val="0082683D"/>
    <w:rsid w:val="00836711"/>
    <w:rsid w:val="008401BA"/>
    <w:rsid w:val="008453B5"/>
    <w:rsid w:val="008468E8"/>
    <w:rsid w:val="00847B98"/>
    <w:rsid w:val="00851803"/>
    <w:rsid w:val="00860CF6"/>
    <w:rsid w:val="00864781"/>
    <w:rsid w:val="00872B0D"/>
    <w:rsid w:val="00875955"/>
    <w:rsid w:val="00877AC3"/>
    <w:rsid w:val="00881562"/>
    <w:rsid w:val="008912EA"/>
    <w:rsid w:val="00892035"/>
    <w:rsid w:val="008A6F2D"/>
    <w:rsid w:val="008B0035"/>
    <w:rsid w:val="008B1B0E"/>
    <w:rsid w:val="008B465B"/>
    <w:rsid w:val="008B521D"/>
    <w:rsid w:val="008B6C65"/>
    <w:rsid w:val="008B7726"/>
    <w:rsid w:val="008C290D"/>
    <w:rsid w:val="008C4FD4"/>
    <w:rsid w:val="008D3DB5"/>
    <w:rsid w:val="008D610A"/>
    <w:rsid w:val="008E09EB"/>
    <w:rsid w:val="008E0A82"/>
    <w:rsid w:val="008E0FBA"/>
    <w:rsid w:val="008E1749"/>
    <w:rsid w:val="008E6DB0"/>
    <w:rsid w:val="008F2672"/>
    <w:rsid w:val="008F682D"/>
    <w:rsid w:val="00901A91"/>
    <w:rsid w:val="00902934"/>
    <w:rsid w:val="00903623"/>
    <w:rsid w:val="00905BA4"/>
    <w:rsid w:val="009062F7"/>
    <w:rsid w:val="009069CA"/>
    <w:rsid w:val="00917695"/>
    <w:rsid w:val="0093578A"/>
    <w:rsid w:val="00940E07"/>
    <w:rsid w:val="0094494F"/>
    <w:rsid w:val="0094576A"/>
    <w:rsid w:val="00952366"/>
    <w:rsid w:val="009612D7"/>
    <w:rsid w:val="00970E71"/>
    <w:rsid w:val="00972CAD"/>
    <w:rsid w:val="00973DA8"/>
    <w:rsid w:val="00975308"/>
    <w:rsid w:val="009755F3"/>
    <w:rsid w:val="00977CCC"/>
    <w:rsid w:val="0098367A"/>
    <w:rsid w:val="0098695A"/>
    <w:rsid w:val="009914A1"/>
    <w:rsid w:val="009973E6"/>
    <w:rsid w:val="009C1EC8"/>
    <w:rsid w:val="009C4873"/>
    <w:rsid w:val="009D7671"/>
    <w:rsid w:val="009D7E96"/>
    <w:rsid w:val="009E43A4"/>
    <w:rsid w:val="009F21E6"/>
    <w:rsid w:val="009F5FD2"/>
    <w:rsid w:val="009F6F63"/>
    <w:rsid w:val="009F7B42"/>
    <w:rsid w:val="00A05119"/>
    <w:rsid w:val="00A06EB2"/>
    <w:rsid w:val="00A106D8"/>
    <w:rsid w:val="00A13D58"/>
    <w:rsid w:val="00A14835"/>
    <w:rsid w:val="00A16290"/>
    <w:rsid w:val="00A210D5"/>
    <w:rsid w:val="00A2380D"/>
    <w:rsid w:val="00A2404F"/>
    <w:rsid w:val="00A26DC3"/>
    <w:rsid w:val="00A3089F"/>
    <w:rsid w:val="00A308AC"/>
    <w:rsid w:val="00A365BC"/>
    <w:rsid w:val="00A403C6"/>
    <w:rsid w:val="00A53547"/>
    <w:rsid w:val="00A55082"/>
    <w:rsid w:val="00A6248E"/>
    <w:rsid w:val="00A635AD"/>
    <w:rsid w:val="00A64D56"/>
    <w:rsid w:val="00A655E5"/>
    <w:rsid w:val="00A73E58"/>
    <w:rsid w:val="00A7409F"/>
    <w:rsid w:val="00A8102D"/>
    <w:rsid w:val="00A81723"/>
    <w:rsid w:val="00A921E5"/>
    <w:rsid w:val="00A92D9E"/>
    <w:rsid w:val="00A95900"/>
    <w:rsid w:val="00AA0C90"/>
    <w:rsid w:val="00AA22DC"/>
    <w:rsid w:val="00AB3C5F"/>
    <w:rsid w:val="00AC09E2"/>
    <w:rsid w:val="00AD1987"/>
    <w:rsid w:val="00AD27FC"/>
    <w:rsid w:val="00AE0B24"/>
    <w:rsid w:val="00B01529"/>
    <w:rsid w:val="00B0349D"/>
    <w:rsid w:val="00B04F39"/>
    <w:rsid w:val="00B101DA"/>
    <w:rsid w:val="00B110A4"/>
    <w:rsid w:val="00B1148E"/>
    <w:rsid w:val="00B33CE2"/>
    <w:rsid w:val="00B50121"/>
    <w:rsid w:val="00B546C3"/>
    <w:rsid w:val="00B56122"/>
    <w:rsid w:val="00B61109"/>
    <w:rsid w:val="00B61ED4"/>
    <w:rsid w:val="00B75EB7"/>
    <w:rsid w:val="00B834A6"/>
    <w:rsid w:val="00B856E4"/>
    <w:rsid w:val="00B876A9"/>
    <w:rsid w:val="00B90CC5"/>
    <w:rsid w:val="00B916F9"/>
    <w:rsid w:val="00B96C68"/>
    <w:rsid w:val="00BA035A"/>
    <w:rsid w:val="00BA61A7"/>
    <w:rsid w:val="00BA6F90"/>
    <w:rsid w:val="00BA710B"/>
    <w:rsid w:val="00BA7E36"/>
    <w:rsid w:val="00BB2A04"/>
    <w:rsid w:val="00BC7785"/>
    <w:rsid w:val="00BD54BD"/>
    <w:rsid w:val="00BF04AA"/>
    <w:rsid w:val="00BF27CF"/>
    <w:rsid w:val="00BF43A1"/>
    <w:rsid w:val="00C0759A"/>
    <w:rsid w:val="00C10660"/>
    <w:rsid w:val="00C10B40"/>
    <w:rsid w:val="00C14A90"/>
    <w:rsid w:val="00C244E2"/>
    <w:rsid w:val="00C27B56"/>
    <w:rsid w:val="00C364C5"/>
    <w:rsid w:val="00C36C44"/>
    <w:rsid w:val="00C44A6D"/>
    <w:rsid w:val="00C72A71"/>
    <w:rsid w:val="00C86825"/>
    <w:rsid w:val="00CA2958"/>
    <w:rsid w:val="00CA3ABC"/>
    <w:rsid w:val="00CA5010"/>
    <w:rsid w:val="00CD2216"/>
    <w:rsid w:val="00CD435E"/>
    <w:rsid w:val="00CE27DC"/>
    <w:rsid w:val="00CE3AD6"/>
    <w:rsid w:val="00D01EF6"/>
    <w:rsid w:val="00D04270"/>
    <w:rsid w:val="00D07EBD"/>
    <w:rsid w:val="00D15885"/>
    <w:rsid w:val="00D1790D"/>
    <w:rsid w:val="00D206EA"/>
    <w:rsid w:val="00D36FED"/>
    <w:rsid w:val="00D3750C"/>
    <w:rsid w:val="00D4080F"/>
    <w:rsid w:val="00D45D2F"/>
    <w:rsid w:val="00D46ED6"/>
    <w:rsid w:val="00D519DB"/>
    <w:rsid w:val="00D55473"/>
    <w:rsid w:val="00D5582E"/>
    <w:rsid w:val="00D6254B"/>
    <w:rsid w:val="00D6294A"/>
    <w:rsid w:val="00D73310"/>
    <w:rsid w:val="00D753B9"/>
    <w:rsid w:val="00D77DD3"/>
    <w:rsid w:val="00D80D67"/>
    <w:rsid w:val="00D867B5"/>
    <w:rsid w:val="00DB183C"/>
    <w:rsid w:val="00DB25ED"/>
    <w:rsid w:val="00DC3B1D"/>
    <w:rsid w:val="00DC3ED8"/>
    <w:rsid w:val="00DD0796"/>
    <w:rsid w:val="00DD7737"/>
    <w:rsid w:val="00DE60D9"/>
    <w:rsid w:val="00E02B42"/>
    <w:rsid w:val="00E06E1E"/>
    <w:rsid w:val="00E104D6"/>
    <w:rsid w:val="00E10C65"/>
    <w:rsid w:val="00E11294"/>
    <w:rsid w:val="00E12880"/>
    <w:rsid w:val="00E2185B"/>
    <w:rsid w:val="00E24B8D"/>
    <w:rsid w:val="00E263AA"/>
    <w:rsid w:val="00E26A85"/>
    <w:rsid w:val="00E27EBC"/>
    <w:rsid w:val="00E6001D"/>
    <w:rsid w:val="00E628BE"/>
    <w:rsid w:val="00E6550C"/>
    <w:rsid w:val="00E66EBD"/>
    <w:rsid w:val="00E811EE"/>
    <w:rsid w:val="00E82EC8"/>
    <w:rsid w:val="00E91646"/>
    <w:rsid w:val="00E9282C"/>
    <w:rsid w:val="00E94D3D"/>
    <w:rsid w:val="00EA0761"/>
    <w:rsid w:val="00EA5A2B"/>
    <w:rsid w:val="00EB023D"/>
    <w:rsid w:val="00EB1443"/>
    <w:rsid w:val="00EC6F75"/>
    <w:rsid w:val="00ED298B"/>
    <w:rsid w:val="00ED66E1"/>
    <w:rsid w:val="00EE41D0"/>
    <w:rsid w:val="00EE5CA5"/>
    <w:rsid w:val="00EF1C7E"/>
    <w:rsid w:val="00F00D08"/>
    <w:rsid w:val="00F30728"/>
    <w:rsid w:val="00F30B64"/>
    <w:rsid w:val="00F42B5E"/>
    <w:rsid w:val="00F444FF"/>
    <w:rsid w:val="00F500B4"/>
    <w:rsid w:val="00F507B3"/>
    <w:rsid w:val="00F5170A"/>
    <w:rsid w:val="00F546C4"/>
    <w:rsid w:val="00F54D72"/>
    <w:rsid w:val="00F565D8"/>
    <w:rsid w:val="00F56ECC"/>
    <w:rsid w:val="00F5790D"/>
    <w:rsid w:val="00F67346"/>
    <w:rsid w:val="00F71CC0"/>
    <w:rsid w:val="00F747D6"/>
    <w:rsid w:val="00F75E04"/>
    <w:rsid w:val="00F769C2"/>
    <w:rsid w:val="00F77675"/>
    <w:rsid w:val="00FA08F5"/>
    <w:rsid w:val="00FA3C68"/>
    <w:rsid w:val="00FA65CB"/>
    <w:rsid w:val="00FC561E"/>
    <w:rsid w:val="00FC5C84"/>
    <w:rsid w:val="00FD68C5"/>
    <w:rsid w:val="00FE2A43"/>
    <w:rsid w:val="00FE436B"/>
    <w:rsid w:val="00FE4C46"/>
    <w:rsid w:val="00FF13B4"/>
    <w:rsid w:val="00FF6CDB"/>
    <w:rsid w:val="053E2528"/>
    <w:rsid w:val="0728527A"/>
    <w:rsid w:val="0A925A7C"/>
    <w:rsid w:val="0A9E025F"/>
    <w:rsid w:val="145B2CCD"/>
    <w:rsid w:val="16A85B8A"/>
    <w:rsid w:val="1AB46A98"/>
    <w:rsid w:val="1B9C2B7A"/>
    <w:rsid w:val="1E05210A"/>
    <w:rsid w:val="205D69C0"/>
    <w:rsid w:val="247F2276"/>
    <w:rsid w:val="27E83DED"/>
    <w:rsid w:val="28FD5C97"/>
    <w:rsid w:val="2A402F3E"/>
    <w:rsid w:val="2B0C25DF"/>
    <w:rsid w:val="2C2E4E4F"/>
    <w:rsid w:val="2D485FD2"/>
    <w:rsid w:val="2E83142C"/>
    <w:rsid w:val="30310200"/>
    <w:rsid w:val="319F22CC"/>
    <w:rsid w:val="3234000D"/>
    <w:rsid w:val="36F56D67"/>
    <w:rsid w:val="3A4C2F2B"/>
    <w:rsid w:val="3C055EED"/>
    <w:rsid w:val="3EC55271"/>
    <w:rsid w:val="482514B5"/>
    <w:rsid w:val="4A171D70"/>
    <w:rsid w:val="4A233794"/>
    <w:rsid w:val="4CE52F83"/>
    <w:rsid w:val="4DB50BA7"/>
    <w:rsid w:val="538A4327"/>
    <w:rsid w:val="53AA2830"/>
    <w:rsid w:val="546E1B52"/>
    <w:rsid w:val="59497443"/>
    <w:rsid w:val="59A73312"/>
    <w:rsid w:val="6A226ECF"/>
    <w:rsid w:val="738C2D03"/>
    <w:rsid w:val="749E3893"/>
    <w:rsid w:val="754C7417"/>
    <w:rsid w:val="77510B0F"/>
    <w:rsid w:val="7A2D7B93"/>
    <w:rsid w:val="7CBD538C"/>
    <w:rsid w:val="7E09447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name="toc 1"/>
    <w:lsdException w:qFormat="1" w:uiPriority="39" w:name="toc 2"/>
    <w:lsdException w:qFormat="1"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line="579" w:lineRule="exact"/>
      <w:ind w:firstLine="880" w:firstLineChars="200"/>
      <w:jc w:val="both"/>
      <w:outlineLvl w:val="0"/>
    </w:pPr>
    <w:rPr>
      <w:rFonts w:eastAsia="黑体"/>
      <w:kern w:val="44"/>
      <w:sz w:val="32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line="579" w:lineRule="exact"/>
      <w:ind w:firstLine="880" w:firstLineChars="200"/>
      <w:jc w:val="both"/>
      <w:outlineLvl w:val="1"/>
    </w:pPr>
    <w:rPr>
      <w:rFonts w:ascii="Arial" w:hAnsi="Arial" w:eastAsia="楷体"/>
      <w:b/>
      <w:sz w:val="32"/>
    </w:rPr>
  </w:style>
  <w:style w:type="paragraph" w:styleId="4">
    <w:name w:val="heading 3"/>
    <w:basedOn w:val="1"/>
    <w:next w:val="1"/>
    <w:link w:val="21"/>
    <w:unhideWhenUsed/>
    <w:qFormat/>
    <w:uiPriority w:val="9"/>
    <w:pPr>
      <w:keepNext/>
      <w:keepLines/>
      <w:spacing w:line="579" w:lineRule="exact"/>
      <w:ind w:firstLine="880" w:firstLineChars="200"/>
      <w:jc w:val="both"/>
      <w:outlineLvl w:val="2"/>
    </w:pPr>
    <w:rPr>
      <w:rFonts w:eastAsia="仿宋"/>
      <w:b/>
      <w:sz w:val="32"/>
    </w:rPr>
  </w:style>
  <w:style w:type="paragraph" w:styleId="5">
    <w:name w:val="heading 4"/>
    <w:basedOn w:val="1"/>
    <w:next w:val="1"/>
    <w:unhideWhenUsed/>
    <w:qFormat/>
    <w:uiPriority w:val="9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5">
    <w:name w:val="Default Paragraph Font"/>
    <w:semiHidden/>
    <w:unhideWhenUsed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toc 3"/>
    <w:basedOn w:val="1"/>
    <w:next w:val="1"/>
    <w:semiHidden/>
    <w:unhideWhenUsed/>
    <w:qFormat/>
    <w:uiPriority w:val="39"/>
    <w:pPr>
      <w:ind w:left="840" w:leftChars="400"/>
    </w:pPr>
  </w:style>
  <w:style w:type="paragraph" w:styleId="7">
    <w:name w:val="Date"/>
    <w:next w:val="1"/>
    <w:qFormat/>
    <w:uiPriority w:val="0"/>
    <w:pPr>
      <w:ind w:left="2500" w:leftChars="2500"/>
    </w:pPr>
    <w:rPr>
      <w:rFonts w:hint="eastAsia" w:ascii="方正仿宋_GBK" w:hAnsi="宋体" w:eastAsia="方正仿宋_GBK" w:cs="宋体"/>
      <w:sz w:val="32"/>
      <w:szCs w:val="28"/>
      <w:lang w:val="en-US" w:eastAsia="zh-CN" w:bidi="ar-SA"/>
    </w:rPr>
  </w:style>
  <w:style w:type="paragraph" w:styleId="8">
    <w:name w:val="Balloon Text"/>
    <w:basedOn w:val="1"/>
    <w:link w:val="20"/>
    <w:semiHidden/>
    <w:unhideWhenUsed/>
    <w:qFormat/>
    <w:uiPriority w:val="99"/>
    <w:pPr>
      <w:spacing w:after="0"/>
    </w:pPr>
    <w:rPr>
      <w:sz w:val="18"/>
      <w:szCs w:val="18"/>
    </w:rPr>
  </w:style>
  <w:style w:type="paragraph" w:styleId="9">
    <w:name w:val="footer"/>
    <w:basedOn w:val="1"/>
    <w:link w:val="19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10">
    <w:name w:val="header"/>
    <w:basedOn w:val="1"/>
    <w:link w:val="1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11">
    <w:name w:val="toc 1"/>
    <w:basedOn w:val="1"/>
    <w:next w:val="1"/>
    <w:semiHidden/>
    <w:unhideWhenUsed/>
    <w:qFormat/>
    <w:uiPriority w:val="39"/>
  </w:style>
  <w:style w:type="paragraph" w:styleId="12">
    <w:name w:val="toc 2"/>
    <w:basedOn w:val="1"/>
    <w:next w:val="1"/>
    <w:semiHidden/>
    <w:unhideWhenUsed/>
    <w:qFormat/>
    <w:uiPriority w:val="39"/>
    <w:pPr>
      <w:ind w:left="420" w:leftChars="200"/>
    </w:pPr>
  </w:style>
  <w:style w:type="paragraph" w:styleId="13">
    <w:name w:val="Normal (Web)"/>
    <w:basedOn w:val="1"/>
    <w:unhideWhenUsed/>
    <w:qFormat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character" w:styleId="16">
    <w:name w:val="Strong"/>
    <w:basedOn w:val="15"/>
    <w:qFormat/>
    <w:uiPriority w:val="22"/>
    <w:rPr>
      <w:b/>
      <w:bCs/>
    </w:rPr>
  </w:style>
  <w:style w:type="character" w:styleId="17">
    <w:name w:val="Emphasis"/>
    <w:basedOn w:val="15"/>
    <w:qFormat/>
    <w:uiPriority w:val="20"/>
    <w:rPr>
      <w:i/>
      <w:iCs/>
    </w:rPr>
  </w:style>
  <w:style w:type="character" w:customStyle="1" w:styleId="18">
    <w:name w:val="页眉 Char"/>
    <w:basedOn w:val="15"/>
    <w:link w:val="10"/>
    <w:qFormat/>
    <w:uiPriority w:val="99"/>
    <w:rPr>
      <w:rFonts w:ascii="Tahoma" w:hAnsi="Tahoma"/>
      <w:sz w:val="18"/>
      <w:szCs w:val="18"/>
    </w:rPr>
  </w:style>
  <w:style w:type="character" w:customStyle="1" w:styleId="19">
    <w:name w:val="页脚 Char"/>
    <w:basedOn w:val="15"/>
    <w:link w:val="9"/>
    <w:qFormat/>
    <w:uiPriority w:val="99"/>
    <w:rPr>
      <w:rFonts w:ascii="Tahoma" w:hAnsi="Tahoma"/>
      <w:sz w:val="18"/>
      <w:szCs w:val="18"/>
    </w:rPr>
  </w:style>
  <w:style w:type="character" w:customStyle="1" w:styleId="20">
    <w:name w:val="批注框文本 Char"/>
    <w:basedOn w:val="15"/>
    <w:link w:val="8"/>
    <w:semiHidden/>
    <w:qFormat/>
    <w:uiPriority w:val="99"/>
    <w:rPr>
      <w:rFonts w:ascii="Tahoma" w:hAnsi="Tahoma"/>
      <w:sz w:val="18"/>
      <w:szCs w:val="18"/>
    </w:rPr>
  </w:style>
  <w:style w:type="character" w:customStyle="1" w:styleId="21">
    <w:name w:val="标题 3 Char"/>
    <w:link w:val="4"/>
    <w:qFormat/>
    <w:uiPriority w:val="0"/>
    <w:rPr>
      <w:rFonts w:eastAsia="仿宋"/>
      <w:b/>
      <w:sz w:val="32"/>
    </w:rPr>
  </w:style>
  <w:style w:type="paragraph" w:customStyle="1" w:styleId="22">
    <w:name w:val="WPSOffice手动目录 1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paragraph" w:customStyle="1" w:styleId="23">
    <w:name w:val="WPSOffice手动目录 2"/>
    <w:qFormat/>
    <w:uiPriority w:val="0"/>
    <w:pPr>
      <w:ind w:left="200" w:leftChars="200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24">
    <w:name w:val="WPSOffice手动目录 3"/>
    <w:qFormat/>
    <w:uiPriority w:val="0"/>
    <w:pPr>
      <w:ind w:left="400" w:leftChars="400"/>
    </w:pPr>
    <w:rPr>
      <w:rFonts w:ascii="Times New Roman" w:hAnsi="Times New Roman" w:eastAsia="宋体" w:cs="Times New Roman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11</Pages>
  <Words>4955</Words>
  <Characters>5574</Characters>
  <Lines>39</Lines>
  <Paragraphs>11</Paragraphs>
  <TotalTime>14</TotalTime>
  <ScaleCrop>false</ScaleCrop>
  <LinksUpToDate>false</LinksUpToDate>
  <CharactersWithSpaces>5583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2025-01-10T06:05:00Z</dcterms:created>
  <dc:creator>xtzj</dc:creator>
  <cp:lastModifiedBy>Administrator</cp:lastModifiedBy>
  <cp:lastPrinted>2025-01-06T09:23:00Z</cp:lastPrinted>
  <dcterms:modified xsi:type="dcterms:W3CDTF">2025-03-11T06:52:06Z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  <property fmtid="{D5CDD505-2E9C-101B-9397-08002B2CF9AE}" pid="3" name="ICV">
    <vt:lpwstr>33FA031B7AEC491695AECC986589A338_13</vt:lpwstr>
  </property>
  <property fmtid="{D5CDD505-2E9C-101B-9397-08002B2CF9AE}" pid="4" name="KSOTemplateDocerSaveRecord">
    <vt:lpwstr>eyJoZGlkIjoiOTQ1N2MxYTgxMzY4YWZlMGY0NTBiMzE1MDkwNWYwZmMiLCJ1c2VySWQiOiI3MjI1NzY2MjIifQ==</vt:lpwstr>
  </property>
</Properties>
</file>