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7248D">
      <w:pPr>
        <w:spacing w:line="560" w:lineRule="exact"/>
        <w:ind w:firstLine="880" w:firstLineChars="200"/>
        <w:rPr>
          <w:rFonts w:ascii="方正小标宋简体" w:hAnsi="仿宋" w:eastAsia="方正小标宋简体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仿宋" w:eastAsia="方正小标宋简体"/>
          <w:sz w:val="44"/>
          <w:szCs w:val="44"/>
          <w:highlight w:val="none"/>
        </w:rPr>
        <w:t xml:space="preserve"> 年预算公开有关事项的说明</w:t>
      </w:r>
      <w:r>
        <w:rPr>
          <w:rFonts w:hint="eastAsia" w:ascii="方正小标宋简体" w:hAnsi="仿宋" w:eastAsia="方正小标宋简体"/>
          <w:sz w:val="44"/>
          <w:szCs w:val="44"/>
          <w:highlight w:val="none"/>
        </w:rPr>
        <w:cr/>
      </w:r>
    </w:p>
    <w:p w14:paraId="2CFCCD78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一、财政性资金安排“三公”经费预算情况</w:t>
      </w:r>
    </w:p>
    <w:p w14:paraId="5463B76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年“三公”经费预算安排173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仿宋" w:hAnsi="仿宋" w:eastAsia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较2024年减少6.64万元</w:t>
      </w:r>
      <w:r>
        <w:rPr>
          <w:rFonts w:hint="eastAsia" w:ascii="仿宋" w:hAnsi="仿宋" w:eastAsia="仿宋"/>
          <w:sz w:val="32"/>
          <w:szCs w:val="32"/>
          <w:highlight w:val="none"/>
        </w:rPr>
        <w:t>。具体安排情况如下：</w:t>
      </w:r>
    </w:p>
    <w:p w14:paraId="6C879D3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（一）公务用车购置及运行费。安排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1544.39</w:t>
      </w:r>
      <w:r>
        <w:rPr>
          <w:rFonts w:hint="eastAsia" w:ascii="仿宋" w:hAnsi="仿宋" w:eastAsia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仿宋" w:hAnsi="仿宋" w:eastAsia="仿宋"/>
          <w:sz w:val="32"/>
          <w:szCs w:val="32"/>
          <w:highlight w:val="none"/>
        </w:rPr>
        <w:t>0.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08</w:t>
      </w:r>
      <w:r>
        <w:rPr>
          <w:rFonts w:hint="eastAsia" w:ascii="仿宋" w:hAnsi="仿宋" w:eastAsia="仿宋"/>
          <w:sz w:val="32"/>
          <w:szCs w:val="32"/>
          <w:highlight w:val="none"/>
        </w:rPr>
        <w:t>%。其中：公务用车购置经费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172.4</w:t>
      </w:r>
      <w:r>
        <w:rPr>
          <w:rFonts w:hint="eastAsia" w:ascii="仿宋" w:hAnsi="仿宋" w:eastAsia="仿宋"/>
          <w:sz w:val="32"/>
          <w:szCs w:val="32"/>
          <w:highlight w:val="none"/>
        </w:rPr>
        <w:t>万元；公车运行维护经费13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71.99</w:t>
      </w:r>
      <w:r>
        <w:rPr>
          <w:rFonts w:hint="eastAsia" w:ascii="仿宋" w:hAnsi="仿宋" w:eastAsia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增加1.80%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 w14:paraId="60B4FE9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（二）公务接待费。安排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138.08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万元，下降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29.53</w:t>
      </w:r>
      <w:r>
        <w:rPr>
          <w:rFonts w:hint="eastAsia" w:ascii="仿宋" w:hAnsi="仿宋" w:eastAsia="仿宋"/>
          <w:sz w:val="32"/>
          <w:szCs w:val="32"/>
          <w:highlight w:val="none"/>
        </w:rPr>
        <w:t>%（主要是部门接待任务安排减少）。</w:t>
      </w:r>
    </w:p>
    <w:p w14:paraId="725BF898"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（三）因公出国（境）费。安排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万元。</w:t>
      </w:r>
    </w:p>
    <w:p w14:paraId="1A1F2276"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二、地方政府债务及还本付息情况</w:t>
      </w:r>
    </w:p>
    <w:p w14:paraId="22FDD9B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（一）截至 2024 年末，政府一般债务限额459332万元、一般债务余额44414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</w:rPr>
        <w:t>万元。专项债务限额496126万元、专项债务余额485208万元。</w:t>
      </w:r>
    </w:p>
    <w:p w14:paraId="69CA4D2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（二）2025 年需安排政府一般债券还本付息付费资金5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1880</w:t>
      </w:r>
      <w:r>
        <w:rPr>
          <w:rFonts w:hint="eastAsia" w:ascii="仿宋" w:hAnsi="仿宋" w:eastAsia="仿宋"/>
          <w:sz w:val="32"/>
          <w:szCs w:val="32"/>
          <w:highlight w:val="none"/>
        </w:rPr>
        <w:t>万元，其中：偿还一般债券到期本金36410万元，通过发行再融资债券方式偿还32700万元，预算安排3710万元；支付一般债券利息和手续费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15470</w:t>
      </w:r>
      <w:r>
        <w:rPr>
          <w:rFonts w:hint="eastAsia" w:ascii="仿宋" w:hAnsi="仿宋" w:eastAsia="仿宋"/>
          <w:sz w:val="32"/>
          <w:szCs w:val="32"/>
          <w:highlight w:val="none"/>
        </w:rPr>
        <w:t>万元，使用一般财力支付。2025年需安排政府专项债券还本付息付费资金18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830</w:t>
      </w:r>
      <w:r>
        <w:rPr>
          <w:rFonts w:hint="eastAsia" w:ascii="仿宋" w:hAnsi="仿宋" w:eastAsia="仿宋"/>
          <w:sz w:val="32"/>
          <w:szCs w:val="32"/>
          <w:highlight w:val="none"/>
        </w:rPr>
        <w:t>万元，其中：偿还专项债券到期本金3800万元，通过发行再融资债券方式偿还3400万元，预算安排400万元；支付专项债券利息和手续费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15030</w:t>
      </w:r>
      <w:r>
        <w:rPr>
          <w:rFonts w:hint="eastAsia" w:ascii="仿宋" w:hAnsi="仿宋" w:eastAsia="仿宋"/>
          <w:sz w:val="32"/>
          <w:szCs w:val="32"/>
          <w:highlight w:val="none"/>
        </w:rPr>
        <w:t>元，使用相应的政府性基金收入支付。</w:t>
      </w:r>
    </w:p>
    <w:p w14:paraId="1E100079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三、财政转移支付安排情况</w:t>
      </w:r>
    </w:p>
    <w:p w14:paraId="2BCE23D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（一）一般公共预算</w:t>
      </w:r>
    </w:p>
    <w:p w14:paraId="6DB7EA9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年安排税收返还资金25946万元，一般转移支付资金147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220</w:t>
      </w:r>
      <w:r>
        <w:rPr>
          <w:rFonts w:hint="eastAsia" w:ascii="仿宋" w:hAnsi="仿宋" w:eastAsia="仿宋"/>
          <w:sz w:val="32"/>
          <w:szCs w:val="32"/>
          <w:highlight w:val="none"/>
        </w:rPr>
        <w:t>万元；专项转移支付资金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6097</w:t>
      </w:r>
      <w:r>
        <w:rPr>
          <w:rFonts w:hint="eastAsia" w:ascii="仿宋" w:hAnsi="仿宋" w:eastAsia="仿宋"/>
          <w:sz w:val="32"/>
          <w:szCs w:val="32"/>
          <w:highlight w:val="none"/>
        </w:rPr>
        <w:t>万元。</w:t>
      </w:r>
    </w:p>
    <w:p w14:paraId="50E8C1C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一般转移支付资金147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220</w:t>
      </w:r>
      <w:r>
        <w:rPr>
          <w:rFonts w:hint="eastAsia" w:ascii="仿宋" w:hAnsi="仿宋" w:eastAsia="仿宋"/>
          <w:sz w:val="32"/>
          <w:szCs w:val="32"/>
          <w:highlight w:val="none"/>
        </w:rPr>
        <w:t>万元，分项目看，包括:均衡性转移支付、县级基本财力保障机制奖补资金、结算补助、固定数额补助、边境地区转移支付、一般公共服务共同财政事权转移支付、教育共同财政事权转移支付、文化旅游体育与传媒共同财政事权转移性支付、社会保障和就业共同财政事权转移支付、医疗卫生共同财政事权转移支付、农林水共同财政事权转移支付、交通运输共同财政事权转移支付、自然资源海洋气象等共同财政事权转移支付、住房保障共同财政事权转移支付、灾害防治及应急处理共同财政事权转移支付、其他一般性转移支付共21类。</w:t>
      </w:r>
    </w:p>
    <w:p w14:paraId="118D184C"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专项转移支付资金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6097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万元，分项目看，包括:重大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公共卫生服务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资金、大气污染防治资金、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交通运输领域专项资金、普惠金融发展专项资金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、农村综合改革转移支付、中小企业发展专项资金共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类。</w:t>
      </w:r>
    </w:p>
    <w:p w14:paraId="2603E9B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（二）政府性基金预算</w:t>
      </w:r>
    </w:p>
    <w:p w14:paraId="4334909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年政府性基金专项转移支付预算安排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1901</w:t>
      </w:r>
      <w:r>
        <w:rPr>
          <w:rFonts w:hint="eastAsia" w:ascii="仿宋" w:hAnsi="仿宋" w:eastAsia="仿宋"/>
          <w:sz w:val="32"/>
          <w:szCs w:val="32"/>
          <w:highlight w:val="none"/>
        </w:rPr>
        <w:t>万元，分项目看，包括: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农业土地开发资金</w:t>
      </w:r>
      <w:r>
        <w:rPr>
          <w:rFonts w:hint="eastAsia" w:ascii="仿宋" w:hAnsi="仿宋" w:eastAsia="仿宋"/>
          <w:sz w:val="32"/>
          <w:szCs w:val="32"/>
          <w:highlight w:val="none"/>
        </w:rPr>
        <w:t>安排的支出、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大中</w:t>
      </w:r>
      <w:r>
        <w:rPr>
          <w:rFonts w:hint="eastAsia" w:ascii="仿宋" w:hAnsi="仿宋" w:eastAsia="仿宋"/>
          <w:sz w:val="32"/>
          <w:szCs w:val="32"/>
          <w:highlight w:val="none"/>
        </w:rPr>
        <w:t>型水库移民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后期扶持</w:t>
      </w:r>
      <w:r>
        <w:rPr>
          <w:rFonts w:hint="eastAsia" w:ascii="仿宋" w:hAnsi="仿宋" w:eastAsia="仿宋"/>
          <w:sz w:val="32"/>
          <w:szCs w:val="32"/>
          <w:highlight w:val="none"/>
        </w:rPr>
        <w:t>基金安排的支出、彩票公益金安排的支出共3类。</w:t>
      </w:r>
    </w:p>
    <w:p w14:paraId="65922A7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(三)国有资本经营预算</w:t>
      </w:r>
    </w:p>
    <w:p w14:paraId="78E3EE64">
      <w:pPr>
        <w:adjustRightInd w:val="0"/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年国有资本经营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预算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上级补助收入10万元，用于国有企业退休人员社会化管理补助支出。</w:t>
      </w:r>
    </w:p>
    <w:p w14:paraId="0E21DB81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四、预算绩效管理工作开展情况</w:t>
      </w:r>
    </w:p>
    <w:p w14:paraId="51BCF2AD">
      <w:pPr>
        <w:spacing w:line="579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  <w:shd w:val="clear" w:color="auto" w:fill="FFFFFF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  <w:shd w:val="clear" w:color="auto" w:fill="FFFFFF"/>
        </w:rPr>
        <w:t>按照省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  <w:shd w:val="clear" w:color="auto" w:fill="FFFFFF"/>
        </w:rPr>
        <w:t>市预算绩效管理工作的有关规定，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  <w:shd w:val="clear" w:color="auto" w:fill="FFFFFF"/>
          <w:lang w:val="en-US" w:eastAsia="zh-CN"/>
        </w:rPr>
        <w:t>并结合我县制定的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  <w:shd w:val="clear" w:color="auto" w:fill="FFFFFF"/>
        </w:rPr>
        <w:t>《乐亭县部门预算绩效管理暂行办法》《乐亭县财政支出事前绩效评价管理暂行办法》《乐亭县部门预算绩效目标管理暂行办法》等一系列规范性文件，建立和完善预算绩效管理制度体系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  <w:shd w:val="clear" w:color="auto" w:fill="FFFFFF"/>
        </w:rPr>
        <w:t>将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  <w:shd w:val="clear" w:color="auto" w:fill="FFFFFF"/>
          <w:lang w:val="en-US" w:eastAsia="zh-CN"/>
        </w:rPr>
        <w:t>预算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  <w:shd w:val="clear" w:color="auto" w:fill="FFFFFF"/>
        </w:rPr>
        <w:t>绩效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  <w:shd w:val="clear" w:color="auto" w:fill="FFFFFF"/>
          <w:lang w:val="en-US" w:eastAsia="zh-CN"/>
        </w:rPr>
        <w:t>管理应用于预算编审、执行、监督全过程。在2025年度，我县将继续加强预算绩效管理工作，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  <w:shd w:val="clear" w:color="auto" w:fill="FFFFFF"/>
        </w:rPr>
        <w:t>进一步增强支出责任和效率意识，优化资源配置，提高财政资金使用效益。</w:t>
      </w:r>
    </w:p>
    <w:p w14:paraId="02B18B40">
      <w:pPr>
        <w:widowControl/>
        <w:spacing w:line="579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  <w:shd w:val="clear" w:color="auto" w:fill="FFFFFF"/>
        </w:rPr>
        <w:t>是编制202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  <w:shd w:val="clear" w:color="auto" w:fill="FFFFFF"/>
        </w:rPr>
        <w:t>年预算时，严格按预算绩效管理要求进行编制，并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  <w:shd w:val="clear" w:color="auto" w:fill="FFFFFF"/>
          <w:lang w:val="en-US" w:eastAsia="zh-CN"/>
        </w:rPr>
        <w:t>对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  <w:shd w:val="clear" w:color="auto" w:fill="FFFFFF"/>
        </w:rPr>
        <w:t>全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  <w:shd w:val="clear" w:color="auto" w:fill="FFFFFF"/>
          <w:lang w:val="en-US" w:eastAsia="zh-CN"/>
        </w:rPr>
        <w:t>县各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  <w:shd w:val="clear" w:color="auto" w:fill="FFFFFF"/>
        </w:rPr>
        <w:t>预算部门所有预算项目全部开展绩效目标管理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  <w:shd w:val="clear" w:color="auto" w:fill="FFFFFF"/>
          <w:lang w:val="en-US" w:eastAsia="zh-CN"/>
        </w:rPr>
        <w:t>工作，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  <w:shd w:val="clear" w:color="auto" w:fill="FFFFFF"/>
        </w:rPr>
        <w:t>严格按实施方案及管理办法要求执行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  <w:shd w:val="clear" w:color="auto" w:fill="FFFFFF"/>
        </w:rPr>
        <w:t>。</w:t>
      </w:r>
    </w:p>
    <w:p w14:paraId="2051D97D">
      <w:pPr>
        <w:widowControl/>
        <w:spacing w:line="579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  <w:shd w:val="clear" w:color="auto" w:fill="FFFFFF"/>
        </w:rPr>
        <w:t>是强化绩效运行监控，提高预算执行效率。开展了202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  <w:shd w:val="clear" w:color="auto" w:fill="FFFFFF"/>
          <w:lang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  <w:shd w:val="clear" w:color="auto" w:fill="FFFFFF"/>
        </w:rPr>
        <w:t>年绩效监控工作，组织全区7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  <w:shd w:val="clear" w:color="auto" w:fill="FFFFFF"/>
        </w:rPr>
        <w:t>个预算部门对预算执行情况及绩效目标实现程度进行“双监控”，根据监控结果督促相关部门加快预算执行、规范预算管理，同时财政部门对部分项目开展了重点监控。进一步加强项目资金的监督管理，防止挤占、截留、挪用、损失和浪费，保证项目资金按规定用途使用、提高了资金使用效率。</w:t>
      </w:r>
    </w:p>
    <w:p w14:paraId="72187C49">
      <w:pPr>
        <w:pStyle w:val="4"/>
        <w:shd w:val="clear" w:color="auto" w:fill="FFFFFF"/>
        <w:spacing w:before="0" w:beforeAutospacing="0" w:after="150" w:afterAutospacing="0" w:line="579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555555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3D3D3D"/>
          <w:kern w:val="2"/>
          <w:sz w:val="32"/>
          <w:szCs w:val="32"/>
          <w:highlight w:val="none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olor w:val="3D3D3D"/>
          <w:kern w:val="2"/>
          <w:sz w:val="32"/>
          <w:szCs w:val="32"/>
          <w:highlight w:val="none"/>
          <w:shd w:val="clear" w:color="auto" w:fill="FFFFFF"/>
        </w:rPr>
        <w:t>是落实绩效评价责任，重视结果应用。202</w:t>
      </w:r>
      <w:r>
        <w:rPr>
          <w:rFonts w:hint="eastAsia" w:ascii="仿宋" w:hAnsi="仿宋" w:eastAsia="仿宋" w:cs="仿宋"/>
          <w:b w:val="0"/>
          <w:bCs w:val="0"/>
          <w:color w:val="3D3D3D"/>
          <w:kern w:val="2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3D3D3D"/>
          <w:kern w:val="2"/>
          <w:sz w:val="32"/>
          <w:szCs w:val="32"/>
          <w:highlight w:val="none"/>
          <w:shd w:val="clear" w:color="auto" w:fill="FFFFFF"/>
        </w:rPr>
        <w:t>年内组织县直预算单位及各乡镇（街道）开展了部门整体支出和专项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highlight w:val="none"/>
        </w:rPr>
        <w:t>支出绩效自评，并撰写了部门整体支出的绩效自评报告和项目资金评价报告，强化了部门绩效评价主体责任。通过绩效评价，各单位逐步树立了绩效理念。对预算绩效评价工作的态度逐渐由“被动接受”变为“主动实施”。通过评价，部门自我约束意识及责任意识明显提高。</w:t>
      </w:r>
      <w:r>
        <w:rPr>
          <w:rFonts w:hint="eastAsia" w:ascii="仿宋" w:hAnsi="仿宋" w:eastAsia="仿宋" w:cs="仿宋"/>
          <w:b w:val="0"/>
          <w:bCs w:val="0"/>
          <w:color w:val="555555"/>
          <w:sz w:val="32"/>
          <w:szCs w:val="32"/>
          <w:highlight w:val="none"/>
          <w:shd w:val="clear" w:color="auto" w:fill="FFFFFF"/>
        </w:rPr>
        <w:t>我县将绩效评价结果作为下年度部门预算项目安排情况的重要依据，对未能如期实现绩效目标或绩效评价结果较差的，在年底通过清理结转结余资金收回项目资金，或在编制下年度预算时适当调减项目资金额度。</w:t>
      </w:r>
    </w:p>
    <w:p w14:paraId="3C2A756D">
      <w:pPr>
        <w:pStyle w:val="4"/>
        <w:shd w:val="clear" w:color="auto" w:fill="FFFFFF"/>
        <w:spacing w:before="0" w:beforeAutospacing="0" w:after="150" w:afterAutospacing="0" w:line="579" w:lineRule="exact"/>
        <w:jc w:val="both"/>
        <w:rPr>
          <w:rFonts w:ascii="仿宋" w:hAnsi="仿宋" w:eastAsia="仿宋" w:cs="Times New Roman"/>
          <w:color w:val="3D3D3D"/>
          <w:sz w:val="32"/>
          <w:szCs w:val="32"/>
          <w:highlight w:val="none"/>
        </w:rPr>
      </w:pPr>
    </w:p>
    <w:p w14:paraId="681D9A98">
      <w:pPr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br w:type="page"/>
      </w:r>
    </w:p>
    <w:p w14:paraId="266851AE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五、重大政策和重点项目等绩效目标</w:t>
      </w:r>
    </w:p>
    <w:p w14:paraId="2B8546DA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8"/>
          <w:highlight w:val="none"/>
        </w:rPr>
        <w:t>办案一体化工作平台建设经费</w:t>
      </w:r>
      <w: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  <w:t>项目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40"/>
        <w:gridCol w:w="1650"/>
        <w:gridCol w:w="1650"/>
        <w:gridCol w:w="1495"/>
        <w:gridCol w:w="1340"/>
        <w:gridCol w:w="798"/>
      </w:tblGrid>
      <w:tr w14:paraId="4789217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5355630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5103" w:type="dxa"/>
            <w:gridSpan w:val="2"/>
            <w:vAlign w:val="center"/>
          </w:tcPr>
          <w:p w14:paraId="5F257CE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13022525P00TD8410016N</w:t>
            </w:r>
          </w:p>
        </w:tc>
        <w:tc>
          <w:tcPr>
            <w:tcW w:w="2835" w:type="dxa"/>
            <w:vAlign w:val="center"/>
          </w:tcPr>
          <w:p w14:paraId="7F8CB158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6095" w:type="dxa"/>
            <w:gridSpan w:val="3"/>
            <w:vAlign w:val="center"/>
          </w:tcPr>
          <w:p w14:paraId="485D4AB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办案一体化工作平台建设经费</w:t>
            </w:r>
          </w:p>
        </w:tc>
      </w:tr>
      <w:tr w14:paraId="0DA2475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C883E87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2268" w:type="dxa"/>
            <w:vAlign w:val="center"/>
          </w:tcPr>
          <w:p w14:paraId="321C0FA7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2835" w:type="dxa"/>
            <w:vAlign w:val="center"/>
          </w:tcPr>
          <w:p w14:paraId="325EEEF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115.53</w:t>
            </w:r>
          </w:p>
        </w:tc>
        <w:tc>
          <w:tcPr>
            <w:tcW w:w="2835" w:type="dxa"/>
            <w:vAlign w:val="center"/>
          </w:tcPr>
          <w:p w14:paraId="6AD863CF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2551" w:type="dxa"/>
            <w:vAlign w:val="center"/>
          </w:tcPr>
          <w:p w14:paraId="44C7557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115.53</w:t>
            </w:r>
          </w:p>
        </w:tc>
        <w:tc>
          <w:tcPr>
            <w:tcW w:w="2268" w:type="dxa"/>
            <w:vAlign w:val="center"/>
          </w:tcPr>
          <w:p w14:paraId="146FB77D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276" w:type="dxa"/>
            <w:vAlign w:val="center"/>
          </w:tcPr>
          <w:p w14:paraId="76E44FC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 w14:paraId="488E858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DB2D231">
            <w:pPr>
              <w:rPr>
                <w:highlight w:val="none"/>
              </w:rPr>
            </w:pPr>
          </w:p>
        </w:tc>
        <w:tc>
          <w:tcPr>
            <w:tcW w:w="14033" w:type="dxa"/>
            <w:gridSpan w:val="6"/>
            <w:vAlign w:val="center"/>
          </w:tcPr>
          <w:p w14:paraId="15C92590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用于办案使用</w:t>
            </w:r>
          </w:p>
        </w:tc>
      </w:tr>
      <w:tr w14:paraId="48CF0B2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7604A0D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5103" w:type="dxa"/>
            <w:gridSpan w:val="2"/>
            <w:vAlign w:val="center"/>
          </w:tcPr>
          <w:p w14:paraId="5EA0D337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2835" w:type="dxa"/>
            <w:vAlign w:val="center"/>
          </w:tcPr>
          <w:p w14:paraId="3149AA8B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2551" w:type="dxa"/>
            <w:vAlign w:val="center"/>
          </w:tcPr>
          <w:p w14:paraId="248B8D36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544" w:type="dxa"/>
            <w:gridSpan w:val="2"/>
            <w:vAlign w:val="center"/>
          </w:tcPr>
          <w:p w14:paraId="50B01E70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 w14:paraId="5D373ED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D33AF8F">
            <w:pPr>
              <w:rPr>
                <w:highlight w:val="none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B2B2496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2835" w:type="dxa"/>
            <w:vAlign w:val="center"/>
          </w:tcPr>
          <w:p w14:paraId="55F44EA4">
            <w:pPr>
              <w:pStyle w:val="12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50</w:t>
            </w:r>
            <w:r>
              <w:rPr>
                <w:highlight w:val="none"/>
              </w:rPr>
              <w:t>%</w:t>
            </w:r>
          </w:p>
        </w:tc>
        <w:tc>
          <w:tcPr>
            <w:tcW w:w="2551" w:type="dxa"/>
            <w:vAlign w:val="center"/>
          </w:tcPr>
          <w:p w14:paraId="04A65C68">
            <w:pPr>
              <w:pStyle w:val="12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  <w:r>
              <w:rPr>
                <w:highlight w:val="none"/>
              </w:rPr>
              <w:t>5%</w:t>
            </w:r>
          </w:p>
        </w:tc>
        <w:tc>
          <w:tcPr>
            <w:tcW w:w="3544" w:type="dxa"/>
            <w:gridSpan w:val="2"/>
            <w:vAlign w:val="center"/>
          </w:tcPr>
          <w:p w14:paraId="631F973F">
            <w:pPr>
              <w:pStyle w:val="12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100</w:t>
            </w:r>
            <w:r>
              <w:rPr>
                <w:highlight w:val="none"/>
              </w:rPr>
              <w:t>%</w:t>
            </w:r>
          </w:p>
        </w:tc>
      </w:tr>
      <w:tr w14:paraId="0B9990E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9FF27B8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14033" w:type="dxa"/>
            <w:gridSpan w:val="6"/>
            <w:vAlign w:val="center"/>
          </w:tcPr>
          <w:p w14:paraId="29D53745">
            <w:pPr>
              <w:pStyle w:val="11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highlight w:val="none"/>
              </w:rPr>
              <w:t>保障我委办案质量，提高办案效率</w:t>
            </w:r>
          </w:p>
        </w:tc>
      </w:tr>
    </w:tbl>
    <w:p w14:paraId="3DFC7BEC"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18"/>
          <w:highlight w:val="none"/>
        </w:rPr>
        <w:t xml:space="preserve"> 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55"/>
        <w:gridCol w:w="1669"/>
        <w:gridCol w:w="1544"/>
        <w:gridCol w:w="1493"/>
        <w:gridCol w:w="2205"/>
      </w:tblGrid>
      <w:tr w14:paraId="0F53DF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31FEA07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2268" w:type="dxa"/>
            <w:vAlign w:val="center"/>
          </w:tcPr>
          <w:p w14:paraId="68DC17D1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2835" w:type="dxa"/>
            <w:vAlign w:val="center"/>
          </w:tcPr>
          <w:p w14:paraId="7EC2FEC6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609" w:type="dxa"/>
            <w:vAlign w:val="center"/>
          </w:tcPr>
          <w:p w14:paraId="722D268D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2517" w:type="dxa"/>
            <w:vAlign w:val="center"/>
          </w:tcPr>
          <w:p w14:paraId="5019DB74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3804" w:type="dxa"/>
            <w:vAlign w:val="center"/>
          </w:tcPr>
          <w:p w14:paraId="7408A589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 w14:paraId="311A94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 w14:paraId="6C859465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2268" w:type="dxa"/>
            <w:vAlign w:val="center"/>
          </w:tcPr>
          <w:p w14:paraId="60C726A0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2835" w:type="dxa"/>
            <w:vAlign w:val="center"/>
          </w:tcPr>
          <w:p w14:paraId="5034B60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案件结案率</w:t>
            </w:r>
          </w:p>
        </w:tc>
        <w:tc>
          <w:tcPr>
            <w:tcW w:w="2609" w:type="dxa"/>
            <w:vAlign w:val="center"/>
          </w:tcPr>
          <w:p w14:paraId="5702F06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案件结案率</w:t>
            </w:r>
          </w:p>
        </w:tc>
        <w:tc>
          <w:tcPr>
            <w:tcW w:w="2517" w:type="dxa"/>
            <w:vAlign w:val="center"/>
          </w:tcPr>
          <w:p w14:paraId="3C2C32D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≥90案件结案率</w:t>
            </w:r>
          </w:p>
        </w:tc>
        <w:tc>
          <w:tcPr>
            <w:tcW w:w="3804" w:type="dxa"/>
            <w:vAlign w:val="center"/>
          </w:tcPr>
          <w:p w14:paraId="0CEFDCA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案件结案率</w:t>
            </w:r>
          </w:p>
        </w:tc>
      </w:tr>
      <w:tr w14:paraId="0D833A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3F6FD68">
            <w:pPr>
              <w:rPr>
                <w:highlight w:val="none"/>
              </w:rPr>
            </w:pPr>
          </w:p>
        </w:tc>
        <w:tc>
          <w:tcPr>
            <w:tcW w:w="2268" w:type="dxa"/>
            <w:vAlign w:val="center"/>
          </w:tcPr>
          <w:p w14:paraId="24DC7DC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2835" w:type="dxa"/>
            <w:vAlign w:val="center"/>
          </w:tcPr>
          <w:p w14:paraId="0D024450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工作任务完成情况</w:t>
            </w:r>
          </w:p>
        </w:tc>
        <w:tc>
          <w:tcPr>
            <w:tcW w:w="2609" w:type="dxa"/>
            <w:vAlign w:val="center"/>
          </w:tcPr>
          <w:p w14:paraId="4B2CBF1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工作任务完成情况</w:t>
            </w:r>
          </w:p>
        </w:tc>
        <w:tc>
          <w:tcPr>
            <w:tcW w:w="2517" w:type="dxa"/>
            <w:vAlign w:val="center"/>
          </w:tcPr>
          <w:p w14:paraId="3C1E9C6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≥90工作任务完成情况</w:t>
            </w:r>
          </w:p>
        </w:tc>
        <w:tc>
          <w:tcPr>
            <w:tcW w:w="3804" w:type="dxa"/>
            <w:vAlign w:val="center"/>
          </w:tcPr>
          <w:p w14:paraId="7250C02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工作任务完成情况</w:t>
            </w:r>
          </w:p>
        </w:tc>
      </w:tr>
      <w:tr w14:paraId="076102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7CF5F6">
            <w:pPr>
              <w:rPr>
                <w:highlight w:val="none"/>
              </w:rPr>
            </w:pPr>
          </w:p>
        </w:tc>
        <w:tc>
          <w:tcPr>
            <w:tcW w:w="2268" w:type="dxa"/>
            <w:vAlign w:val="center"/>
          </w:tcPr>
          <w:p w14:paraId="7978F47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2835" w:type="dxa"/>
            <w:vAlign w:val="center"/>
          </w:tcPr>
          <w:p w14:paraId="0E10BA6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按期完成率</w:t>
            </w:r>
          </w:p>
        </w:tc>
        <w:tc>
          <w:tcPr>
            <w:tcW w:w="2609" w:type="dxa"/>
            <w:vAlign w:val="center"/>
          </w:tcPr>
          <w:p w14:paraId="72C9039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按期完成率</w:t>
            </w:r>
          </w:p>
        </w:tc>
        <w:tc>
          <w:tcPr>
            <w:tcW w:w="2517" w:type="dxa"/>
            <w:vAlign w:val="center"/>
          </w:tcPr>
          <w:p w14:paraId="39A70E5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≥90按期完成率</w:t>
            </w:r>
          </w:p>
        </w:tc>
        <w:tc>
          <w:tcPr>
            <w:tcW w:w="3804" w:type="dxa"/>
            <w:vAlign w:val="center"/>
          </w:tcPr>
          <w:p w14:paraId="38BA468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按期完成率</w:t>
            </w:r>
          </w:p>
        </w:tc>
      </w:tr>
      <w:tr w14:paraId="7F786A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719EBA2">
            <w:pPr>
              <w:rPr>
                <w:highlight w:val="none"/>
              </w:rPr>
            </w:pPr>
          </w:p>
        </w:tc>
        <w:tc>
          <w:tcPr>
            <w:tcW w:w="2268" w:type="dxa"/>
            <w:vAlign w:val="center"/>
          </w:tcPr>
          <w:p w14:paraId="71D1D4F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2835" w:type="dxa"/>
            <w:vAlign w:val="center"/>
          </w:tcPr>
          <w:p w14:paraId="6503CB5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预算总成本</w:t>
            </w:r>
          </w:p>
        </w:tc>
        <w:tc>
          <w:tcPr>
            <w:tcW w:w="2609" w:type="dxa"/>
            <w:vAlign w:val="center"/>
          </w:tcPr>
          <w:p w14:paraId="7CDF702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预算总成本</w:t>
            </w:r>
          </w:p>
        </w:tc>
        <w:tc>
          <w:tcPr>
            <w:tcW w:w="2517" w:type="dxa"/>
            <w:vAlign w:val="center"/>
          </w:tcPr>
          <w:p w14:paraId="529C270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≥90预算总成本</w:t>
            </w:r>
          </w:p>
        </w:tc>
        <w:tc>
          <w:tcPr>
            <w:tcW w:w="3804" w:type="dxa"/>
            <w:vAlign w:val="center"/>
          </w:tcPr>
          <w:p w14:paraId="318AEFB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预算总成本</w:t>
            </w:r>
          </w:p>
        </w:tc>
      </w:tr>
      <w:tr w14:paraId="370173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 w14:paraId="51356964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2268" w:type="dxa"/>
            <w:vAlign w:val="center"/>
          </w:tcPr>
          <w:p w14:paraId="43BA2B1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经济效益指标</w:t>
            </w:r>
          </w:p>
        </w:tc>
        <w:tc>
          <w:tcPr>
            <w:tcW w:w="2835" w:type="dxa"/>
            <w:vAlign w:val="center"/>
          </w:tcPr>
          <w:p w14:paraId="7E610E7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2609" w:type="dxa"/>
            <w:vAlign w:val="center"/>
          </w:tcPr>
          <w:p w14:paraId="1D5043F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2517" w:type="dxa"/>
            <w:vAlign w:val="center"/>
          </w:tcPr>
          <w:p w14:paraId="0425517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≥90社会效益指标</w:t>
            </w:r>
          </w:p>
        </w:tc>
        <w:tc>
          <w:tcPr>
            <w:tcW w:w="3804" w:type="dxa"/>
            <w:vAlign w:val="center"/>
          </w:tcPr>
          <w:p w14:paraId="41CD16C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</w:tr>
      <w:tr w14:paraId="4FA6AF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0DEB23D">
            <w:pPr>
              <w:rPr>
                <w:highlight w:val="none"/>
              </w:rPr>
            </w:pPr>
          </w:p>
        </w:tc>
        <w:tc>
          <w:tcPr>
            <w:tcW w:w="2268" w:type="dxa"/>
            <w:vAlign w:val="center"/>
          </w:tcPr>
          <w:p w14:paraId="72B46A3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2835" w:type="dxa"/>
            <w:vAlign w:val="center"/>
          </w:tcPr>
          <w:p w14:paraId="130402B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项目完成率</w:t>
            </w:r>
          </w:p>
        </w:tc>
        <w:tc>
          <w:tcPr>
            <w:tcW w:w="2609" w:type="dxa"/>
            <w:vAlign w:val="center"/>
          </w:tcPr>
          <w:p w14:paraId="648E8B5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项目完成情况</w:t>
            </w:r>
          </w:p>
        </w:tc>
        <w:tc>
          <w:tcPr>
            <w:tcW w:w="2517" w:type="dxa"/>
            <w:vAlign w:val="center"/>
          </w:tcPr>
          <w:p w14:paraId="32521B1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≥90项目完成情况</w:t>
            </w:r>
          </w:p>
        </w:tc>
        <w:tc>
          <w:tcPr>
            <w:tcW w:w="3804" w:type="dxa"/>
            <w:vAlign w:val="center"/>
          </w:tcPr>
          <w:p w14:paraId="0958DC6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项目完成情况</w:t>
            </w:r>
          </w:p>
        </w:tc>
      </w:tr>
      <w:tr w14:paraId="67094C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6C16393">
            <w:pPr>
              <w:rPr>
                <w:highlight w:val="none"/>
              </w:rPr>
            </w:pPr>
          </w:p>
        </w:tc>
        <w:tc>
          <w:tcPr>
            <w:tcW w:w="2268" w:type="dxa"/>
            <w:vAlign w:val="center"/>
          </w:tcPr>
          <w:p w14:paraId="38E2166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生态效益指标</w:t>
            </w:r>
          </w:p>
        </w:tc>
        <w:tc>
          <w:tcPr>
            <w:tcW w:w="2835" w:type="dxa"/>
            <w:vAlign w:val="center"/>
          </w:tcPr>
          <w:p w14:paraId="6F9AF320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结果准确性</w:t>
            </w:r>
          </w:p>
        </w:tc>
        <w:tc>
          <w:tcPr>
            <w:tcW w:w="2609" w:type="dxa"/>
            <w:vAlign w:val="center"/>
          </w:tcPr>
          <w:p w14:paraId="721A599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结果准确性</w:t>
            </w:r>
          </w:p>
        </w:tc>
        <w:tc>
          <w:tcPr>
            <w:tcW w:w="2517" w:type="dxa"/>
            <w:vAlign w:val="center"/>
          </w:tcPr>
          <w:p w14:paraId="6114853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≥90结果准确性</w:t>
            </w:r>
          </w:p>
        </w:tc>
        <w:tc>
          <w:tcPr>
            <w:tcW w:w="3804" w:type="dxa"/>
            <w:vAlign w:val="center"/>
          </w:tcPr>
          <w:p w14:paraId="300B59A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结果准确性</w:t>
            </w:r>
          </w:p>
        </w:tc>
      </w:tr>
      <w:tr w14:paraId="5D1443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B422B18">
            <w:pPr>
              <w:rPr>
                <w:highlight w:val="none"/>
              </w:rPr>
            </w:pPr>
          </w:p>
        </w:tc>
        <w:tc>
          <w:tcPr>
            <w:tcW w:w="2268" w:type="dxa"/>
            <w:vAlign w:val="center"/>
          </w:tcPr>
          <w:p w14:paraId="32927F5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2835" w:type="dxa"/>
            <w:vAlign w:val="center"/>
          </w:tcPr>
          <w:p w14:paraId="138FE46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长期使用性</w:t>
            </w:r>
          </w:p>
        </w:tc>
        <w:tc>
          <w:tcPr>
            <w:tcW w:w="2609" w:type="dxa"/>
            <w:vAlign w:val="center"/>
          </w:tcPr>
          <w:p w14:paraId="6832AE3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长期使用性</w:t>
            </w:r>
          </w:p>
        </w:tc>
        <w:tc>
          <w:tcPr>
            <w:tcW w:w="2517" w:type="dxa"/>
            <w:vAlign w:val="center"/>
          </w:tcPr>
          <w:p w14:paraId="5B0D45F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≥90长期使用性</w:t>
            </w:r>
          </w:p>
        </w:tc>
        <w:tc>
          <w:tcPr>
            <w:tcW w:w="3804" w:type="dxa"/>
            <w:vAlign w:val="center"/>
          </w:tcPr>
          <w:p w14:paraId="6A51739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长期使用性</w:t>
            </w:r>
          </w:p>
        </w:tc>
      </w:tr>
      <w:tr w14:paraId="56F3D9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 w14:paraId="09C220CA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2268" w:type="dxa"/>
            <w:vAlign w:val="center"/>
          </w:tcPr>
          <w:p w14:paraId="67FEE35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2835" w:type="dxa"/>
            <w:vAlign w:val="center"/>
          </w:tcPr>
          <w:p w14:paraId="2CE91E8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人民群众满意度%</w:t>
            </w:r>
          </w:p>
        </w:tc>
        <w:tc>
          <w:tcPr>
            <w:tcW w:w="2609" w:type="dxa"/>
            <w:vAlign w:val="center"/>
          </w:tcPr>
          <w:p w14:paraId="11E1D82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人民群众满意度%</w:t>
            </w:r>
          </w:p>
        </w:tc>
        <w:tc>
          <w:tcPr>
            <w:tcW w:w="2517" w:type="dxa"/>
            <w:vAlign w:val="center"/>
          </w:tcPr>
          <w:p w14:paraId="46842BE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≥90人民群众满意度%</w:t>
            </w:r>
          </w:p>
        </w:tc>
        <w:tc>
          <w:tcPr>
            <w:tcW w:w="3804" w:type="dxa"/>
            <w:vAlign w:val="center"/>
          </w:tcPr>
          <w:p w14:paraId="3BA98A0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人民群众满意度%</w:t>
            </w:r>
          </w:p>
        </w:tc>
      </w:tr>
    </w:tbl>
    <w:p w14:paraId="4C4CD295">
      <w:pPr>
        <w:rPr>
          <w:rFonts w:ascii="方正仿宋_GBK" w:hAnsi="方正仿宋_GBK" w:eastAsia="方正仿宋_GBK" w:cs="方正仿宋_GBK"/>
          <w:color w:val="000000"/>
          <w:sz w:val="28"/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br w:type="page"/>
      </w:r>
    </w:p>
    <w:p w14:paraId="74C7FE5E">
      <w:pP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  <w:t>2、大环卫一体化服务费项目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40"/>
        <w:gridCol w:w="1650"/>
        <w:gridCol w:w="1650"/>
        <w:gridCol w:w="1495"/>
        <w:gridCol w:w="1340"/>
        <w:gridCol w:w="798"/>
      </w:tblGrid>
      <w:tr w14:paraId="26AF24D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CE804E4"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 w14:paraId="1CED736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FE09047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5103" w:type="dxa"/>
            <w:gridSpan w:val="2"/>
            <w:vAlign w:val="center"/>
          </w:tcPr>
          <w:p w14:paraId="4EE5812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13022525P002E02100338</w:t>
            </w:r>
          </w:p>
        </w:tc>
        <w:tc>
          <w:tcPr>
            <w:tcW w:w="2835" w:type="dxa"/>
            <w:vAlign w:val="center"/>
          </w:tcPr>
          <w:p w14:paraId="7AC8C08F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6095" w:type="dxa"/>
            <w:gridSpan w:val="3"/>
            <w:vAlign w:val="center"/>
          </w:tcPr>
          <w:p w14:paraId="2525F99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大环卫一体化服务费</w:t>
            </w:r>
          </w:p>
        </w:tc>
      </w:tr>
      <w:tr w14:paraId="415C3C7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6C2A456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2268" w:type="dxa"/>
            <w:vAlign w:val="center"/>
          </w:tcPr>
          <w:p w14:paraId="1D6DC5E3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2835" w:type="dxa"/>
            <w:vAlign w:val="center"/>
          </w:tcPr>
          <w:p w14:paraId="3E3C335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3800.00</w:t>
            </w:r>
          </w:p>
        </w:tc>
        <w:tc>
          <w:tcPr>
            <w:tcW w:w="2835" w:type="dxa"/>
            <w:vAlign w:val="center"/>
          </w:tcPr>
          <w:p w14:paraId="29CF8884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2551" w:type="dxa"/>
            <w:vAlign w:val="center"/>
          </w:tcPr>
          <w:p w14:paraId="641F6F0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3800.00</w:t>
            </w:r>
          </w:p>
        </w:tc>
        <w:tc>
          <w:tcPr>
            <w:tcW w:w="2268" w:type="dxa"/>
            <w:vAlign w:val="center"/>
          </w:tcPr>
          <w:p w14:paraId="7DF04C3A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276" w:type="dxa"/>
            <w:vAlign w:val="center"/>
          </w:tcPr>
          <w:p w14:paraId="3F85855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 w14:paraId="477B2FD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823D1AB">
            <w:pPr>
              <w:rPr>
                <w:highlight w:val="none"/>
              </w:rPr>
            </w:pPr>
          </w:p>
        </w:tc>
        <w:tc>
          <w:tcPr>
            <w:tcW w:w="14033" w:type="dxa"/>
            <w:gridSpan w:val="6"/>
            <w:vAlign w:val="center"/>
          </w:tcPr>
          <w:p w14:paraId="057D4FE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用于支付大环卫一体化服务费</w:t>
            </w:r>
          </w:p>
        </w:tc>
      </w:tr>
      <w:tr w14:paraId="0F03E85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A1DA892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5103" w:type="dxa"/>
            <w:gridSpan w:val="2"/>
            <w:vAlign w:val="center"/>
          </w:tcPr>
          <w:p w14:paraId="708D5948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2835" w:type="dxa"/>
            <w:vAlign w:val="center"/>
          </w:tcPr>
          <w:p w14:paraId="0C686033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2551" w:type="dxa"/>
            <w:vAlign w:val="center"/>
          </w:tcPr>
          <w:p w14:paraId="555CA0CD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544" w:type="dxa"/>
            <w:gridSpan w:val="2"/>
            <w:vAlign w:val="center"/>
          </w:tcPr>
          <w:p w14:paraId="3771A699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 w14:paraId="03A7BC9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vMerge w:val="continue"/>
          </w:tcPr>
          <w:p w14:paraId="554D3E84">
            <w:pPr>
              <w:rPr>
                <w:highlight w:val="none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A0BCF0F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2835" w:type="dxa"/>
            <w:vAlign w:val="center"/>
          </w:tcPr>
          <w:p w14:paraId="5E9B9DDF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2551" w:type="dxa"/>
            <w:vAlign w:val="center"/>
          </w:tcPr>
          <w:p w14:paraId="3C8A20C5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544" w:type="dxa"/>
            <w:gridSpan w:val="2"/>
            <w:vAlign w:val="center"/>
          </w:tcPr>
          <w:p w14:paraId="0316E376">
            <w:pPr>
              <w:pStyle w:val="12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100%</w:t>
            </w:r>
            <w:r>
              <w:rPr>
                <w:highlight w:val="none"/>
              </w:rPr>
              <w:t xml:space="preserve"> </w:t>
            </w:r>
          </w:p>
        </w:tc>
      </w:tr>
      <w:tr w14:paraId="50CA5B2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5A56786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14033" w:type="dxa"/>
            <w:gridSpan w:val="6"/>
            <w:vAlign w:val="center"/>
          </w:tcPr>
          <w:p w14:paraId="382ECDD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用于城区内卫生保洁，达到以克论净洁净城市标准，城区无害化处置率达到100%。</w:t>
            </w:r>
          </w:p>
        </w:tc>
      </w:tr>
    </w:tbl>
    <w:p w14:paraId="1F37A346">
      <w:pPr>
        <w:spacing w:line="2" w:lineRule="exact"/>
        <w:jc w:val="center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18"/>
          <w:highlight w:val="none"/>
        </w:rPr>
        <w:t xml:space="preserve"> 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55"/>
        <w:gridCol w:w="1669"/>
        <w:gridCol w:w="2074"/>
        <w:gridCol w:w="1767"/>
        <w:gridCol w:w="1401"/>
      </w:tblGrid>
      <w:tr w14:paraId="6B23AC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05" w:type="dxa"/>
            <w:vAlign w:val="center"/>
          </w:tcPr>
          <w:p w14:paraId="60F1DB56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355" w:type="dxa"/>
            <w:vAlign w:val="center"/>
          </w:tcPr>
          <w:p w14:paraId="06C89FCF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669" w:type="dxa"/>
            <w:vAlign w:val="center"/>
          </w:tcPr>
          <w:p w14:paraId="0F4B484B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074" w:type="dxa"/>
            <w:vAlign w:val="center"/>
          </w:tcPr>
          <w:p w14:paraId="5CD1BBCC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767" w:type="dxa"/>
            <w:vAlign w:val="center"/>
          </w:tcPr>
          <w:p w14:paraId="5FCE9337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401" w:type="dxa"/>
            <w:vAlign w:val="center"/>
          </w:tcPr>
          <w:p w14:paraId="6B4284A4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 w14:paraId="515E78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restart"/>
            <w:vAlign w:val="center"/>
          </w:tcPr>
          <w:p w14:paraId="463386CA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355" w:type="dxa"/>
            <w:vAlign w:val="center"/>
          </w:tcPr>
          <w:p w14:paraId="47E9DAB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669" w:type="dxa"/>
            <w:vAlign w:val="center"/>
          </w:tcPr>
          <w:p w14:paraId="554A172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城区道路保洁面积</w:t>
            </w:r>
          </w:p>
        </w:tc>
        <w:tc>
          <w:tcPr>
            <w:tcW w:w="2074" w:type="dxa"/>
            <w:vAlign w:val="center"/>
          </w:tcPr>
          <w:p w14:paraId="6F5CD7D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城区道路清扫保洁面积</w:t>
            </w:r>
          </w:p>
        </w:tc>
        <w:tc>
          <w:tcPr>
            <w:tcW w:w="1767" w:type="dxa"/>
            <w:vAlign w:val="center"/>
          </w:tcPr>
          <w:p w14:paraId="17B615A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427.23万平方米</w:t>
            </w:r>
          </w:p>
        </w:tc>
        <w:tc>
          <w:tcPr>
            <w:tcW w:w="1401" w:type="dxa"/>
            <w:vAlign w:val="center"/>
          </w:tcPr>
          <w:p w14:paraId="2AD7B30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2025年年初预算安排</w:t>
            </w:r>
          </w:p>
        </w:tc>
      </w:tr>
      <w:tr w14:paraId="677D89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22617C0A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31CB45E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669" w:type="dxa"/>
            <w:vAlign w:val="center"/>
          </w:tcPr>
          <w:p w14:paraId="34AB422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垃圾收运及处理</w:t>
            </w:r>
          </w:p>
        </w:tc>
        <w:tc>
          <w:tcPr>
            <w:tcW w:w="2074" w:type="dxa"/>
            <w:vAlign w:val="center"/>
          </w:tcPr>
          <w:p w14:paraId="56133A0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垃圾收运及处理</w:t>
            </w:r>
          </w:p>
        </w:tc>
        <w:tc>
          <w:tcPr>
            <w:tcW w:w="1767" w:type="dxa"/>
            <w:vAlign w:val="center"/>
          </w:tcPr>
          <w:p w14:paraId="1F138B3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≥98%</w:t>
            </w:r>
          </w:p>
        </w:tc>
        <w:tc>
          <w:tcPr>
            <w:tcW w:w="1401" w:type="dxa"/>
            <w:vAlign w:val="center"/>
          </w:tcPr>
          <w:p w14:paraId="4606487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2025年年初预算安排</w:t>
            </w:r>
          </w:p>
        </w:tc>
      </w:tr>
      <w:tr w14:paraId="6567EC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026FAE0B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0B510CA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669" w:type="dxa"/>
            <w:vAlign w:val="center"/>
          </w:tcPr>
          <w:p w14:paraId="29B3F33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其他各项综合实务工作完成率</w:t>
            </w:r>
          </w:p>
        </w:tc>
        <w:tc>
          <w:tcPr>
            <w:tcW w:w="2074" w:type="dxa"/>
            <w:vAlign w:val="center"/>
          </w:tcPr>
          <w:p w14:paraId="6D2B7AD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其他各项综合实务工作完成率</w:t>
            </w:r>
          </w:p>
        </w:tc>
        <w:tc>
          <w:tcPr>
            <w:tcW w:w="1767" w:type="dxa"/>
            <w:vAlign w:val="center"/>
          </w:tcPr>
          <w:p w14:paraId="118C821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401" w:type="dxa"/>
            <w:vAlign w:val="center"/>
          </w:tcPr>
          <w:p w14:paraId="0D6514A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2025年年初预算安排</w:t>
            </w:r>
          </w:p>
        </w:tc>
      </w:tr>
      <w:tr w14:paraId="0EE694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1CD8A20C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6DB5F1E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669" w:type="dxa"/>
            <w:vAlign w:val="center"/>
          </w:tcPr>
          <w:p w14:paraId="74E2795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2074" w:type="dxa"/>
            <w:vAlign w:val="center"/>
          </w:tcPr>
          <w:p w14:paraId="5C8D4BA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财政投入</w:t>
            </w:r>
          </w:p>
        </w:tc>
        <w:tc>
          <w:tcPr>
            <w:tcW w:w="1767" w:type="dxa"/>
            <w:vAlign w:val="center"/>
          </w:tcPr>
          <w:p w14:paraId="6E5D7F9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401" w:type="dxa"/>
            <w:vAlign w:val="center"/>
          </w:tcPr>
          <w:p w14:paraId="2CE6051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2025年年初预算安排</w:t>
            </w:r>
          </w:p>
        </w:tc>
      </w:tr>
      <w:tr w14:paraId="6095E1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restart"/>
            <w:vAlign w:val="center"/>
          </w:tcPr>
          <w:p w14:paraId="233B2894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55" w:type="dxa"/>
            <w:vAlign w:val="center"/>
          </w:tcPr>
          <w:p w14:paraId="5268F7D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经济效益指标</w:t>
            </w:r>
          </w:p>
        </w:tc>
        <w:tc>
          <w:tcPr>
            <w:tcW w:w="1669" w:type="dxa"/>
            <w:vAlign w:val="center"/>
          </w:tcPr>
          <w:p w14:paraId="54D6C1F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经济效益增值率</w:t>
            </w:r>
          </w:p>
        </w:tc>
        <w:tc>
          <w:tcPr>
            <w:tcW w:w="2074" w:type="dxa"/>
            <w:vAlign w:val="center"/>
          </w:tcPr>
          <w:p w14:paraId="487D2C6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项目实施后经济效益增长率</w:t>
            </w:r>
          </w:p>
        </w:tc>
        <w:tc>
          <w:tcPr>
            <w:tcW w:w="1767" w:type="dxa"/>
            <w:vAlign w:val="center"/>
          </w:tcPr>
          <w:p w14:paraId="70CE1C8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≥94%</w:t>
            </w:r>
          </w:p>
        </w:tc>
        <w:tc>
          <w:tcPr>
            <w:tcW w:w="1401" w:type="dxa"/>
            <w:vAlign w:val="center"/>
          </w:tcPr>
          <w:p w14:paraId="30367D7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2025年年初预算安排</w:t>
            </w:r>
          </w:p>
        </w:tc>
      </w:tr>
      <w:tr w14:paraId="68BA26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70161834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41783F3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669" w:type="dxa"/>
            <w:vAlign w:val="center"/>
          </w:tcPr>
          <w:p w14:paraId="429F298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社会效益显著</w:t>
            </w:r>
          </w:p>
        </w:tc>
        <w:tc>
          <w:tcPr>
            <w:tcW w:w="2074" w:type="dxa"/>
            <w:vAlign w:val="center"/>
          </w:tcPr>
          <w:p w14:paraId="58B04B50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社会效益显著</w:t>
            </w:r>
          </w:p>
        </w:tc>
        <w:tc>
          <w:tcPr>
            <w:tcW w:w="1767" w:type="dxa"/>
            <w:vAlign w:val="center"/>
          </w:tcPr>
          <w:p w14:paraId="1D409A1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≥96%</w:t>
            </w:r>
          </w:p>
        </w:tc>
        <w:tc>
          <w:tcPr>
            <w:tcW w:w="1401" w:type="dxa"/>
            <w:vAlign w:val="center"/>
          </w:tcPr>
          <w:p w14:paraId="3DE70270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2025年年初预算安排</w:t>
            </w:r>
          </w:p>
        </w:tc>
      </w:tr>
      <w:tr w14:paraId="3DB164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161BE1CB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14A8117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生态效益指标</w:t>
            </w:r>
          </w:p>
        </w:tc>
        <w:tc>
          <w:tcPr>
            <w:tcW w:w="1669" w:type="dxa"/>
            <w:vAlign w:val="center"/>
          </w:tcPr>
          <w:p w14:paraId="2C29054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生态效益增长率</w:t>
            </w:r>
          </w:p>
        </w:tc>
        <w:tc>
          <w:tcPr>
            <w:tcW w:w="2074" w:type="dxa"/>
            <w:vAlign w:val="center"/>
          </w:tcPr>
          <w:p w14:paraId="43ADF38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生态效益增长率</w:t>
            </w:r>
          </w:p>
        </w:tc>
        <w:tc>
          <w:tcPr>
            <w:tcW w:w="1767" w:type="dxa"/>
            <w:vAlign w:val="center"/>
          </w:tcPr>
          <w:p w14:paraId="0D9DF17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401" w:type="dxa"/>
            <w:vAlign w:val="center"/>
          </w:tcPr>
          <w:p w14:paraId="40EEC0F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2025年年初预算安排</w:t>
            </w:r>
          </w:p>
        </w:tc>
      </w:tr>
      <w:tr w14:paraId="680B8E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805" w:type="dxa"/>
            <w:vAlign w:val="center"/>
          </w:tcPr>
          <w:p w14:paraId="5E7809A5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355" w:type="dxa"/>
            <w:vAlign w:val="center"/>
          </w:tcPr>
          <w:p w14:paraId="607FC3E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669" w:type="dxa"/>
            <w:vAlign w:val="center"/>
          </w:tcPr>
          <w:p w14:paraId="23BA922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服务对象满意度</w:t>
            </w:r>
          </w:p>
        </w:tc>
        <w:tc>
          <w:tcPr>
            <w:tcW w:w="2074" w:type="dxa"/>
            <w:vAlign w:val="center"/>
          </w:tcPr>
          <w:p w14:paraId="09496CA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服务对象满意度</w:t>
            </w:r>
          </w:p>
        </w:tc>
        <w:tc>
          <w:tcPr>
            <w:tcW w:w="1767" w:type="dxa"/>
            <w:vAlign w:val="center"/>
          </w:tcPr>
          <w:p w14:paraId="3F62A19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401" w:type="dxa"/>
            <w:vAlign w:val="center"/>
          </w:tcPr>
          <w:p w14:paraId="5E53424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2025年年初预算安排</w:t>
            </w:r>
          </w:p>
        </w:tc>
      </w:tr>
    </w:tbl>
    <w:p w14:paraId="00BD31D0">
      <w:pPr>
        <w:ind w:firstLine="560"/>
        <w:rPr>
          <w:rFonts w:hint="eastAsia" w:ascii="方正仿宋_GBK" w:hAnsi="方正仿宋_GBK" w:eastAsia="方正仿宋_GBK" w:cs="方正仿宋_GBK"/>
          <w:color w:val="000000"/>
          <w:sz w:val="28"/>
          <w:highlight w:val="none"/>
          <w:lang w:val="en-US" w:eastAsia="zh-CN"/>
        </w:rPr>
      </w:pPr>
    </w:p>
    <w:p w14:paraId="53CCD2B2">
      <w:pPr>
        <w:ind w:firstLine="560"/>
        <w:rPr>
          <w:rFonts w:hint="eastAsia" w:ascii="方正仿宋_GBK" w:hAnsi="方正仿宋_GBK" w:eastAsia="方正仿宋_GBK" w:cs="方正仿宋_GBK"/>
          <w:color w:val="000000"/>
          <w:sz w:val="28"/>
          <w:highlight w:val="none"/>
          <w:lang w:val="en-US" w:eastAsia="zh-CN"/>
        </w:rPr>
      </w:pPr>
    </w:p>
    <w:p w14:paraId="07BB7E58">
      <w:pPr>
        <w:rPr>
          <w:rFonts w:hint="eastAsia" w:ascii="方正仿宋_GBK" w:hAnsi="方正仿宋_GBK" w:eastAsia="方正仿宋_GBK" w:cs="方正仿宋_GBK"/>
          <w:color w:val="000000"/>
          <w:sz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highlight w:val="none"/>
          <w:lang w:val="en-US" w:eastAsia="zh-CN"/>
        </w:rPr>
        <w:br w:type="page"/>
      </w:r>
    </w:p>
    <w:p w14:paraId="2C7088D5">
      <w:pP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  <w:t>3、污水处理费项目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40"/>
        <w:gridCol w:w="1650"/>
        <w:gridCol w:w="1650"/>
        <w:gridCol w:w="1495"/>
        <w:gridCol w:w="1340"/>
        <w:gridCol w:w="798"/>
      </w:tblGrid>
      <w:tr w14:paraId="19616D2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0863848"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 w14:paraId="07D2E17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7BDB3D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5103" w:type="dxa"/>
            <w:gridSpan w:val="2"/>
            <w:vAlign w:val="center"/>
          </w:tcPr>
          <w:p w14:paraId="6118E4E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13022525P00LX2N100352</w:t>
            </w:r>
          </w:p>
        </w:tc>
        <w:tc>
          <w:tcPr>
            <w:tcW w:w="2835" w:type="dxa"/>
            <w:vAlign w:val="center"/>
          </w:tcPr>
          <w:p w14:paraId="4980EA7E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6095" w:type="dxa"/>
            <w:gridSpan w:val="3"/>
            <w:vAlign w:val="center"/>
          </w:tcPr>
          <w:p w14:paraId="463AA27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污水处理费</w:t>
            </w:r>
          </w:p>
        </w:tc>
      </w:tr>
      <w:tr w14:paraId="23DB5C6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42B4A4B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2268" w:type="dxa"/>
            <w:vAlign w:val="center"/>
          </w:tcPr>
          <w:p w14:paraId="51B33DA3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2835" w:type="dxa"/>
            <w:vAlign w:val="center"/>
          </w:tcPr>
          <w:p w14:paraId="5497B67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3000.00</w:t>
            </w:r>
          </w:p>
        </w:tc>
        <w:tc>
          <w:tcPr>
            <w:tcW w:w="2835" w:type="dxa"/>
            <w:vAlign w:val="center"/>
          </w:tcPr>
          <w:p w14:paraId="68C68B90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2551" w:type="dxa"/>
            <w:vAlign w:val="center"/>
          </w:tcPr>
          <w:p w14:paraId="509EA22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3000.00</w:t>
            </w:r>
          </w:p>
        </w:tc>
        <w:tc>
          <w:tcPr>
            <w:tcW w:w="2268" w:type="dxa"/>
            <w:vAlign w:val="center"/>
          </w:tcPr>
          <w:p w14:paraId="2761383D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276" w:type="dxa"/>
            <w:vAlign w:val="center"/>
          </w:tcPr>
          <w:p w14:paraId="2ED9C98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 w14:paraId="2A7128B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ED02CC9">
            <w:pPr>
              <w:rPr>
                <w:highlight w:val="none"/>
              </w:rPr>
            </w:pPr>
          </w:p>
        </w:tc>
        <w:tc>
          <w:tcPr>
            <w:tcW w:w="14033" w:type="dxa"/>
            <w:gridSpan w:val="6"/>
            <w:vAlign w:val="center"/>
          </w:tcPr>
          <w:p w14:paraId="24E6A0D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用于支出污水处理费</w:t>
            </w:r>
          </w:p>
        </w:tc>
      </w:tr>
      <w:tr w14:paraId="09E3CF9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2A3EE20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5103" w:type="dxa"/>
            <w:gridSpan w:val="2"/>
            <w:vAlign w:val="center"/>
          </w:tcPr>
          <w:p w14:paraId="4486D15B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2835" w:type="dxa"/>
            <w:vAlign w:val="center"/>
          </w:tcPr>
          <w:p w14:paraId="537B3B7A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2551" w:type="dxa"/>
            <w:vAlign w:val="center"/>
          </w:tcPr>
          <w:p w14:paraId="67350340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544" w:type="dxa"/>
            <w:gridSpan w:val="2"/>
            <w:vAlign w:val="center"/>
          </w:tcPr>
          <w:p w14:paraId="513C7C87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 w14:paraId="606EAC5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05DC2D1">
            <w:pPr>
              <w:rPr>
                <w:highlight w:val="none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3A638C2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2835" w:type="dxa"/>
            <w:vAlign w:val="center"/>
          </w:tcPr>
          <w:p w14:paraId="7BCEA89D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2551" w:type="dxa"/>
            <w:vAlign w:val="center"/>
          </w:tcPr>
          <w:p w14:paraId="1FB48000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544" w:type="dxa"/>
            <w:gridSpan w:val="2"/>
            <w:vAlign w:val="center"/>
          </w:tcPr>
          <w:p w14:paraId="578E035F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 w14:paraId="2F8061D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CA2C43D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14033" w:type="dxa"/>
            <w:gridSpan w:val="6"/>
            <w:vAlign w:val="center"/>
          </w:tcPr>
          <w:p w14:paraId="189EB0E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乐亭县污水处理厂设计日处理水量40000吨，出水污染污染物排放标准执行《水污染物综合排放标准》DB11-307-2013中规定的排入地表水体的水污染物排放限值类四类标准。</w:t>
            </w:r>
          </w:p>
        </w:tc>
      </w:tr>
    </w:tbl>
    <w:p w14:paraId="586FB052">
      <w:pPr>
        <w:spacing w:line="2" w:lineRule="exact"/>
        <w:jc w:val="center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18"/>
          <w:highlight w:val="none"/>
        </w:rPr>
        <w:t xml:space="preserve"> 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55"/>
        <w:gridCol w:w="1669"/>
        <w:gridCol w:w="2091"/>
        <w:gridCol w:w="1633"/>
        <w:gridCol w:w="1518"/>
      </w:tblGrid>
      <w:tr w14:paraId="2EB39D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05" w:type="dxa"/>
            <w:vAlign w:val="center"/>
          </w:tcPr>
          <w:p w14:paraId="7F0CFD8F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355" w:type="dxa"/>
            <w:vAlign w:val="center"/>
          </w:tcPr>
          <w:p w14:paraId="5846804C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669" w:type="dxa"/>
            <w:vAlign w:val="center"/>
          </w:tcPr>
          <w:p w14:paraId="4623C42E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091" w:type="dxa"/>
            <w:vAlign w:val="center"/>
          </w:tcPr>
          <w:p w14:paraId="4EE9ACCF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633" w:type="dxa"/>
            <w:vAlign w:val="center"/>
          </w:tcPr>
          <w:p w14:paraId="0618950D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518" w:type="dxa"/>
            <w:vAlign w:val="center"/>
          </w:tcPr>
          <w:p w14:paraId="5F2EB189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 w14:paraId="5C70AD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restart"/>
            <w:vAlign w:val="center"/>
          </w:tcPr>
          <w:p w14:paraId="46ABA51D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355" w:type="dxa"/>
            <w:vAlign w:val="center"/>
          </w:tcPr>
          <w:p w14:paraId="1F37B58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669" w:type="dxa"/>
            <w:vAlign w:val="center"/>
          </w:tcPr>
          <w:p w14:paraId="0890F4D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污水处理量</w:t>
            </w:r>
          </w:p>
        </w:tc>
        <w:tc>
          <w:tcPr>
            <w:tcW w:w="2091" w:type="dxa"/>
            <w:vAlign w:val="center"/>
          </w:tcPr>
          <w:p w14:paraId="244191C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污水处理量</w:t>
            </w:r>
          </w:p>
        </w:tc>
        <w:tc>
          <w:tcPr>
            <w:tcW w:w="1633" w:type="dxa"/>
            <w:vAlign w:val="center"/>
          </w:tcPr>
          <w:p w14:paraId="707B4FA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14600000吨</w:t>
            </w:r>
          </w:p>
        </w:tc>
        <w:tc>
          <w:tcPr>
            <w:tcW w:w="1518" w:type="dxa"/>
            <w:vAlign w:val="center"/>
          </w:tcPr>
          <w:p w14:paraId="4AEC288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2025年年初预算安排</w:t>
            </w:r>
          </w:p>
        </w:tc>
      </w:tr>
      <w:tr w14:paraId="281207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6777E0E2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7013C01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669" w:type="dxa"/>
            <w:vAlign w:val="center"/>
          </w:tcPr>
          <w:p w14:paraId="18C65E1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出水水质</w:t>
            </w:r>
          </w:p>
        </w:tc>
        <w:tc>
          <w:tcPr>
            <w:tcW w:w="2091" w:type="dxa"/>
            <w:vAlign w:val="center"/>
          </w:tcPr>
          <w:p w14:paraId="605A0E5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出水水质</w:t>
            </w:r>
          </w:p>
        </w:tc>
        <w:tc>
          <w:tcPr>
            <w:tcW w:w="1633" w:type="dxa"/>
            <w:vAlign w:val="center"/>
          </w:tcPr>
          <w:p w14:paraId="6839A3D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  <w:tc>
          <w:tcPr>
            <w:tcW w:w="1518" w:type="dxa"/>
            <w:vAlign w:val="center"/>
          </w:tcPr>
          <w:p w14:paraId="37D00E1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2025年年初预算安排</w:t>
            </w:r>
          </w:p>
        </w:tc>
      </w:tr>
      <w:tr w14:paraId="154FAD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64DC99F3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2FD06CE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669" w:type="dxa"/>
            <w:vAlign w:val="center"/>
          </w:tcPr>
          <w:p w14:paraId="1E79FCD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工作完成的时效</w:t>
            </w:r>
          </w:p>
          <w:p w14:paraId="44B46A2A">
            <w:pPr>
              <w:pStyle w:val="11"/>
              <w:rPr>
                <w:highlight w:val="none"/>
              </w:rPr>
            </w:pPr>
          </w:p>
          <w:p w14:paraId="2C32E754">
            <w:pPr>
              <w:pStyle w:val="11"/>
              <w:rPr>
                <w:highlight w:val="none"/>
              </w:rPr>
            </w:pPr>
          </w:p>
        </w:tc>
        <w:tc>
          <w:tcPr>
            <w:tcW w:w="2091" w:type="dxa"/>
            <w:vAlign w:val="center"/>
          </w:tcPr>
          <w:p w14:paraId="2902503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工作完成的时效</w:t>
            </w:r>
          </w:p>
          <w:p w14:paraId="1A458F7B">
            <w:pPr>
              <w:pStyle w:val="11"/>
              <w:rPr>
                <w:highlight w:val="none"/>
              </w:rPr>
            </w:pPr>
          </w:p>
          <w:p w14:paraId="681CA5BC">
            <w:pPr>
              <w:pStyle w:val="11"/>
              <w:rPr>
                <w:highlight w:val="none"/>
              </w:rPr>
            </w:pPr>
          </w:p>
        </w:tc>
        <w:tc>
          <w:tcPr>
            <w:tcW w:w="1633" w:type="dxa"/>
            <w:vAlign w:val="center"/>
          </w:tcPr>
          <w:p w14:paraId="739D403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≥98%</w:t>
            </w:r>
          </w:p>
        </w:tc>
        <w:tc>
          <w:tcPr>
            <w:tcW w:w="1518" w:type="dxa"/>
            <w:vAlign w:val="center"/>
          </w:tcPr>
          <w:p w14:paraId="1103BB4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2025年年初预算安排</w:t>
            </w:r>
          </w:p>
        </w:tc>
      </w:tr>
      <w:tr w14:paraId="47F1CE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4195BA7B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0B92461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669" w:type="dxa"/>
            <w:vAlign w:val="center"/>
          </w:tcPr>
          <w:p w14:paraId="65E18C2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按预算资金完成率</w:t>
            </w:r>
          </w:p>
        </w:tc>
        <w:tc>
          <w:tcPr>
            <w:tcW w:w="2091" w:type="dxa"/>
            <w:vAlign w:val="center"/>
          </w:tcPr>
          <w:p w14:paraId="6183149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按预算资金完成率</w:t>
            </w:r>
          </w:p>
        </w:tc>
        <w:tc>
          <w:tcPr>
            <w:tcW w:w="1633" w:type="dxa"/>
            <w:vAlign w:val="center"/>
          </w:tcPr>
          <w:p w14:paraId="0DE1CA0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518" w:type="dxa"/>
            <w:vAlign w:val="center"/>
          </w:tcPr>
          <w:p w14:paraId="20307C3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2025年年初预算安排</w:t>
            </w:r>
          </w:p>
        </w:tc>
      </w:tr>
      <w:tr w14:paraId="6D56E3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restart"/>
            <w:vAlign w:val="center"/>
          </w:tcPr>
          <w:p w14:paraId="3F3AA48F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55" w:type="dxa"/>
            <w:vAlign w:val="center"/>
          </w:tcPr>
          <w:p w14:paraId="4A42D16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经济效益指标</w:t>
            </w:r>
          </w:p>
        </w:tc>
        <w:tc>
          <w:tcPr>
            <w:tcW w:w="1669" w:type="dxa"/>
            <w:vAlign w:val="center"/>
          </w:tcPr>
          <w:p w14:paraId="5622336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项目对经济效益提升比</w:t>
            </w:r>
          </w:p>
        </w:tc>
        <w:tc>
          <w:tcPr>
            <w:tcW w:w="2091" w:type="dxa"/>
            <w:vAlign w:val="center"/>
          </w:tcPr>
          <w:p w14:paraId="69E7E90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项目对经济效益提升比值</w:t>
            </w:r>
          </w:p>
        </w:tc>
        <w:tc>
          <w:tcPr>
            <w:tcW w:w="1633" w:type="dxa"/>
            <w:vAlign w:val="center"/>
          </w:tcPr>
          <w:p w14:paraId="6A2ACC6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≥94%</w:t>
            </w:r>
          </w:p>
        </w:tc>
        <w:tc>
          <w:tcPr>
            <w:tcW w:w="1518" w:type="dxa"/>
            <w:vAlign w:val="center"/>
          </w:tcPr>
          <w:p w14:paraId="2FCD774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2025年年初预算安排</w:t>
            </w:r>
          </w:p>
        </w:tc>
      </w:tr>
      <w:tr w14:paraId="604D53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64EECD7D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522CE54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669" w:type="dxa"/>
            <w:vAlign w:val="center"/>
          </w:tcPr>
          <w:p w14:paraId="07F7F69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社会效益显著</w:t>
            </w:r>
          </w:p>
        </w:tc>
        <w:tc>
          <w:tcPr>
            <w:tcW w:w="2091" w:type="dxa"/>
            <w:vAlign w:val="center"/>
          </w:tcPr>
          <w:p w14:paraId="20A7F25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社会效益显著</w:t>
            </w:r>
          </w:p>
        </w:tc>
        <w:tc>
          <w:tcPr>
            <w:tcW w:w="1633" w:type="dxa"/>
            <w:vAlign w:val="center"/>
          </w:tcPr>
          <w:p w14:paraId="6F670D1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518" w:type="dxa"/>
            <w:vAlign w:val="center"/>
          </w:tcPr>
          <w:p w14:paraId="4657D4C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2025年年初预算安排</w:t>
            </w:r>
          </w:p>
        </w:tc>
      </w:tr>
      <w:tr w14:paraId="5C61A1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0F092442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1263E99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生态效益指标</w:t>
            </w:r>
          </w:p>
        </w:tc>
        <w:tc>
          <w:tcPr>
            <w:tcW w:w="1669" w:type="dxa"/>
            <w:vAlign w:val="center"/>
          </w:tcPr>
          <w:p w14:paraId="706ACDF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生态效益增值率</w:t>
            </w:r>
          </w:p>
        </w:tc>
        <w:tc>
          <w:tcPr>
            <w:tcW w:w="2091" w:type="dxa"/>
            <w:vAlign w:val="center"/>
          </w:tcPr>
          <w:p w14:paraId="51A2F9C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项目实施后生态效益增长率</w:t>
            </w:r>
          </w:p>
        </w:tc>
        <w:tc>
          <w:tcPr>
            <w:tcW w:w="1633" w:type="dxa"/>
            <w:vAlign w:val="center"/>
          </w:tcPr>
          <w:p w14:paraId="1435879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518" w:type="dxa"/>
            <w:vAlign w:val="center"/>
          </w:tcPr>
          <w:p w14:paraId="1EB74F8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2025年年初预算安排</w:t>
            </w:r>
          </w:p>
        </w:tc>
      </w:tr>
      <w:tr w14:paraId="337296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4EDBE29E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30D9A5D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669" w:type="dxa"/>
            <w:vAlign w:val="center"/>
          </w:tcPr>
          <w:p w14:paraId="4E731FC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改善水环境</w:t>
            </w:r>
          </w:p>
        </w:tc>
        <w:tc>
          <w:tcPr>
            <w:tcW w:w="2091" w:type="dxa"/>
            <w:vAlign w:val="center"/>
          </w:tcPr>
          <w:p w14:paraId="2CE657F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改善区域水环境，保护水质，节约水资源。</w:t>
            </w:r>
          </w:p>
        </w:tc>
        <w:tc>
          <w:tcPr>
            <w:tcW w:w="1633" w:type="dxa"/>
            <w:vAlign w:val="center"/>
          </w:tcPr>
          <w:p w14:paraId="0EF5F42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518" w:type="dxa"/>
            <w:vAlign w:val="center"/>
          </w:tcPr>
          <w:p w14:paraId="603999C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2025年年初预算安排</w:t>
            </w:r>
          </w:p>
        </w:tc>
      </w:tr>
      <w:tr w14:paraId="0CE4AE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Align w:val="center"/>
          </w:tcPr>
          <w:p w14:paraId="3D2BE887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355" w:type="dxa"/>
            <w:vAlign w:val="center"/>
          </w:tcPr>
          <w:p w14:paraId="73BD221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669" w:type="dxa"/>
            <w:vAlign w:val="center"/>
          </w:tcPr>
          <w:p w14:paraId="70DF7C1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服务对象满意度</w:t>
            </w:r>
          </w:p>
        </w:tc>
        <w:tc>
          <w:tcPr>
            <w:tcW w:w="2091" w:type="dxa"/>
            <w:vAlign w:val="center"/>
          </w:tcPr>
          <w:p w14:paraId="0F0BCA4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服务对象满意度</w:t>
            </w:r>
          </w:p>
        </w:tc>
        <w:tc>
          <w:tcPr>
            <w:tcW w:w="1633" w:type="dxa"/>
            <w:vAlign w:val="center"/>
          </w:tcPr>
          <w:p w14:paraId="7265BF3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518" w:type="dxa"/>
            <w:vAlign w:val="center"/>
          </w:tcPr>
          <w:p w14:paraId="1271E5F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2025年年初预算安排</w:t>
            </w:r>
          </w:p>
        </w:tc>
      </w:tr>
    </w:tbl>
    <w:p w14:paraId="0CD6746D">
      <w:pPr>
        <w:rPr>
          <w:rFonts w:hint="eastAsia" w:ascii="方正仿宋_GBK" w:hAnsi="方正仿宋_GBK" w:eastAsia="方正仿宋_GBK" w:cs="方正仿宋_GBK"/>
          <w:color w:val="000000"/>
          <w:sz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highlight w:val="none"/>
          <w:lang w:val="en-US" w:eastAsia="zh-CN"/>
        </w:rPr>
        <w:br w:type="page"/>
      </w:r>
    </w:p>
    <w:p w14:paraId="0BB2425E">
      <w:pP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  <w:t>4、执法大队及数字化项目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40"/>
        <w:gridCol w:w="1650"/>
        <w:gridCol w:w="1650"/>
        <w:gridCol w:w="1495"/>
        <w:gridCol w:w="1340"/>
        <w:gridCol w:w="798"/>
      </w:tblGrid>
      <w:tr w14:paraId="4EABE4E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EF4F329"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 w14:paraId="3D3900E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4C39AC3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5103" w:type="dxa"/>
            <w:gridSpan w:val="2"/>
            <w:vAlign w:val="center"/>
          </w:tcPr>
          <w:p w14:paraId="739A062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13022525P00JL4610009M</w:t>
            </w:r>
          </w:p>
        </w:tc>
        <w:tc>
          <w:tcPr>
            <w:tcW w:w="2835" w:type="dxa"/>
            <w:vAlign w:val="center"/>
          </w:tcPr>
          <w:p w14:paraId="47E00498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6095" w:type="dxa"/>
            <w:gridSpan w:val="3"/>
            <w:vAlign w:val="center"/>
          </w:tcPr>
          <w:p w14:paraId="5E0904A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执法大队及数字化项目</w:t>
            </w:r>
          </w:p>
        </w:tc>
      </w:tr>
      <w:tr w14:paraId="42CB5ED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EBB3280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2268" w:type="dxa"/>
            <w:vAlign w:val="center"/>
          </w:tcPr>
          <w:p w14:paraId="7EF25020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2835" w:type="dxa"/>
            <w:vAlign w:val="center"/>
          </w:tcPr>
          <w:p w14:paraId="307C95B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100.00</w:t>
            </w:r>
          </w:p>
        </w:tc>
        <w:tc>
          <w:tcPr>
            <w:tcW w:w="2835" w:type="dxa"/>
            <w:vAlign w:val="center"/>
          </w:tcPr>
          <w:p w14:paraId="07190275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2551" w:type="dxa"/>
            <w:vAlign w:val="center"/>
          </w:tcPr>
          <w:p w14:paraId="3A5AA22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100.00</w:t>
            </w:r>
          </w:p>
        </w:tc>
        <w:tc>
          <w:tcPr>
            <w:tcW w:w="2268" w:type="dxa"/>
            <w:vAlign w:val="center"/>
          </w:tcPr>
          <w:p w14:paraId="6A453AE6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276" w:type="dxa"/>
            <w:vAlign w:val="center"/>
          </w:tcPr>
          <w:p w14:paraId="40CB2C3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 w14:paraId="424B62C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C5E74B1">
            <w:pPr>
              <w:rPr>
                <w:highlight w:val="none"/>
              </w:rPr>
            </w:pPr>
          </w:p>
        </w:tc>
        <w:tc>
          <w:tcPr>
            <w:tcW w:w="14033" w:type="dxa"/>
            <w:gridSpan w:val="6"/>
            <w:vAlign w:val="center"/>
          </w:tcPr>
          <w:p w14:paraId="71EF0FF0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用于支出执法大队及数字化项目费用</w:t>
            </w:r>
          </w:p>
        </w:tc>
      </w:tr>
      <w:tr w14:paraId="0A38C54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81DB0B0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5103" w:type="dxa"/>
            <w:gridSpan w:val="2"/>
            <w:vAlign w:val="center"/>
          </w:tcPr>
          <w:p w14:paraId="4C0E2583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2835" w:type="dxa"/>
            <w:vAlign w:val="center"/>
          </w:tcPr>
          <w:p w14:paraId="5C9C802F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2551" w:type="dxa"/>
            <w:vAlign w:val="center"/>
          </w:tcPr>
          <w:p w14:paraId="32B8FB13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544" w:type="dxa"/>
            <w:gridSpan w:val="2"/>
            <w:vAlign w:val="center"/>
          </w:tcPr>
          <w:p w14:paraId="74C43B35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 w14:paraId="1D16CE2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AB23438">
            <w:pPr>
              <w:rPr>
                <w:highlight w:val="none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3FFF4FE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2835" w:type="dxa"/>
            <w:vAlign w:val="center"/>
          </w:tcPr>
          <w:p w14:paraId="2E9E778A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2551" w:type="dxa"/>
            <w:vAlign w:val="center"/>
          </w:tcPr>
          <w:p w14:paraId="09F1412F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544" w:type="dxa"/>
            <w:gridSpan w:val="2"/>
            <w:vAlign w:val="center"/>
          </w:tcPr>
          <w:p w14:paraId="3C0C2779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 w14:paraId="4A60B90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BA07D10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14033" w:type="dxa"/>
            <w:gridSpan w:val="6"/>
            <w:vAlign w:val="center"/>
          </w:tcPr>
          <w:p w14:paraId="0BB4C29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保障城区市容市貌干净整洁及数字中心系统维护系统，进一步进化城市环境。</w:t>
            </w:r>
          </w:p>
        </w:tc>
      </w:tr>
    </w:tbl>
    <w:p w14:paraId="7C6B35B1">
      <w:pPr>
        <w:spacing w:line="2" w:lineRule="exact"/>
        <w:jc w:val="center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18"/>
          <w:highlight w:val="none"/>
        </w:rPr>
        <w:t xml:space="preserve"> 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55"/>
        <w:gridCol w:w="1669"/>
        <w:gridCol w:w="1674"/>
        <w:gridCol w:w="1434"/>
        <w:gridCol w:w="2134"/>
      </w:tblGrid>
      <w:tr w14:paraId="0FE7B5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05" w:type="dxa"/>
            <w:vAlign w:val="center"/>
          </w:tcPr>
          <w:p w14:paraId="0DDB9D97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355" w:type="dxa"/>
            <w:vAlign w:val="center"/>
          </w:tcPr>
          <w:p w14:paraId="13C25493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669" w:type="dxa"/>
            <w:vAlign w:val="center"/>
          </w:tcPr>
          <w:p w14:paraId="372788C9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1674" w:type="dxa"/>
            <w:vAlign w:val="center"/>
          </w:tcPr>
          <w:p w14:paraId="6735BEF7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434" w:type="dxa"/>
            <w:vAlign w:val="center"/>
          </w:tcPr>
          <w:p w14:paraId="24992D81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2134" w:type="dxa"/>
            <w:vAlign w:val="center"/>
          </w:tcPr>
          <w:p w14:paraId="61AFF538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 w14:paraId="3DB101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restart"/>
            <w:vAlign w:val="center"/>
          </w:tcPr>
          <w:p w14:paraId="1A11EC3F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355" w:type="dxa"/>
            <w:vAlign w:val="center"/>
          </w:tcPr>
          <w:p w14:paraId="217E83C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669" w:type="dxa"/>
            <w:vAlign w:val="center"/>
          </w:tcPr>
          <w:p w14:paraId="456B950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完成立案数量</w:t>
            </w:r>
          </w:p>
        </w:tc>
        <w:tc>
          <w:tcPr>
            <w:tcW w:w="1674" w:type="dxa"/>
            <w:vAlign w:val="center"/>
          </w:tcPr>
          <w:p w14:paraId="54904E0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立案数量件数</w:t>
            </w:r>
          </w:p>
        </w:tc>
        <w:tc>
          <w:tcPr>
            <w:tcW w:w="1434" w:type="dxa"/>
            <w:vAlign w:val="center"/>
          </w:tcPr>
          <w:p w14:paraId="4AEDE24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≥20000件</w:t>
            </w:r>
          </w:p>
        </w:tc>
        <w:tc>
          <w:tcPr>
            <w:tcW w:w="2134" w:type="dxa"/>
            <w:vAlign w:val="center"/>
          </w:tcPr>
          <w:p w14:paraId="1176A59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2025年年初工作安排</w:t>
            </w:r>
          </w:p>
        </w:tc>
      </w:tr>
      <w:tr w14:paraId="186A8B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0DAB1006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11AB07B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669" w:type="dxa"/>
            <w:vAlign w:val="center"/>
          </w:tcPr>
          <w:p w14:paraId="1893B2A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保障立案质量</w:t>
            </w:r>
          </w:p>
        </w:tc>
        <w:tc>
          <w:tcPr>
            <w:tcW w:w="1674" w:type="dxa"/>
            <w:vAlign w:val="center"/>
          </w:tcPr>
          <w:p w14:paraId="4D8F94E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保障立案质量</w:t>
            </w:r>
          </w:p>
        </w:tc>
        <w:tc>
          <w:tcPr>
            <w:tcW w:w="1434" w:type="dxa"/>
            <w:vAlign w:val="center"/>
          </w:tcPr>
          <w:p w14:paraId="3AEF8F1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2134" w:type="dxa"/>
            <w:vAlign w:val="center"/>
          </w:tcPr>
          <w:p w14:paraId="14C37D1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2025年年初工作安排</w:t>
            </w:r>
          </w:p>
        </w:tc>
      </w:tr>
      <w:tr w14:paraId="30634D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7C0B1D39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1EDAAF4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669" w:type="dxa"/>
            <w:vAlign w:val="center"/>
          </w:tcPr>
          <w:p w14:paraId="5B47C10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按期完成率</w:t>
            </w:r>
          </w:p>
        </w:tc>
        <w:tc>
          <w:tcPr>
            <w:tcW w:w="1674" w:type="dxa"/>
            <w:vAlign w:val="center"/>
          </w:tcPr>
          <w:p w14:paraId="54E5FE0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按期完成率</w:t>
            </w:r>
          </w:p>
        </w:tc>
        <w:tc>
          <w:tcPr>
            <w:tcW w:w="1434" w:type="dxa"/>
            <w:vAlign w:val="center"/>
          </w:tcPr>
          <w:p w14:paraId="63FE73C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≥98%</w:t>
            </w:r>
          </w:p>
        </w:tc>
        <w:tc>
          <w:tcPr>
            <w:tcW w:w="2134" w:type="dxa"/>
            <w:vAlign w:val="center"/>
          </w:tcPr>
          <w:p w14:paraId="1DCA029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2025年年初工作安排</w:t>
            </w:r>
          </w:p>
        </w:tc>
      </w:tr>
      <w:tr w14:paraId="5C180A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5D974452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7E8B1C9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669" w:type="dxa"/>
            <w:vAlign w:val="center"/>
          </w:tcPr>
          <w:p w14:paraId="2E31DFF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资金成本</w:t>
            </w:r>
          </w:p>
        </w:tc>
        <w:tc>
          <w:tcPr>
            <w:tcW w:w="1674" w:type="dxa"/>
            <w:vAlign w:val="center"/>
          </w:tcPr>
          <w:p w14:paraId="34F2A79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严格控制资金成本</w:t>
            </w:r>
          </w:p>
        </w:tc>
        <w:tc>
          <w:tcPr>
            <w:tcW w:w="1434" w:type="dxa"/>
            <w:vAlign w:val="center"/>
          </w:tcPr>
          <w:p w14:paraId="55CEA60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2134" w:type="dxa"/>
            <w:vAlign w:val="center"/>
          </w:tcPr>
          <w:p w14:paraId="3B0DEB6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2025年年初工作安排</w:t>
            </w:r>
          </w:p>
        </w:tc>
      </w:tr>
      <w:tr w14:paraId="04C65B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restart"/>
            <w:vAlign w:val="center"/>
          </w:tcPr>
          <w:p w14:paraId="3B442265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55" w:type="dxa"/>
            <w:vAlign w:val="center"/>
          </w:tcPr>
          <w:p w14:paraId="6D9A481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经济效益指标</w:t>
            </w:r>
          </w:p>
        </w:tc>
        <w:tc>
          <w:tcPr>
            <w:tcW w:w="1669" w:type="dxa"/>
            <w:vAlign w:val="center"/>
          </w:tcPr>
          <w:p w14:paraId="7B515C7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经济效益增长率</w:t>
            </w:r>
          </w:p>
        </w:tc>
        <w:tc>
          <w:tcPr>
            <w:tcW w:w="1674" w:type="dxa"/>
            <w:vAlign w:val="center"/>
          </w:tcPr>
          <w:p w14:paraId="423F99D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经济效益增长率</w:t>
            </w:r>
          </w:p>
        </w:tc>
        <w:tc>
          <w:tcPr>
            <w:tcW w:w="1434" w:type="dxa"/>
            <w:vAlign w:val="center"/>
          </w:tcPr>
          <w:p w14:paraId="1BACE26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≥94%</w:t>
            </w:r>
          </w:p>
        </w:tc>
        <w:tc>
          <w:tcPr>
            <w:tcW w:w="2134" w:type="dxa"/>
            <w:vAlign w:val="center"/>
          </w:tcPr>
          <w:p w14:paraId="7C03604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2025年年初工作安排</w:t>
            </w:r>
          </w:p>
        </w:tc>
      </w:tr>
      <w:tr w14:paraId="191A8D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268D2EF3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41D0A1E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669" w:type="dxa"/>
            <w:vAlign w:val="center"/>
          </w:tcPr>
          <w:p w14:paraId="608AE9C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社会效益增长值</w:t>
            </w:r>
          </w:p>
        </w:tc>
        <w:tc>
          <w:tcPr>
            <w:tcW w:w="1674" w:type="dxa"/>
            <w:vAlign w:val="center"/>
          </w:tcPr>
          <w:p w14:paraId="19528610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通过项目对社会效益增加值</w:t>
            </w:r>
          </w:p>
        </w:tc>
        <w:tc>
          <w:tcPr>
            <w:tcW w:w="1434" w:type="dxa"/>
            <w:vAlign w:val="center"/>
          </w:tcPr>
          <w:p w14:paraId="3AC955E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≥93%</w:t>
            </w:r>
          </w:p>
        </w:tc>
        <w:tc>
          <w:tcPr>
            <w:tcW w:w="2134" w:type="dxa"/>
            <w:vAlign w:val="center"/>
          </w:tcPr>
          <w:p w14:paraId="69E7828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2025年年初工作安排</w:t>
            </w:r>
          </w:p>
        </w:tc>
      </w:tr>
      <w:tr w14:paraId="5D71C9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3691E5A3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736A34B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生态效益指标</w:t>
            </w:r>
          </w:p>
        </w:tc>
        <w:tc>
          <w:tcPr>
            <w:tcW w:w="1669" w:type="dxa"/>
            <w:vAlign w:val="center"/>
          </w:tcPr>
          <w:p w14:paraId="149E5DF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生态效益指标</w:t>
            </w:r>
          </w:p>
        </w:tc>
        <w:tc>
          <w:tcPr>
            <w:tcW w:w="1674" w:type="dxa"/>
            <w:vAlign w:val="center"/>
          </w:tcPr>
          <w:p w14:paraId="5BDE984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做好扬尘治理</w:t>
            </w:r>
          </w:p>
        </w:tc>
        <w:tc>
          <w:tcPr>
            <w:tcW w:w="1434" w:type="dxa"/>
            <w:vAlign w:val="center"/>
          </w:tcPr>
          <w:p w14:paraId="5FBD018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2134" w:type="dxa"/>
            <w:vAlign w:val="center"/>
          </w:tcPr>
          <w:p w14:paraId="56D24B9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2025年年初工作安排</w:t>
            </w:r>
          </w:p>
        </w:tc>
      </w:tr>
      <w:tr w14:paraId="61A629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2D604EC7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330EE6C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669" w:type="dxa"/>
            <w:vAlign w:val="center"/>
          </w:tcPr>
          <w:p w14:paraId="46E9E47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可持续性</w:t>
            </w:r>
          </w:p>
        </w:tc>
        <w:tc>
          <w:tcPr>
            <w:tcW w:w="1674" w:type="dxa"/>
            <w:vAlign w:val="center"/>
          </w:tcPr>
          <w:p w14:paraId="3E29ACB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保证市容市貌整洁</w:t>
            </w:r>
          </w:p>
        </w:tc>
        <w:tc>
          <w:tcPr>
            <w:tcW w:w="1434" w:type="dxa"/>
            <w:vAlign w:val="center"/>
          </w:tcPr>
          <w:p w14:paraId="1C27140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≥97%</w:t>
            </w:r>
          </w:p>
        </w:tc>
        <w:tc>
          <w:tcPr>
            <w:tcW w:w="2134" w:type="dxa"/>
            <w:vAlign w:val="center"/>
          </w:tcPr>
          <w:p w14:paraId="19A6EB8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2025年年初工作安排</w:t>
            </w:r>
          </w:p>
        </w:tc>
      </w:tr>
      <w:tr w14:paraId="601ECC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Align w:val="center"/>
          </w:tcPr>
          <w:p w14:paraId="5E41F3CF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355" w:type="dxa"/>
            <w:vAlign w:val="center"/>
          </w:tcPr>
          <w:p w14:paraId="28858CB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669" w:type="dxa"/>
            <w:vAlign w:val="center"/>
          </w:tcPr>
          <w:p w14:paraId="3EF5A98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服务群体满意度（%）</w:t>
            </w:r>
          </w:p>
        </w:tc>
        <w:tc>
          <w:tcPr>
            <w:tcW w:w="1674" w:type="dxa"/>
            <w:vAlign w:val="center"/>
          </w:tcPr>
          <w:p w14:paraId="0FD0D4D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服务群体调查中，满意和较满意的人数占全部调查人数的比率</w:t>
            </w:r>
          </w:p>
        </w:tc>
        <w:tc>
          <w:tcPr>
            <w:tcW w:w="1434" w:type="dxa"/>
            <w:vAlign w:val="center"/>
          </w:tcPr>
          <w:p w14:paraId="4B06E7A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2134" w:type="dxa"/>
            <w:vAlign w:val="center"/>
          </w:tcPr>
          <w:p w14:paraId="2151FE3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2025年年初工作安排</w:t>
            </w:r>
          </w:p>
        </w:tc>
      </w:tr>
    </w:tbl>
    <w:p w14:paraId="62A0FCEB">
      <w:pPr>
        <w:ind w:firstLine="560"/>
        <w:rPr>
          <w:rFonts w:hint="eastAsia" w:ascii="方正仿宋_GBK" w:hAnsi="方正仿宋_GBK" w:eastAsia="方正仿宋_GBK" w:cs="方正仿宋_GBK"/>
          <w:color w:val="000000"/>
          <w:sz w:val="28"/>
          <w:highlight w:val="none"/>
          <w:lang w:val="en-US" w:eastAsia="zh-CN"/>
        </w:rPr>
      </w:pPr>
    </w:p>
    <w:p w14:paraId="7AE1F94C">
      <w:pPr>
        <w:ind w:firstLine="560"/>
        <w:rPr>
          <w:rFonts w:hint="eastAsia" w:ascii="方正仿宋_GBK" w:hAnsi="方正仿宋_GBK" w:eastAsia="方正仿宋_GBK" w:cs="方正仿宋_GBK"/>
          <w:color w:val="000000"/>
          <w:sz w:val="28"/>
          <w:highlight w:val="none"/>
          <w:lang w:val="en-US" w:eastAsia="zh-CN"/>
        </w:rPr>
      </w:pPr>
    </w:p>
    <w:p w14:paraId="5C7A5A41">
      <w:pP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br w:type="page"/>
      </w:r>
    </w:p>
    <w:p w14:paraId="7FFB32B2">
      <w:pP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  <w:t>5、2025-2026年度洁净型煤采购项目绩效目标表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40"/>
        <w:gridCol w:w="1650"/>
        <w:gridCol w:w="1650"/>
        <w:gridCol w:w="1368"/>
        <w:gridCol w:w="1108"/>
        <w:gridCol w:w="1157"/>
      </w:tblGrid>
      <w:tr w14:paraId="7338129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BFDF39A"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 w14:paraId="03B2527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B4B8E8F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5103" w:type="dxa"/>
            <w:gridSpan w:val="2"/>
            <w:vAlign w:val="center"/>
          </w:tcPr>
          <w:p w14:paraId="1E2FA9C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13022525P00W824101015</w:t>
            </w:r>
          </w:p>
        </w:tc>
        <w:tc>
          <w:tcPr>
            <w:tcW w:w="2835" w:type="dxa"/>
            <w:vAlign w:val="center"/>
          </w:tcPr>
          <w:p w14:paraId="4436AFCE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6095" w:type="dxa"/>
            <w:gridSpan w:val="3"/>
            <w:vAlign w:val="center"/>
          </w:tcPr>
          <w:p w14:paraId="23B5790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2025-2026年度洁净型煤采购项目</w:t>
            </w:r>
          </w:p>
        </w:tc>
      </w:tr>
      <w:tr w14:paraId="2740AA3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DB1C0F9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2268" w:type="dxa"/>
            <w:vAlign w:val="center"/>
          </w:tcPr>
          <w:p w14:paraId="7E4F035F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2835" w:type="dxa"/>
            <w:vAlign w:val="center"/>
          </w:tcPr>
          <w:p w14:paraId="73F1671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333.00</w:t>
            </w:r>
          </w:p>
        </w:tc>
        <w:tc>
          <w:tcPr>
            <w:tcW w:w="2835" w:type="dxa"/>
            <w:vAlign w:val="center"/>
          </w:tcPr>
          <w:p w14:paraId="12396DDD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2319" w:type="dxa"/>
            <w:vAlign w:val="center"/>
          </w:tcPr>
          <w:p w14:paraId="0AC0A08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333.00</w:t>
            </w:r>
          </w:p>
        </w:tc>
        <w:tc>
          <w:tcPr>
            <w:tcW w:w="1844" w:type="dxa"/>
            <w:vAlign w:val="center"/>
          </w:tcPr>
          <w:p w14:paraId="1DE2710A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932" w:type="dxa"/>
            <w:vAlign w:val="center"/>
          </w:tcPr>
          <w:p w14:paraId="71C83DB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 w14:paraId="5F34D55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C3CF278">
            <w:pPr>
              <w:rPr>
                <w:highlight w:val="none"/>
              </w:rPr>
            </w:pPr>
          </w:p>
        </w:tc>
        <w:tc>
          <w:tcPr>
            <w:tcW w:w="14033" w:type="dxa"/>
            <w:gridSpan w:val="6"/>
            <w:vAlign w:val="center"/>
          </w:tcPr>
          <w:p w14:paraId="369D5EF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负责采暖季洁净型煤配送和保供工作</w:t>
            </w:r>
          </w:p>
        </w:tc>
      </w:tr>
      <w:tr w14:paraId="75538FD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CFDD270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5103" w:type="dxa"/>
            <w:gridSpan w:val="2"/>
            <w:vAlign w:val="center"/>
          </w:tcPr>
          <w:p w14:paraId="3F5E9206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2835" w:type="dxa"/>
            <w:vAlign w:val="center"/>
          </w:tcPr>
          <w:p w14:paraId="613810DC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2319" w:type="dxa"/>
            <w:vAlign w:val="center"/>
          </w:tcPr>
          <w:p w14:paraId="62B14C76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776" w:type="dxa"/>
            <w:gridSpan w:val="2"/>
            <w:vAlign w:val="center"/>
          </w:tcPr>
          <w:p w14:paraId="34311B2A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 w14:paraId="1EF0A25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B44092E">
            <w:pPr>
              <w:rPr>
                <w:highlight w:val="none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B26E9F7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FB00458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  <w:tc>
          <w:tcPr>
            <w:tcW w:w="2319" w:type="dxa"/>
            <w:vAlign w:val="center"/>
          </w:tcPr>
          <w:p w14:paraId="0C40D500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  <w:tc>
          <w:tcPr>
            <w:tcW w:w="3776" w:type="dxa"/>
            <w:gridSpan w:val="2"/>
            <w:vAlign w:val="center"/>
          </w:tcPr>
          <w:p w14:paraId="141A8947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 w14:paraId="678B7FC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F3BA9C7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14033" w:type="dxa"/>
            <w:gridSpan w:val="6"/>
            <w:vAlign w:val="center"/>
          </w:tcPr>
          <w:p w14:paraId="0444EF4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负责采暖季洁净型煤配送和保供工作</w:t>
            </w:r>
          </w:p>
        </w:tc>
      </w:tr>
    </w:tbl>
    <w:p w14:paraId="02E84EE3"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18"/>
          <w:highlight w:val="none"/>
        </w:rPr>
        <w:t xml:space="preserve"> 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55"/>
        <w:gridCol w:w="1669"/>
        <w:gridCol w:w="2191"/>
        <w:gridCol w:w="1433"/>
        <w:gridCol w:w="1618"/>
      </w:tblGrid>
      <w:tr w14:paraId="39E1B9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05" w:type="dxa"/>
            <w:vAlign w:val="center"/>
          </w:tcPr>
          <w:p w14:paraId="74A18A3D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355" w:type="dxa"/>
            <w:vAlign w:val="center"/>
          </w:tcPr>
          <w:p w14:paraId="2D2FE3D6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669" w:type="dxa"/>
            <w:vAlign w:val="center"/>
          </w:tcPr>
          <w:p w14:paraId="7F120804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191" w:type="dxa"/>
            <w:vAlign w:val="center"/>
          </w:tcPr>
          <w:p w14:paraId="4EB4DA8D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433" w:type="dxa"/>
            <w:vAlign w:val="center"/>
          </w:tcPr>
          <w:p w14:paraId="277867A1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618" w:type="dxa"/>
            <w:vAlign w:val="center"/>
          </w:tcPr>
          <w:p w14:paraId="0AC07184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 w14:paraId="4C9F42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restart"/>
            <w:vAlign w:val="center"/>
          </w:tcPr>
          <w:p w14:paraId="73952138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355" w:type="dxa"/>
            <w:vAlign w:val="center"/>
          </w:tcPr>
          <w:p w14:paraId="083CCD1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669" w:type="dxa"/>
            <w:vAlign w:val="center"/>
          </w:tcPr>
          <w:p w14:paraId="3E653EB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洁净型煤配送数量</w:t>
            </w:r>
          </w:p>
        </w:tc>
        <w:tc>
          <w:tcPr>
            <w:tcW w:w="2191" w:type="dxa"/>
            <w:vAlign w:val="center"/>
          </w:tcPr>
          <w:p w14:paraId="2BDF3CA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洁净型煤配送数量</w:t>
            </w:r>
          </w:p>
        </w:tc>
        <w:tc>
          <w:tcPr>
            <w:tcW w:w="1433" w:type="dxa"/>
            <w:vAlign w:val="center"/>
          </w:tcPr>
          <w:p w14:paraId="0006AFC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≥3000吨</w:t>
            </w:r>
          </w:p>
        </w:tc>
        <w:tc>
          <w:tcPr>
            <w:tcW w:w="1618" w:type="dxa"/>
            <w:vAlign w:val="center"/>
          </w:tcPr>
          <w:p w14:paraId="13697CA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年初工作计划安排</w:t>
            </w:r>
          </w:p>
        </w:tc>
      </w:tr>
      <w:tr w14:paraId="5152FB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6C9B7C96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0EBCB7F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669" w:type="dxa"/>
            <w:vAlign w:val="center"/>
          </w:tcPr>
          <w:p w14:paraId="66D7B06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项目完成率</w:t>
            </w:r>
          </w:p>
        </w:tc>
        <w:tc>
          <w:tcPr>
            <w:tcW w:w="2191" w:type="dxa"/>
            <w:vAlign w:val="center"/>
          </w:tcPr>
          <w:p w14:paraId="56E1B81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项目完成率</w:t>
            </w:r>
          </w:p>
        </w:tc>
        <w:tc>
          <w:tcPr>
            <w:tcW w:w="1433" w:type="dxa"/>
            <w:vAlign w:val="center"/>
          </w:tcPr>
          <w:p w14:paraId="0144894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  <w:tc>
          <w:tcPr>
            <w:tcW w:w="1618" w:type="dxa"/>
            <w:vAlign w:val="center"/>
          </w:tcPr>
          <w:p w14:paraId="5DF5583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年初工作计划安排</w:t>
            </w:r>
          </w:p>
        </w:tc>
      </w:tr>
      <w:tr w14:paraId="356AED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68A210B4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4F0563A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669" w:type="dxa"/>
            <w:vAlign w:val="center"/>
          </w:tcPr>
          <w:p w14:paraId="6061950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项目完成时限</w:t>
            </w:r>
          </w:p>
        </w:tc>
        <w:tc>
          <w:tcPr>
            <w:tcW w:w="2191" w:type="dxa"/>
            <w:vAlign w:val="center"/>
          </w:tcPr>
          <w:p w14:paraId="390FA10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项目完成时限</w:t>
            </w:r>
          </w:p>
        </w:tc>
        <w:tc>
          <w:tcPr>
            <w:tcW w:w="1433" w:type="dxa"/>
            <w:vAlign w:val="center"/>
          </w:tcPr>
          <w:p w14:paraId="7E2498A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2025年12月</w:t>
            </w:r>
          </w:p>
        </w:tc>
        <w:tc>
          <w:tcPr>
            <w:tcW w:w="1618" w:type="dxa"/>
            <w:vAlign w:val="center"/>
          </w:tcPr>
          <w:p w14:paraId="7BAC43F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年初工作计划安排</w:t>
            </w:r>
          </w:p>
        </w:tc>
      </w:tr>
      <w:tr w14:paraId="143FE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524D5842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739AE95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669" w:type="dxa"/>
            <w:vAlign w:val="center"/>
          </w:tcPr>
          <w:p w14:paraId="37621AD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预算资金完成率</w:t>
            </w:r>
          </w:p>
        </w:tc>
        <w:tc>
          <w:tcPr>
            <w:tcW w:w="2191" w:type="dxa"/>
            <w:vAlign w:val="center"/>
          </w:tcPr>
          <w:p w14:paraId="709729F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预算资金完成率</w:t>
            </w:r>
          </w:p>
        </w:tc>
        <w:tc>
          <w:tcPr>
            <w:tcW w:w="1433" w:type="dxa"/>
            <w:vAlign w:val="center"/>
          </w:tcPr>
          <w:p w14:paraId="50D751B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≥90%</w:t>
            </w:r>
          </w:p>
        </w:tc>
        <w:tc>
          <w:tcPr>
            <w:tcW w:w="1618" w:type="dxa"/>
            <w:vAlign w:val="center"/>
          </w:tcPr>
          <w:p w14:paraId="3CC40D2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年初工作计划安排</w:t>
            </w:r>
          </w:p>
        </w:tc>
      </w:tr>
      <w:tr w14:paraId="7FCC85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Align w:val="center"/>
          </w:tcPr>
          <w:p w14:paraId="72B9E169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55" w:type="dxa"/>
            <w:vAlign w:val="center"/>
          </w:tcPr>
          <w:p w14:paraId="2FFB4AC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生态效益指标</w:t>
            </w:r>
          </w:p>
        </w:tc>
        <w:tc>
          <w:tcPr>
            <w:tcW w:w="1669" w:type="dxa"/>
            <w:vAlign w:val="center"/>
          </w:tcPr>
          <w:p w14:paraId="1A7C90C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改善区域环境质量</w:t>
            </w:r>
          </w:p>
        </w:tc>
        <w:tc>
          <w:tcPr>
            <w:tcW w:w="2191" w:type="dxa"/>
            <w:vAlign w:val="center"/>
          </w:tcPr>
          <w:p w14:paraId="3785D310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改善区域环境质量</w:t>
            </w:r>
          </w:p>
        </w:tc>
        <w:tc>
          <w:tcPr>
            <w:tcW w:w="1433" w:type="dxa"/>
            <w:vAlign w:val="center"/>
          </w:tcPr>
          <w:p w14:paraId="6295123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效果明显</w:t>
            </w:r>
          </w:p>
        </w:tc>
        <w:tc>
          <w:tcPr>
            <w:tcW w:w="1618" w:type="dxa"/>
            <w:vAlign w:val="center"/>
          </w:tcPr>
          <w:p w14:paraId="69B9B36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年初工作计划安排</w:t>
            </w:r>
          </w:p>
        </w:tc>
      </w:tr>
      <w:tr w14:paraId="6DAD0B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Align w:val="center"/>
          </w:tcPr>
          <w:p w14:paraId="75518340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355" w:type="dxa"/>
            <w:vAlign w:val="center"/>
          </w:tcPr>
          <w:p w14:paraId="44BEAEE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669" w:type="dxa"/>
            <w:vAlign w:val="center"/>
          </w:tcPr>
          <w:p w14:paraId="52E57A4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群众满意度</w:t>
            </w:r>
          </w:p>
        </w:tc>
        <w:tc>
          <w:tcPr>
            <w:tcW w:w="2191" w:type="dxa"/>
            <w:vAlign w:val="center"/>
          </w:tcPr>
          <w:p w14:paraId="4C942A4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群众满意度</w:t>
            </w:r>
          </w:p>
        </w:tc>
        <w:tc>
          <w:tcPr>
            <w:tcW w:w="1433" w:type="dxa"/>
            <w:vAlign w:val="center"/>
          </w:tcPr>
          <w:p w14:paraId="7770865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≥90%</w:t>
            </w:r>
          </w:p>
        </w:tc>
        <w:tc>
          <w:tcPr>
            <w:tcW w:w="1618" w:type="dxa"/>
            <w:vAlign w:val="center"/>
          </w:tcPr>
          <w:p w14:paraId="0D33407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年初工作计划安排</w:t>
            </w:r>
          </w:p>
        </w:tc>
      </w:tr>
    </w:tbl>
    <w:p w14:paraId="43285E29">
      <w:pPr>
        <w:spacing w:before="0" w:after="0"/>
        <w:ind w:firstLine="560"/>
        <w:jc w:val="left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</w:pPr>
    </w:p>
    <w:p w14:paraId="773EB425">
      <w:pPr>
        <w:spacing w:before="0" w:after="0"/>
        <w:ind w:firstLine="560"/>
        <w:jc w:val="left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</w:pPr>
    </w:p>
    <w:p w14:paraId="3B325E48">
      <w:pPr>
        <w:spacing w:before="0" w:after="0"/>
        <w:ind w:firstLine="560"/>
        <w:jc w:val="left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</w:pPr>
    </w:p>
    <w:p w14:paraId="33D87ED6">
      <w:pPr>
        <w:spacing w:before="0" w:after="0"/>
        <w:ind w:firstLine="560"/>
        <w:jc w:val="left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</w:pPr>
    </w:p>
    <w:p w14:paraId="25D18C96">
      <w:pPr>
        <w:spacing w:before="0" w:after="0"/>
        <w:ind w:firstLine="560"/>
        <w:jc w:val="left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</w:pPr>
    </w:p>
    <w:p w14:paraId="75736935">
      <w:pP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br w:type="page"/>
      </w:r>
    </w:p>
    <w:p w14:paraId="40D9B600">
      <w:pPr>
        <w:rPr>
          <w:rFonts w:hint="default" w:ascii="仿宋" w:hAnsi="仿宋" w:eastAsia="仿宋" w:cs="仿宋"/>
          <w:color w:val="000000"/>
          <w:sz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  <w:t>6、污染治理和节能减碳专项（节能减碳方向）项目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40"/>
        <w:gridCol w:w="1650"/>
        <w:gridCol w:w="1650"/>
        <w:gridCol w:w="1495"/>
        <w:gridCol w:w="1340"/>
        <w:gridCol w:w="798"/>
      </w:tblGrid>
      <w:tr w14:paraId="0884BDC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DA3F959"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 w14:paraId="3AF043E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ED98DE4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5103" w:type="dxa"/>
            <w:gridSpan w:val="2"/>
            <w:vAlign w:val="center"/>
          </w:tcPr>
          <w:p w14:paraId="66277480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13022525P00W82410107T</w:t>
            </w:r>
          </w:p>
        </w:tc>
        <w:tc>
          <w:tcPr>
            <w:tcW w:w="2835" w:type="dxa"/>
            <w:vAlign w:val="center"/>
          </w:tcPr>
          <w:p w14:paraId="52829A77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6095" w:type="dxa"/>
            <w:gridSpan w:val="3"/>
            <w:vAlign w:val="center"/>
          </w:tcPr>
          <w:p w14:paraId="30DB99C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污染治理和节能减碳专项（节能减碳方向）</w:t>
            </w:r>
          </w:p>
        </w:tc>
      </w:tr>
      <w:tr w14:paraId="31A66AB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DB699A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2268" w:type="dxa"/>
            <w:vAlign w:val="center"/>
          </w:tcPr>
          <w:p w14:paraId="60215E00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2835" w:type="dxa"/>
            <w:vAlign w:val="center"/>
          </w:tcPr>
          <w:p w14:paraId="330D19E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1390.00</w:t>
            </w:r>
          </w:p>
        </w:tc>
        <w:tc>
          <w:tcPr>
            <w:tcW w:w="2835" w:type="dxa"/>
            <w:vAlign w:val="center"/>
          </w:tcPr>
          <w:p w14:paraId="2953BDC0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2551" w:type="dxa"/>
            <w:vAlign w:val="center"/>
          </w:tcPr>
          <w:p w14:paraId="52761B2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1390.00</w:t>
            </w:r>
          </w:p>
        </w:tc>
        <w:tc>
          <w:tcPr>
            <w:tcW w:w="2268" w:type="dxa"/>
            <w:vAlign w:val="center"/>
          </w:tcPr>
          <w:p w14:paraId="3F77E8E6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276" w:type="dxa"/>
            <w:vAlign w:val="center"/>
          </w:tcPr>
          <w:p w14:paraId="3F3A842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 w14:paraId="087B3E0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06A0772">
            <w:pPr>
              <w:rPr>
                <w:highlight w:val="none"/>
              </w:rPr>
            </w:pPr>
          </w:p>
        </w:tc>
        <w:tc>
          <w:tcPr>
            <w:tcW w:w="14033" w:type="dxa"/>
            <w:gridSpan w:val="6"/>
            <w:vAlign w:val="center"/>
          </w:tcPr>
          <w:p w14:paraId="5BDA77D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发挥中央预算内投资激励、带动作用，引导社会资本参与污染治理和节能减碳项目建设，促进环境基础设施补短板项目尽快落地实施</w:t>
            </w:r>
          </w:p>
        </w:tc>
      </w:tr>
      <w:tr w14:paraId="2FFF094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F7EC2A2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5103" w:type="dxa"/>
            <w:gridSpan w:val="2"/>
            <w:vAlign w:val="center"/>
          </w:tcPr>
          <w:p w14:paraId="0CC6B86E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2835" w:type="dxa"/>
            <w:vAlign w:val="center"/>
          </w:tcPr>
          <w:p w14:paraId="55C17258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2551" w:type="dxa"/>
            <w:vAlign w:val="center"/>
          </w:tcPr>
          <w:p w14:paraId="550284E7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544" w:type="dxa"/>
            <w:gridSpan w:val="2"/>
            <w:vAlign w:val="center"/>
          </w:tcPr>
          <w:p w14:paraId="2753B1C5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 w14:paraId="13F0B92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E23F2AA">
            <w:pPr>
              <w:rPr>
                <w:highlight w:val="none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C8FBBB2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7585AA8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6907EC95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  <w:tc>
          <w:tcPr>
            <w:tcW w:w="3544" w:type="dxa"/>
            <w:gridSpan w:val="2"/>
            <w:vAlign w:val="center"/>
          </w:tcPr>
          <w:p w14:paraId="71C06CA4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 w14:paraId="52FB233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E315E0D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14033" w:type="dxa"/>
            <w:gridSpan w:val="6"/>
            <w:vAlign w:val="center"/>
          </w:tcPr>
          <w:p w14:paraId="6269622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发挥中央预算内投资激励、带动作用，引导社会资本参与污染治理和节能减碳项目建设，促进环境基础设施补短板项目尽快落地实施</w:t>
            </w:r>
          </w:p>
        </w:tc>
      </w:tr>
    </w:tbl>
    <w:p w14:paraId="0E4C8457"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18"/>
          <w:highlight w:val="none"/>
        </w:rPr>
        <w:t xml:space="preserve"> 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55"/>
        <w:gridCol w:w="1669"/>
        <w:gridCol w:w="2174"/>
        <w:gridCol w:w="1384"/>
        <w:gridCol w:w="1684"/>
      </w:tblGrid>
      <w:tr w14:paraId="02F686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05" w:type="dxa"/>
            <w:vAlign w:val="center"/>
          </w:tcPr>
          <w:p w14:paraId="7440296D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355" w:type="dxa"/>
            <w:vAlign w:val="center"/>
          </w:tcPr>
          <w:p w14:paraId="3D274119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669" w:type="dxa"/>
            <w:vAlign w:val="center"/>
          </w:tcPr>
          <w:p w14:paraId="5429D43A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174" w:type="dxa"/>
            <w:vAlign w:val="center"/>
          </w:tcPr>
          <w:p w14:paraId="06D481F1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384" w:type="dxa"/>
            <w:vAlign w:val="center"/>
          </w:tcPr>
          <w:p w14:paraId="424C087C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684" w:type="dxa"/>
            <w:vAlign w:val="center"/>
          </w:tcPr>
          <w:p w14:paraId="053B5B16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 w14:paraId="60DD2F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restart"/>
            <w:vAlign w:val="center"/>
          </w:tcPr>
          <w:p w14:paraId="163015CC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355" w:type="dxa"/>
            <w:vAlign w:val="center"/>
          </w:tcPr>
          <w:p w14:paraId="31A89E2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669" w:type="dxa"/>
            <w:vAlign w:val="center"/>
          </w:tcPr>
          <w:p w14:paraId="7826077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建成后新增节能量</w:t>
            </w:r>
          </w:p>
        </w:tc>
        <w:tc>
          <w:tcPr>
            <w:tcW w:w="2174" w:type="dxa"/>
            <w:vAlign w:val="center"/>
          </w:tcPr>
          <w:p w14:paraId="502EFF9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建成后新增节能量</w:t>
            </w:r>
          </w:p>
        </w:tc>
        <w:tc>
          <w:tcPr>
            <w:tcW w:w="1384" w:type="dxa"/>
            <w:vAlign w:val="center"/>
          </w:tcPr>
          <w:p w14:paraId="5718459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1.72万砘标准煤/年</w:t>
            </w:r>
          </w:p>
        </w:tc>
        <w:tc>
          <w:tcPr>
            <w:tcW w:w="1684" w:type="dxa"/>
            <w:vAlign w:val="center"/>
          </w:tcPr>
          <w:p w14:paraId="07EB5CE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年初工作计划安排</w:t>
            </w:r>
          </w:p>
        </w:tc>
      </w:tr>
      <w:tr w14:paraId="7C444E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7860D0F1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78DBF58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669" w:type="dxa"/>
            <w:vAlign w:val="center"/>
          </w:tcPr>
          <w:p w14:paraId="3A1D47C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项目质量达标率</w:t>
            </w:r>
          </w:p>
        </w:tc>
        <w:tc>
          <w:tcPr>
            <w:tcW w:w="2174" w:type="dxa"/>
            <w:vAlign w:val="center"/>
          </w:tcPr>
          <w:p w14:paraId="32036F6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项目质量达标率</w:t>
            </w:r>
          </w:p>
        </w:tc>
        <w:tc>
          <w:tcPr>
            <w:tcW w:w="1384" w:type="dxa"/>
            <w:vAlign w:val="center"/>
          </w:tcPr>
          <w:p w14:paraId="4F75CF7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  <w:tc>
          <w:tcPr>
            <w:tcW w:w="1684" w:type="dxa"/>
            <w:vAlign w:val="center"/>
          </w:tcPr>
          <w:p w14:paraId="58FF18E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年初工作计划安排</w:t>
            </w:r>
          </w:p>
        </w:tc>
      </w:tr>
      <w:tr w14:paraId="7C8EF4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021972E2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3FB72BA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669" w:type="dxa"/>
            <w:vAlign w:val="center"/>
          </w:tcPr>
          <w:p w14:paraId="38A25F8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项目完成时限</w:t>
            </w:r>
          </w:p>
        </w:tc>
        <w:tc>
          <w:tcPr>
            <w:tcW w:w="2174" w:type="dxa"/>
            <w:vAlign w:val="center"/>
          </w:tcPr>
          <w:p w14:paraId="28D7859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项目完成时限</w:t>
            </w:r>
          </w:p>
        </w:tc>
        <w:tc>
          <w:tcPr>
            <w:tcW w:w="1384" w:type="dxa"/>
            <w:vAlign w:val="center"/>
          </w:tcPr>
          <w:p w14:paraId="75D9B26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2025年12月</w:t>
            </w:r>
          </w:p>
        </w:tc>
        <w:tc>
          <w:tcPr>
            <w:tcW w:w="1684" w:type="dxa"/>
            <w:vAlign w:val="center"/>
          </w:tcPr>
          <w:p w14:paraId="7FF30AB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年初工作计划安排</w:t>
            </w:r>
          </w:p>
        </w:tc>
      </w:tr>
      <w:tr w14:paraId="2DC66B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027BEF00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4D23325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669" w:type="dxa"/>
            <w:vAlign w:val="center"/>
          </w:tcPr>
          <w:p w14:paraId="1F58B7A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总投资完成率</w:t>
            </w:r>
          </w:p>
        </w:tc>
        <w:tc>
          <w:tcPr>
            <w:tcW w:w="2174" w:type="dxa"/>
            <w:vAlign w:val="center"/>
          </w:tcPr>
          <w:p w14:paraId="0001F45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总投资完成率</w:t>
            </w:r>
          </w:p>
        </w:tc>
        <w:tc>
          <w:tcPr>
            <w:tcW w:w="1384" w:type="dxa"/>
            <w:vAlign w:val="center"/>
          </w:tcPr>
          <w:p w14:paraId="6CC407E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≥85%</w:t>
            </w:r>
          </w:p>
        </w:tc>
        <w:tc>
          <w:tcPr>
            <w:tcW w:w="1684" w:type="dxa"/>
            <w:vAlign w:val="center"/>
          </w:tcPr>
          <w:p w14:paraId="03779BB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年初工作计划安排</w:t>
            </w:r>
          </w:p>
        </w:tc>
      </w:tr>
      <w:tr w14:paraId="70C409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restart"/>
            <w:vAlign w:val="center"/>
          </w:tcPr>
          <w:p w14:paraId="2020CCC8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55" w:type="dxa"/>
            <w:vAlign w:val="center"/>
          </w:tcPr>
          <w:p w14:paraId="58272F4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669" w:type="dxa"/>
            <w:vAlign w:val="center"/>
          </w:tcPr>
          <w:p w14:paraId="08FE1F9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带动社会资本投资</w:t>
            </w:r>
          </w:p>
        </w:tc>
        <w:tc>
          <w:tcPr>
            <w:tcW w:w="2174" w:type="dxa"/>
            <w:vAlign w:val="center"/>
          </w:tcPr>
          <w:p w14:paraId="44F7FB3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带动社会资本投资</w:t>
            </w:r>
          </w:p>
        </w:tc>
        <w:tc>
          <w:tcPr>
            <w:tcW w:w="1384" w:type="dxa"/>
            <w:vAlign w:val="center"/>
          </w:tcPr>
          <w:p w14:paraId="4A9EF16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1.62亿元</w:t>
            </w:r>
          </w:p>
        </w:tc>
        <w:tc>
          <w:tcPr>
            <w:tcW w:w="1684" w:type="dxa"/>
            <w:vAlign w:val="center"/>
          </w:tcPr>
          <w:p w14:paraId="64A27EE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年初工作计划安排</w:t>
            </w:r>
          </w:p>
        </w:tc>
      </w:tr>
      <w:tr w14:paraId="0EB790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49EA394D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77A81A10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生态效益指标</w:t>
            </w:r>
          </w:p>
        </w:tc>
        <w:tc>
          <w:tcPr>
            <w:tcW w:w="1669" w:type="dxa"/>
            <w:vAlign w:val="center"/>
          </w:tcPr>
          <w:p w14:paraId="20055B5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改善区域环境质量</w:t>
            </w:r>
          </w:p>
        </w:tc>
        <w:tc>
          <w:tcPr>
            <w:tcW w:w="2174" w:type="dxa"/>
            <w:vAlign w:val="center"/>
          </w:tcPr>
          <w:p w14:paraId="107C37A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改善区域环境质量</w:t>
            </w:r>
          </w:p>
        </w:tc>
        <w:tc>
          <w:tcPr>
            <w:tcW w:w="1384" w:type="dxa"/>
            <w:vAlign w:val="center"/>
          </w:tcPr>
          <w:p w14:paraId="4BA0702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效果明显</w:t>
            </w:r>
          </w:p>
        </w:tc>
        <w:tc>
          <w:tcPr>
            <w:tcW w:w="1684" w:type="dxa"/>
            <w:vAlign w:val="center"/>
          </w:tcPr>
          <w:p w14:paraId="0A3B885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年初工作计划安排</w:t>
            </w:r>
          </w:p>
        </w:tc>
      </w:tr>
      <w:tr w14:paraId="217CAD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Align w:val="center"/>
          </w:tcPr>
          <w:p w14:paraId="533CC3AD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355" w:type="dxa"/>
            <w:vAlign w:val="center"/>
          </w:tcPr>
          <w:p w14:paraId="393DC91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669" w:type="dxa"/>
            <w:vAlign w:val="center"/>
          </w:tcPr>
          <w:p w14:paraId="3B73650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支持项目地方政府满意率</w:t>
            </w:r>
          </w:p>
        </w:tc>
        <w:tc>
          <w:tcPr>
            <w:tcW w:w="2174" w:type="dxa"/>
            <w:vAlign w:val="center"/>
          </w:tcPr>
          <w:p w14:paraId="7F83A4D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支持项目地方政府满意率</w:t>
            </w:r>
          </w:p>
        </w:tc>
        <w:tc>
          <w:tcPr>
            <w:tcW w:w="1384" w:type="dxa"/>
            <w:vAlign w:val="center"/>
          </w:tcPr>
          <w:p w14:paraId="22CA2D9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  <w:tc>
          <w:tcPr>
            <w:tcW w:w="1684" w:type="dxa"/>
            <w:vAlign w:val="center"/>
          </w:tcPr>
          <w:p w14:paraId="3272F69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年初工作计划安排</w:t>
            </w:r>
          </w:p>
        </w:tc>
      </w:tr>
    </w:tbl>
    <w:p w14:paraId="0E364DCD">
      <w:pPr>
        <w:spacing w:before="0" w:after="0"/>
        <w:ind w:firstLine="560"/>
        <w:jc w:val="left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</w:pPr>
    </w:p>
    <w:p w14:paraId="0736005C">
      <w:pPr>
        <w:spacing w:before="0" w:after="0"/>
        <w:ind w:firstLine="560"/>
        <w:jc w:val="left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</w:pPr>
    </w:p>
    <w:p w14:paraId="21A08D8C">
      <w:pPr>
        <w:spacing w:before="0" w:after="0"/>
        <w:ind w:firstLine="560"/>
        <w:jc w:val="left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</w:pPr>
    </w:p>
    <w:p w14:paraId="65693355">
      <w:pPr>
        <w:spacing w:before="0" w:after="0"/>
        <w:ind w:firstLine="560"/>
        <w:jc w:val="left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</w:pPr>
    </w:p>
    <w:p w14:paraId="4DEC6C77">
      <w:pP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br w:type="page"/>
      </w:r>
    </w:p>
    <w:p w14:paraId="5784CBFA">
      <w:pP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  <w:t>7、县级储备粮补贴项目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40"/>
        <w:gridCol w:w="1650"/>
        <w:gridCol w:w="1650"/>
        <w:gridCol w:w="1495"/>
        <w:gridCol w:w="1340"/>
        <w:gridCol w:w="798"/>
      </w:tblGrid>
      <w:tr w14:paraId="50C5768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01B9DCA"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 w14:paraId="0B29859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A04208F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5103" w:type="dxa"/>
            <w:gridSpan w:val="2"/>
            <w:vAlign w:val="center"/>
          </w:tcPr>
          <w:p w14:paraId="48FF07B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13022525P004111100023</w:t>
            </w:r>
          </w:p>
        </w:tc>
        <w:tc>
          <w:tcPr>
            <w:tcW w:w="2835" w:type="dxa"/>
            <w:vAlign w:val="center"/>
          </w:tcPr>
          <w:p w14:paraId="611E2308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6095" w:type="dxa"/>
            <w:gridSpan w:val="3"/>
            <w:vAlign w:val="center"/>
          </w:tcPr>
          <w:p w14:paraId="6D85308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县级储备粮补贴</w:t>
            </w:r>
          </w:p>
        </w:tc>
      </w:tr>
      <w:tr w14:paraId="545AE7E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6ABCE23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2268" w:type="dxa"/>
            <w:vAlign w:val="center"/>
          </w:tcPr>
          <w:p w14:paraId="250EB3B2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2835" w:type="dxa"/>
            <w:vAlign w:val="center"/>
          </w:tcPr>
          <w:p w14:paraId="6C14E11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716.00</w:t>
            </w:r>
          </w:p>
        </w:tc>
        <w:tc>
          <w:tcPr>
            <w:tcW w:w="2835" w:type="dxa"/>
            <w:vAlign w:val="center"/>
          </w:tcPr>
          <w:p w14:paraId="21E62C46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2551" w:type="dxa"/>
            <w:vAlign w:val="center"/>
          </w:tcPr>
          <w:p w14:paraId="3A2E4F8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716.00</w:t>
            </w:r>
          </w:p>
        </w:tc>
        <w:tc>
          <w:tcPr>
            <w:tcW w:w="2268" w:type="dxa"/>
            <w:vAlign w:val="center"/>
          </w:tcPr>
          <w:p w14:paraId="3A4D53A3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276" w:type="dxa"/>
            <w:vAlign w:val="center"/>
          </w:tcPr>
          <w:p w14:paraId="3A005B0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 w14:paraId="42CA946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C930589">
            <w:pPr>
              <w:rPr>
                <w:highlight w:val="none"/>
              </w:rPr>
            </w:pPr>
          </w:p>
        </w:tc>
        <w:tc>
          <w:tcPr>
            <w:tcW w:w="14033" w:type="dxa"/>
            <w:gridSpan w:val="6"/>
            <w:vAlign w:val="center"/>
          </w:tcPr>
          <w:p w14:paraId="0F1D5AD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按照乐亭县县级储备粮管理办法规定，落实粮食购销政策，确保粮食流通规范有序，确保县级储备粮安全、有效发挥县级储备粮在宏观调控中的作用。</w:t>
            </w:r>
          </w:p>
        </w:tc>
      </w:tr>
      <w:tr w14:paraId="2405E5D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C1AFA69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5103" w:type="dxa"/>
            <w:gridSpan w:val="2"/>
            <w:vAlign w:val="center"/>
          </w:tcPr>
          <w:p w14:paraId="002A5DBC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2835" w:type="dxa"/>
            <w:vAlign w:val="center"/>
          </w:tcPr>
          <w:p w14:paraId="4131DAC8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2551" w:type="dxa"/>
            <w:vAlign w:val="center"/>
          </w:tcPr>
          <w:p w14:paraId="1B3E50F2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544" w:type="dxa"/>
            <w:gridSpan w:val="2"/>
            <w:vAlign w:val="center"/>
          </w:tcPr>
          <w:p w14:paraId="3444E9E4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 w14:paraId="43A6735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9670AE1">
            <w:pPr>
              <w:rPr>
                <w:highlight w:val="none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69F5767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2835" w:type="dxa"/>
            <w:vAlign w:val="center"/>
          </w:tcPr>
          <w:p w14:paraId="29AF5143">
            <w:pPr>
              <w:pStyle w:val="12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50</w:t>
            </w:r>
            <w:r>
              <w:rPr>
                <w:highlight w:val="none"/>
              </w:rPr>
              <w:t>%</w:t>
            </w:r>
          </w:p>
        </w:tc>
        <w:tc>
          <w:tcPr>
            <w:tcW w:w="2551" w:type="dxa"/>
            <w:vAlign w:val="center"/>
          </w:tcPr>
          <w:p w14:paraId="2326CBF2">
            <w:pPr>
              <w:pStyle w:val="12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  <w:r>
              <w:rPr>
                <w:highlight w:val="none"/>
              </w:rPr>
              <w:t>5%</w:t>
            </w:r>
          </w:p>
        </w:tc>
        <w:tc>
          <w:tcPr>
            <w:tcW w:w="3544" w:type="dxa"/>
            <w:gridSpan w:val="2"/>
            <w:vAlign w:val="center"/>
          </w:tcPr>
          <w:p w14:paraId="3C908DBF">
            <w:pPr>
              <w:pStyle w:val="12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100</w:t>
            </w:r>
            <w:r>
              <w:rPr>
                <w:highlight w:val="none"/>
              </w:rPr>
              <w:t>%</w:t>
            </w:r>
          </w:p>
        </w:tc>
      </w:tr>
      <w:tr w14:paraId="1D28FB5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C14BC76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14033" w:type="dxa"/>
            <w:gridSpan w:val="6"/>
            <w:vAlign w:val="center"/>
          </w:tcPr>
          <w:p w14:paraId="6BD9DA3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落实粮食购销政策，确保粮食流通规范有序，确保县级储备粮安全、有效发挥县级储备粮在宏观调控中的作用。</w:t>
            </w:r>
          </w:p>
        </w:tc>
      </w:tr>
    </w:tbl>
    <w:p w14:paraId="69D8F03D"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18"/>
          <w:highlight w:val="none"/>
        </w:rPr>
        <w:t xml:space="preserve"> 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55"/>
        <w:gridCol w:w="1669"/>
        <w:gridCol w:w="2274"/>
        <w:gridCol w:w="1384"/>
        <w:gridCol w:w="1584"/>
      </w:tblGrid>
      <w:tr w14:paraId="6FA0A2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05" w:type="dxa"/>
            <w:vAlign w:val="center"/>
          </w:tcPr>
          <w:p w14:paraId="07DDDD14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355" w:type="dxa"/>
            <w:vAlign w:val="center"/>
          </w:tcPr>
          <w:p w14:paraId="090B5020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669" w:type="dxa"/>
            <w:vAlign w:val="center"/>
          </w:tcPr>
          <w:p w14:paraId="19B4D564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274" w:type="dxa"/>
            <w:vAlign w:val="center"/>
          </w:tcPr>
          <w:p w14:paraId="5E1466B1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384" w:type="dxa"/>
            <w:vAlign w:val="center"/>
          </w:tcPr>
          <w:p w14:paraId="34A233B1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584" w:type="dxa"/>
            <w:vAlign w:val="center"/>
          </w:tcPr>
          <w:p w14:paraId="2D6DC0F5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 w14:paraId="650501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restart"/>
            <w:vAlign w:val="center"/>
          </w:tcPr>
          <w:p w14:paraId="151BFE33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355" w:type="dxa"/>
            <w:vAlign w:val="center"/>
          </w:tcPr>
          <w:p w14:paraId="7F6728E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669" w:type="dxa"/>
            <w:vAlign w:val="center"/>
          </w:tcPr>
          <w:p w14:paraId="4C3DEBD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玉米储备数量</w:t>
            </w:r>
          </w:p>
        </w:tc>
        <w:tc>
          <w:tcPr>
            <w:tcW w:w="2274" w:type="dxa"/>
            <w:vAlign w:val="center"/>
          </w:tcPr>
          <w:p w14:paraId="22AEA2D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玉米储备数量</w:t>
            </w:r>
          </w:p>
        </w:tc>
        <w:tc>
          <w:tcPr>
            <w:tcW w:w="1384" w:type="dxa"/>
            <w:vAlign w:val="center"/>
          </w:tcPr>
          <w:p w14:paraId="5F94F24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12867吨</w:t>
            </w:r>
          </w:p>
        </w:tc>
        <w:tc>
          <w:tcPr>
            <w:tcW w:w="1584" w:type="dxa"/>
            <w:vAlign w:val="center"/>
          </w:tcPr>
          <w:p w14:paraId="43378BC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年初工作计划安排</w:t>
            </w:r>
          </w:p>
        </w:tc>
      </w:tr>
      <w:tr w14:paraId="5D1485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27687280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289E227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669" w:type="dxa"/>
            <w:vAlign w:val="center"/>
          </w:tcPr>
          <w:p w14:paraId="6330D42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小麦储备数量</w:t>
            </w:r>
          </w:p>
        </w:tc>
        <w:tc>
          <w:tcPr>
            <w:tcW w:w="2274" w:type="dxa"/>
            <w:vAlign w:val="center"/>
          </w:tcPr>
          <w:p w14:paraId="7D36B1D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小麦储备数量</w:t>
            </w:r>
          </w:p>
        </w:tc>
        <w:tc>
          <w:tcPr>
            <w:tcW w:w="1384" w:type="dxa"/>
            <w:vAlign w:val="center"/>
          </w:tcPr>
          <w:p w14:paraId="51C7C36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6000吨</w:t>
            </w:r>
          </w:p>
        </w:tc>
        <w:tc>
          <w:tcPr>
            <w:tcW w:w="1584" w:type="dxa"/>
            <w:vAlign w:val="center"/>
          </w:tcPr>
          <w:p w14:paraId="2FC124F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年初工作计划安排</w:t>
            </w:r>
          </w:p>
        </w:tc>
      </w:tr>
      <w:tr w14:paraId="1B3875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1121FC50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5705A28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669" w:type="dxa"/>
            <w:vAlign w:val="center"/>
          </w:tcPr>
          <w:p w14:paraId="32DB168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储备粮质量符合国家标准</w:t>
            </w:r>
          </w:p>
        </w:tc>
        <w:tc>
          <w:tcPr>
            <w:tcW w:w="2274" w:type="dxa"/>
            <w:vAlign w:val="center"/>
          </w:tcPr>
          <w:p w14:paraId="57DB149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储备粮质量符合国家标准</w:t>
            </w:r>
          </w:p>
        </w:tc>
        <w:tc>
          <w:tcPr>
            <w:tcW w:w="1384" w:type="dxa"/>
            <w:vAlign w:val="center"/>
          </w:tcPr>
          <w:p w14:paraId="7C0151B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  <w:tc>
          <w:tcPr>
            <w:tcW w:w="1584" w:type="dxa"/>
            <w:vAlign w:val="center"/>
          </w:tcPr>
          <w:p w14:paraId="6A8E459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年初工作计划安排</w:t>
            </w:r>
          </w:p>
        </w:tc>
      </w:tr>
      <w:tr w14:paraId="011F34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118F47CD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23EB728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669" w:type="dxa"/>
            <w:vAlign w:val="center"/>
          </w:tcPr>
          <w:p w14:paraId="79472EC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项目完成时限</w:t>
            </w:r>
          </w:p>
        </w:tc>
        <w:tc>
          <w:tcPr>
            <w:tcW w:w="2274" w:type="dxa"/>
            <w:vAlign w:val="center"/>
          </w:tcPr>
          <w:p w14:paraId="52C61FC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项目完成时限</w:t>
            </w:r>
          </w:p>
        </w:tc>
        <w:tc>
          <w:tcPr>
            <w:tcW w:w="1384" w:type="dxa"/>
            <w:vAlign w:val="center"/>
          </w:tcPr>
          <w:p w14:paraId="351FBE8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2025年12月</w:t>
            </w:r>
          </w:p>
        </w:tc>
        <w:tc>
          <w:tcPr>
            <w:tcW w:w="1584" w:type="dxa"/>
            <w:vAlign w:val="center"/>
          </w:tcPr>
          <w:p w14:paraId="0DDB947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年初工作计划安排</w:t>
            </w:r>
          </w:p>
        </w:tc>
      </w:tr>
      <w:tr w14:paraId="38EB97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3704C39D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08AEAC4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669" w:type="dxa"/>
            <w:vAlign w:val="center"/>
          </w:tcPr>
          <w:p w14:paraId="784F15D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每吨储存费用</w:t>
            </w:r>
          </w:p>
        </w:tc>
        <w:tc>
          <w:tcPr>
            <w:tcW w:w="2274" w:type="dxa"/>
            <w:vAlign w:val="center"/>
          </w:tcPr>
          <w:p w14:paraId="1A2FB2A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每吨储存费用</w:t>
            </w:r>
          </w:p>
        </w:tc>
        <w:tc>
          <w:tcPr>
            <w:tcW w:w="1384" w:type="dxa"/>
            <w:vAlign w:val="center"/>
          </w:tcPr>
          <w:p w14:paraId="3C44734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86元</w:t>
            </w:r>
          </w:p>
        </w:tc>
        <w:tc>
          <w:tcPr>
            <w:tcW w:w="1584" w:type="dxa"/>
            <w:vAlign w:val="center"/>
          </w:tcPr>
          <w:p w14:paraId="5EAC8DA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年初工作计划安排</w:t>
            </w:r>
          </w:p>
        </w:tc>
      </w:tr>
      <w:tr w14:paraId="25E214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5D813911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14BC096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669" w:type="dxa"/>
            <w:vAlign w:val="center"/>
          </w:tcPr>
          <w:p w14:paraId="3CD7B70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每吨轮换费用</w:t>
            </w:r>
          </w:p>
        </w:tc>
        <w:tc>
          <w:tcPr>
            <w:tcW w:w="2274" w:type="dxa"/>
            <w:vAlign w:val="center"/>
          </w:tcPr>
          <w:p w14:paraId="695D5AE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每吨轮换费用</w:t>
            </w:r>
          </w:p>
        </w:tc>
        <w:tc>
          <w:tcPr>
            <w:tcW w:w="1384" w:type="dxa"/>
            <w:vAlign w:val="center"/>
          </w:tcPr>
          <w:p w14:paraId="4E3A61E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120元</w:t>
            </w:r>
          </w:p>
        </w:tc>
        <w:tc>
          <w:tcPr>
            <w:tcW w:w="1584" w:type="dxa"/>
            <w:vAlign w:val="center"/>
          </w:tcPr>
          <w:p w14:paraId="1EBF768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年初工作计划安排</w:t>
            </w:r>
          </w:p>
        </w:tc>
      </w:tr>
      <w:tr w14:paraId="332995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restart"/>
            <w:vAlign w:val="center"/>
          </w:tcPr>
          <w:p w14:paraId="4F674CB8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55" w:type="dxa"/>
            <w:vAlign w:val="center"/>
          </w:tcPr>
          <w:p w14:paraId="05EA361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669" w:type="dxa"/>
            <w:vAlign w:val="center"/>
          </w:tcPr>
          <w:p w14:paraId="567F4E00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保障储备粮安全及供应</w:t>
            </w:r>
          </w:p>
        </w:tc>
        <w:tc>
          <w:tcPr>
            <w:tcW w:w="2274" w:type="dxa"/>
            <w:vAlign w:val="center"/>
          </w:tcPr>
          <w:p w14:paraId="5B32640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保障储备粮安全及供应</w:t>
            </w:r>
          </w:p>
        </w:tc>
        <w:tc>
          <w:tcPr>
            <w:tcW w:w="1384" w:type="dxa"/>
            <w:vAlign w:val="center"/>
          </w:tcPr>
          <w:p w14:paraId="31A939C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  <w:tc>
          <w:tcPr>
            <w:tcW w:w="1584" w:type="dxa"/>
            <w:vAlign w:val="center"/>
          </w:tcPr>
          <w:p w14:paraId="352F7A4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年初工作计划安排</w:t>
            </w:r>
          </w:p>
        </w:tc>
      </w:tr>
      <w:tr w14:paraId="30F45B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2B8668A6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4D412B6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669" w:type="dxa"/>
            <w:vAlign w:val="center"/>
          </w:tcPr>
          <w:p w14:paraId="49C5304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应急保障率</w:t>
            </w:r>
          </w:p>
        </w:tc>
        <w:tc>
          <w:tcPr>
            <w:tcW w:w="2274" w:type="dxa"/>
            <w:vAlign w:val="center"/>
          </w:tcPr>
          <w:p w14:paraId="41BB006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应急保障率</w:t>
            </w:r>
          </w:p>
        </w:tc>
        <w:tc>
          <w:tcPr>
            <w:tcW w:w="1384" w:type="dxa"/>
            <w:vAlign w:val="center"/>
          </w:tcPr>
          <w:p w14:paraId="02E0D65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  <w:tc>
          <w:tcPr>
            <w:tcW w:w="1584" w:type="dxa"/>
            <w:vAlign w:val="center"/>
          </w:tcPr>
          <w:p w14:paraId="449C348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年初工作计划安排</w:t>
            </w:r>
          </w:p>
        </w:tc>
      </w:tr>
      <w:tr w14:paraId="054CAB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Align w:val="center"/>
          </w:tcPr>
          <w:p w14:paraId="06940838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355" w:type="dxa"/>
            <w:vAlign w:val="center"/>
          </w:tcPr>
          <w:p w14:paraId="783FC0B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669" w:type="dxa"/>
            <w:vAlign w:val="center"/>
          </w:tcPr>
          <w:p w14:paraId="7DDB06E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群众满意度</w:t>
            </w:r>
          </w:p>
        </w:tc>
        <w:tc>
          <w:tcPr>
            <w:tcW w:w="2274" w:type="dxa"/>
            <w:vAlign w:val="center"/>
          </w:tcPr>
          <w:p w14:paraId="5411DB4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群众满意度</w:t>
            </w:r>
          </w:p>
        </w:tc>
        <w:tc>
          <w:tcPr>
            <w:tcW w:w="1384" w:type="dxa"/>
            <w:vAlign w:val="center"/>
          </w:tcPr>
          <w:p w14:paraId="66FE223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≥90%</w:t>
            </w:r>
          </w:p>
        </w:tc>
        <w:tc>
          <w:tcPr>
            <w:tcW w:w="1584" w:type="dxa"/>
            <w:vAlign w:val="center"/>
          </w:tcPr>
          <w:p w14:paraId="05F1ACC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年初工作计划安排</w:t>
            </w:r>
          </w:p>
        </w:tc>
      </w:tr>
    </w:tbl>
    <w:p w14:paraId="3CC0DBC1">
      <w:pPr>
        <w:spacing w:before="0" w:after="0"/>
        <w:ind w:firstLine="560"/>
        <w:jc w:val="left"/>
        <w:outlineLvl w:val="9"/>
        <w:rPr>
          <w:rFonts w:hint="eastAsia" w:ascii="方正仿宋_GBK" w:hAnsi="方正仿宋_GBK" w:eastAsia="方正仿宋_GBK" w:cs="方正仿宋_GBK"/>
          <w:color w:val="000000"/>
          <w:sz w:val="28"/>
          <w:highlight w:val="none"/>
          <w:lang w:val="en-US" w:eastAsia="zh-CN"/>
        </w:rPr>
      </w:pPr>
    </w:p>
    <w:p w14:paraId="319ABEE6">
      <w:pPr>
        <w:spacing w:before="0" w:after="0"/>
        <w:ind w:firstLine="560"/>
        <w:jc w:val="left"/>
        <w:outlineLvl w:val="9"/>
        <w:rPr>
          <w:rFonts w:hint="eastAsia" w:ascii="方正仿宋_GBK" w:hAnsi="方正仿宋_GBK" w:eastAsia="方正仿宋_GBK" w:cs="方正仿宋_GBK"/>
          <w:color w:val="000000"/>
          <w:sz w:val="28"/>
          <w:highlight w:val="none"/>
          <w:lang w:val="en-US" w:eastAsia="zh-CN"/>
        </w:rPr>
      </w:pPr>
    </w:p>
    <w:p w14:paraId="698100AE">
      <w:pPr>
        <w:rPr>
          <w:rFonts w:hint="eastAsia" w:ascii="方正仿宋_GBK" w:hAnsi="方正仿宋_GBK" w:eastAsia="方正仿宋_GBK" w:cs="方正仿宋_GBK"/>
          <w:color w:val="000000"/>
          <w:sz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highlight w:val="none"/>
          <w:lang w:val="en-US" w:eastAsia="zh-CN"/>
        </w:rPr>
        <w:br w:type="page"/>
      </w:r>
    </w:p>
    <w:p w14:paraId="43A72DBC">
      <w:pP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  <w:t>8、汀流河“三位一体”治超站运行经费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40"/>
        <w:gridCol w:w="1650"/>
        <w:gridCol w:w="1650"/>
        <w:gridCol w:w="1495"/>
        <w:gridCol w:w="1340"/>
        <w:gridCol w:w="798"/>
      </w:tblGrid>
      <w:tr w14:paraId="7189E42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AD9A8A6"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 w14:paraId="6E21CF0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76" w:type="dxa"/>
            <w:vAlign w:val="center"/>
          </w:tcPr>
          <w:p w14:paraId="7F3125D0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5103" w:type="dxa"/>
            <w:gridSpan w:val="2"/>
            <w:vAlign w:val="center"/>
          </w:tcPr>
          <w:p w14:paraId="34B0EDD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13022525P00417310020A</w:t>
            </w:r>
          </w:p>
        </w:tc>
        <w:tc>
          <w:tcPr>
            <w:tcW w:w="2835" w:type="dxa"/>
            <w:vAlign w:val="center"/>
          </w:tcPr>
          <w:p w14:paraId="1A3B3E1F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6095" w:type="dxa"/>
            <w:gridSpan w:val="3"/>
            <w:vAlign w:val="center"/>
          </w:tcPr>
          <w:p w14:paraId="261291E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汀流河“三位一体”治超站运行经费</w:t>
            </w:r>
          </w:p>
        </w:tc>
      </w:tr>
      <w:tr w14:paraId="703C7C7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3113ED6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2268" w:type="dxa"/>
            <w:vAlign w:val="center"/>
          </w:tcPr>
          <w:p w14:paraId="1FB20C76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2835" w:type="dxa"/>
            <w:vAlign w:val="center"/>
          </w:tcPr>
          <w:p w14:paraId="43320FEB">
            <w:pPr>
              <w:pStyle w:val="11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93.00</w:t>
            </w:r>
          </w:p>
        </w:tc>
        <w:tc>
          <w:tcPr>
            <w:tcW w:w="2835" w:type="dxa"/>
            <w:vAlign w:val="center"/>
          </w:tcPr>
          <w:p w14:paraId="4CB4857A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2551" w:type="dxa"/>
            <w:vAlign w:val="center"/>
          </w:tcPr>
          <w:p w14:paraId="744670E0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93</w:t>
            </w:r>
            <w:r>
              <w:rPr>
                <w:highlight w:val="none"/>
              </w:rPr>
              <w:t>.00</w:t>
            </w:r>
          </w:p>
        </w:tc>
        <w:tc>
          <w:tcPr>
            <w:tcW w:w="2268" w:type="dxa"/>
            <w:vAlign w:val="center"/>
          </w:tcPr>
          <w:p w14:paraId="254A6561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276" w:type="dxa"/>
            <w:vAlign w:val="center"/>
          </w:tcPr>
          <w:p w14:paraId="4157E91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 w14:paraId="229975C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4355C5F">
            <w:pPr>
              <w:rPr>
                <w:highlight w:val="none"/>
              </w:rPr>
            </w:pPr>
          </w:p>
        </w:tc>
        <w:tc>
          <w:tcPr>
            <w:tcW w:w="14033" w:type="dxa"/>
            <w:gridSpan w:val="6"/>
            <w:vAlign w:val="center"/>
          </w:tcPr>
          <w:p w14:paraId="514292F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用于三位一体的运行维护</w:t>
            </w:r>
          </w:p>
        </w:tc>
      </w:tr>
      <w:tr w14:paraId="0DC2A51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327285A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5103" w:type="dxa"/>
            <w:gridSpan w:val="2"/>
            <w:vAlign w:val="center"/>
          </w:tcPr>
          <w:p w14:paraId="2313BC1A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2835" w:type="dxa"/>
            <w:vAlign w:val="center"/>
          </w:tcPr>
          <w:p w14:paraId="0B1D47D1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2551" w:type="dxa"/>
            <w:vAlign w:val="center"/>
          </w:tcPr>
          <w:p w14:paraId="44F059EA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544" w:type="dxa"/>
            <w:gridSpan w:val="2"/>
            <w:vAlign w:val="center"/>
          </w:tcPr>
          <w:p w14:paraId="7DA748FD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 w14:paraId="5DFDB97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C57DFF7">
            <w:pPr>
              <w:rPr>
                <w:highlight w:val="none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DC72B6B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2835" w:type="dxa"/>
            <w:vAlign w:val="center"/>
          </w:tcPr>
          <w:p w14:paraId="069E4F62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2551" w:type="dxa"/>
            <w:vAlign w:val="center"/>
          </w:tcPr>
          <w:p w14:paraId="1959D293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544" w:type="dxa"/>
            <w:gridSpan w:val="2"/>
            <w:vAlign w:val="center"/>
          </w:tcPr>
          <w:p w14:paraId="62D6888D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 w14:paraId="1DA41D1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F52251A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14033" w:type="dxa"/>
            <w:gridSpan w:val="6"/>
            <w:vAlign w:val="center"/>
          </w:tcPr>
          <w:p w14:paraId="0FC3F95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完善公路通行环境和安全水平</w:t>
            </w:r>
          </w:p>
        </w:tc>
      </w:tr>
    </w:tbl>
    <w:p w14:paraId="6773C324"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18"/>
          <w:highlight w:val="none"/>
        </w:rPr>
        <w:t xml:space="preserve"> 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55"/>
        <w:gridCol w:w="1669"/>
        <w:gridCol w:w="2274"/>
        <w:gridCol w:w="1517"/>
        <w:gridCol w:w="1451"/>
      </w:tblGrid>
      <w:tr w14:paraId="2DCDF7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05" w:type="dxa"/>
            <w:vAlign w:val="center"/>
          </w:tcPr>
          <w:p w14:paraId="1921E31D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355" w:type="dxa"/>
            <w:vAlign w:val="center"/>
          </w:tcPr>
          <w:p w14:paraId="552F3A0B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669" w:type="dxa"/>
            <w:vAlign w:val="center"/>
          </w:tcPr>
          <w:p w14:paraId="262975CF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274" w:type="dxa"/>
            <w:vAlign w:val="center"/>
          </w:tcPr>
          <w:p w14:paraId="4493B5AB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517" w:type="dxa"/>
            <w:vAlign w:val="center"/>
          </w:tcPr>
          <w:p w14:paraId="4B74B198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451" w:type="dxa"/>
            <w:vAlign w:val="center"/>
          </w:tcPr>
          <w:p w14:paraId="7E680CBD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 w14:paraId="1CF006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restart"/>
            <w:vAlign w:val="center"/>
          </w:tcPr>
          <w:p w14:paraId="2F2887B3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355" w:type="dxa"/>
            <w:vAlign w:val="center"/>
          </w:tcPr>
          <w:p w14:paraId="3E0594E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669" w:type="dxa"/>
            <w:vAlign w:val="center"/>
          </w:tcPr>
          <w:p w14:paraId="294118D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清洗地、称重检测货车</w:t>
            </w:r>
          </w:p>
        </w:tc>
        <w:tc>
          <w:tcPr>
            <w:tcW w:w="2274" w:type="dxa"/>
            <w:vAlign w:val="center"/>
          </w:tcPr>
          <w:p w14:paraId="73EBB4F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清洗地、称重检测货车</w:t>
            </w:r>
          </w:p>
        </w:tc>
        <w:tc>
          <w:tcPr>
            <w:tcW w:w="1517" w:type="dxa"/>
            <w:vAlign w:val="center"/>
          </w:tcPr>
          <w:p w14:paraId="24D2719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≥70万辆</w:t>
            </w:r>
          </w:p>
        </w:tc>
        <w:tc>
          <w:tcPr>
            <w:tcW w:w="1451" w:type="dxa"/>
            <w:vAlign w:val="center"/>
          </w:tcPr>
          <w:p w14:paraId="14BC297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2025年预算资金安排</w:t>
            </w:r>
          </w:p>
        </w:tc>
      </w:tr>
      <w:tr w14:paraId="5BEB14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598E579D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4A590A4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669" w:type="dxa"/>
            <w:vAlign w:val="center"/>
          </w:tcPr>
          <w:p w14:paraId="5B72EF4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检测车辆完成率</w:t>
            </w:r>
          </w:p>
        </w:tc>
        <w:tc>
          <w:tcPr>
            <w:tcW w:w="2274" w:type="dxa"/>
            <w:vAlign w:val="center"/>
          </w:tcPr>
          <w:p w14:paraId="04EAE85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检测车辆完成率</w:t>
            </w:r>
          </w:p>
        </w:tc>
        <w:tc>
          <w:tcPr>
            <w:tcW w:w="1517" w:type="dxa"/>
            <w:vAlign w:val="center"/>
          </w:tcPr>
          <w:p w14:paraId="139477D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100百分比</w:t>
            </w:r>
          </w:p>
        </w:tc>
        <w:tc>
          <w:tcPr>
            <w:tcW w:w="1451" w:type="dxa"/>
            <w:vAlign w:val="center"/>
          </w:tcPr>
          <w:p w14:paraId="7A464E1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2025年预算资金安排</w:t>
            </w:r>
          </w:p>
        </w:tc>
      </w:tr>
      <w:tr w14:paraId="0F7D0C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61E78809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4E64ADD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669" w:type="dxa"/>
            <w:vAlign w:val="center"/>
          </w:tcPr>
          <w:p w14:paraId="765DFE1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项目完成时限</w:t>
            </w:r>
          </w:p>
        </w:tc>
        <w:tc>
          <w:tcPr>
            <w:tcW w:w="2274" w:type="dxa"/>
            <w:vAlign w:val="center"/>
          </w:tcPr>
          <w:p w14:paraId="41B96C8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项目完成时限</w:t>
            </w:r>
          </w:p>
        </w:tc>
        <w:tc>
          <w:tcPr>
            <w:tcW w:w="1517" w:type="dxa"/>
            <w:vAlign w:val="center"/>
          </w:tcPr>
          <w:p w14:paraId="31E6703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2025年12月底</w:t>
            </w:r>
          </w:p>
        </w:tc>
        <w:tc>
          <w:tcPr>
            <w:tcW w:w="1451" w:type="dxa"/>
            <w:vAlign w:val="center"/>
          </w:tcPr>
          <w:p w14:paraId="099F8A9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2025年预算资金安排</w:t>
            </w:r>
          </w:p>
        </w:tc>
      </w:tr>
      <w:tr w14:paraId="11F432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775DD77D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565B694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669" w:type="dxa"/>
            <w:vAlign w:val="center"/>
          </w:tcPr>
          <w:p w14:paraId="63E13F0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预算资金完成率</w:t>
            </w:r>
          </w:p>
        </w:tc>
        <w:tc>
          <w:tcPr>
            <w:tcW w:w="2274" w:type="dxa"/>
            <w:vAlign w:val="center"/>
          </w:tcPr>
          <w:p w14:paraId="5C67AA2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预算资金完成率</w:t>
            </w:r>
          </w:p>
        </w:tc>
        <w:tc>
          <w:tcPr>
            <w:tcW w:w="1517" w:type="dxa"/>
            <w:vAlign w:val="center"/>
          </w:tcPr>
          <w:p w14:paraId="6F02431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≥95百分比</w:t>
            </w:r>
          </w:p>
        </w:tc>
        <w:tc>
          <w:tcPr>
            <w:tcW w:w="1451" w:type="dxa"/>
            <w:vAlign w:val="center"/>
          </w:tcPr>
          <w:p w14:paraId="094CBB5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2025年预算资金安排</w:t>
            </w:r>
          </w:p>
        </w:tc>
      </w:tr>
      <w:tr w14:paraId="5B7C38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restart"/>
            <w:vAlign w:val="center"/>
          </w:tcPr>
          <w:p w14:paraId="64C6C26B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55" w:type="dxa"/>
            <w:vAlign w:val="center"/>
          </w:tcPr>
          <w:p w14:paraId="24405440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经济效益指标</w:t>
            </w:r>
          </w:p>
        </w:tc>
        <w:tc>
          <w:tcPr>
            <w:tcW w:w="1669" w:type="dxa"/>
            <w:vAlign w:val="center"/>
          </w:tcPr>
          <w:p w14:paraId="72BB1F0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促进县域经济发展</w:t>
            </w:r>
          </w:p>
        </w:tc>
        <w:tc>
          <w:tcPr>
            <w:tcW w:w="2274" w:type="dxa"/>
            <w:vAlign w:val="center"/>
          </w:tcPr>
          <w:p w14:paraId="5C89E79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促进县域经济发展</w:t>
            </w:r>
          </w:p>
        </w:tc>
        <w:tc>
          <w:tcPr>
            <w:tcW w:w="1517" w:type="dxa"/>
            <w:vAlign w:val="center"/>
          </w:tcPr>
          <w:p w14:paraId="614D4B2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效果明显</w:t>
            </w:r>
          </w:p>
        </w:tc>
        <w:tc>
          <w:tcPr>
            <w:tcW w:w="1451" w:type="dxa"/>
            <w:vAlign w:val="center"/>
          </w:tcPr>
          <w:p w14:paraId="7C2E949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2025年预算资金安排</w:t>
            </w:r>
          </w:p>
        </w:tc>
      </w:tr>
      <w:tr w14:paraId="11BE33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38B95042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026CEBC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669" w:type="dxa"/>
            <w:vAlign w:val="center"/>
          </w:tcPr>
          <w:p w14:paraId="19712FA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方便群众出行</w:t>
            </w:r>
          </w:p>
        </w:tc>
        <w:tc>
          <w:tcPr>
            <w:tcW w:w="2274" w:type="dxa"/>
            <w:vAlign w:val="center"/>
          </w:tcPr>
          <w:p w14:paraId="4E1A464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方便群众出行</w:t>
            </w:r>
          </w:p>
        </w:tc>
        <w:tc>
          <w:tcPr>
            <w:tcW w:w="1517" w:type="dxa"/>
            <w:vAlign w:val="center"/>
          </w:tcPr>
          <w:p w14:paraId="222A4E5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效果明显</w:t>
            </w:r>
          </w:p>
        </w:tc>
        <w:tc>
          <w:tcPr>
            <w:tcW w:w="1451" w:type="dxa"/>
            <w:vAlign w:val="center"/>
          </w:tcPr>
          <w:p w14:paraId="236AAA9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2025年预算资金安排</w:t>
            </w:r>
          </w:p>
        </w:tc>
      </w:tr>
      <w:tr w14:paraId="65F4ED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7E6E8805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221E0BC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生态效益指标</w:t>
            </w:r>
          </w:p>
        </w:tc>
        <w:tc>
          <w:tcPr>
            <w:tcW w:w="1669" w:type="dxa"/>
            <w:vAlign w:val="center"/>
          </w:tcPr>
          <w:p w14:paraId="59B01D9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降低公路扬尘污染</w:t>
            </w:r>
          </w:p>
        </w:tc>
        <w:tc>
          <w:tcPr>
            <w:tcW w:w="2274" w:type="dxa"/>
            <w:vAlign w:val="center"/>
          </w:tcPr>
          <w:p w14:paraId="3063337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降低公路扬尘污染</w:t>
            </w:r>
          </w:p>
        </w:tc>
        <w:tc>
          <w:tcPr>
            <w:tcW w:w="1517" w:type="dxa"/>
            <w:vAlign w:val="center"/>
          </w:tcPr>
          <w:p w14:paraId="49CF2DD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效果明显</w:t>
            </w:r>
          </w:p>
        </w:tc>
        <w:tc>
          <w:tcPr>
            <w:tcW w:w="1451" w:type="dxa"/>
            <w:vAlign w:val="center"/>
          </w:tcPr>
          <w:p w14:paraId="1EA7D06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2025年预算资金安排</w:t>
            </w:r>
          </w:p>
        </w:tc>
      </w:tr>
      <w:tr w14:paraId="43435B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5C292A52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1571F51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669" w:type="dxa"/>
            <w:vAlign w:val="center"/>
          </w:tcPr>
          <w:p w14:paraId="457327F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提高空气净化率</w:t>
            </w:r>
          </w:p>
        </w:tc>
        <w:tc>
          <w:tcPr>
            <w:tcW w:w="2274" w:type="dxa"/>
            <w:vAlign w:val="center"/>
          </w:tcPr>
          <w:p w14:paraId="29E3088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提高空气净化率</w:t>
            </w:r>
          </w:p>
        </w:tc>
        <w:tc>
          <w:tcPr>
            <w:tcW w:w="1517" w:type="dxa"/>
            <w:vAlign w:val="center"/>
          </w:tcPr>
          <w:p w14:paraId="42074AE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效果明显</w:t>
            </w:r>
          </w:p>
        </w:tc>
        <w:tc>
          <w:tcPr>
            <w:tcW w:w="1451" w:type="dxa"/>
            <w:vAlign w:val="center"/>
          </w:tcPr>
          <w:p w14:paraId="6904783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2025年预算资金安排</w:t>
            </w:r>
          </w:p>
        </w:tc>
      </w:tr>
      <w:tr w14:paraId="06AC11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Align w:val="center"/>
          </w:tcPr>
          <w:p w14:paraId="6DB25726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355" w:type="dxa"/>
            <w:vAlign w:val="center"/>
          </w:tcPr>
          <w:p w14:paraId="5DA9F5D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669" w:type="dxa"/>
            <w:vAlign w:val="center"/>
          </w:tcPr>
          <w:p w14:paraId="1FC57D7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群众满意度</w:t>
            </w:r>
          </w:p>
        </w:tc>
        <w:tc>
          <w:tcPr>
            <w:tcW w:w="2274" w:type="dxa"/>
            <w:vAlign w:val="center"/>
          </w:tcPr>
          <w:p w14:paraId="56BDB9D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群众满意度</w:t>
            </w:r>
          </w:p>
        </w:tc>
        <w:tc>
          <w:tcPr>
            <w:tcW w:w="1517" w:type="dxa"/>
            <w:vAlign w:val="center"/>
          </w:tcPr>
          <w:p w14:paraId="5C5F3DC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≥90百分比</w:t>
            </w:r>
          </w:p>
        </w:tc>
        <w:tc>
          <w:tcPr>
            <w:tcW w:w="1451" w:type="dxa"/>
            <w:vAlign w:val="center"/>
          </w:tcPr>
          <w:p w14:paraId="376290A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2025年预算资金安排</w:t>
            </w:r>
          </w:p>
        </w:tc>
      </w:tr>
    </w:tbl>
    <w:p w14:paraId="2EFE2D7A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highlight w:val="none"/>
        </w:rPr>
      </w:pPr>
    </w:p>
    <w:p w14:paraId="4BA60C8A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highlight w:val="none"/>
        </w:rPr>
      </w:pPr>
    </w:p>
    <w:p w14:paraId="7C4C92A6">
      <w:pPr>
        <w:rPr>
          <w:rFonts w:hint="eastAsia" w:ascii="方正仿宋_GBK" w:hAnsi="方正仿宋_GBK" w:eastAsia="方正仿宋_GBK" w:cs="方正仿宋_GBK"/>
          <w:color w:val="000000"/>
          <w:sz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highlight w:val="none"/>
          <w:lang w:val="en-US" w:eastAsia="zh-CN"/>
        </w:rPr>
        <w:br w:type="page"/>
      </w:r>
    </w:p>
    <w:p w14:paraId="434C19C4">
      <w:pP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  <w:t>9、兴运公交客运公司政策性补贴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40"/>
        <w:gridCol w:w="1650"/>
        <w:gridCol w:w="1650"/>
        <w:gridCol w:w="1495"/>
        <w:gridCol w:w="1340"/>
        <w:gridCol w:w="798"/>
      </w:tblGrid>
      <w:tr w14:paraId="63CB102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F1F2ED6"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 w14:paraId="04FC8C3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C586D25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5103" w:type="dxa"/>
            <w:gridSpan w:val="2"/>
            <w:vAlign w:val="center"/>
          </w:tcPr>
          <w:p w14:paraId="6097035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13022525P0082H210039B</w:t>
            </w:r>
          </w:p>
        </w:tc>
        <w:tc>
          <w:tcPr>
            <w:tcW w:w="2835" w:type="dxa"/>
            <w:vAlign w:val="center"/>
          </w:tcPr>
          <w:p w14:paraId="38EA1F2F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6095" w:type="dxa"/>
            <w:gridSpan w:val="3"/>
            <w:vAlign w:val="center"/>
          </w:tcPr>
          <w:p w14:paraId="2A01468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兴运公交客运公司政策性补贴</w:t>
            </w:r>
          </w:p>
        </w:tc>
      </w:tr>
      <w:tr w14:paraId="442A0DC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11D1EFB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2268" w:type="dxa"/>
            <w:vAlign w:val="center"/>
          </w:tcPr>
          <w:p w14:paraId="7B298CF6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2835" w:type="dxa"/>
            <w:vAlign w:val="center"/>
          </w:tcPr>
          <w:p w14:paraId="53F9332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200.00</w:t>
            </w:r>
          </w:p>
        </w:tc>
        <w:tc>
          <w:tcPr>
            <w:tcW w:w="2835" w:type="dxa"/>
            <w:vAlign w:val="center"/>
          </w:tcPr>
          <w:p w14:paraId="47EBD81E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2551" w:type="dxa"/>
            <w:vAlign w:val="center"/>
          </w:tcPr>
          <w:p w14:paraId="36FE685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200.00</w:t>
            </w:r>
          </w:p>
        </w:tc>
        <w:tc>
          <w:tcPr>
            <w:tcW w:w="2268" w:type="dxa"/>
            <w:vAlign w:val="center"/>
          </w:tcPr>
          <w:p w14:paraId="7C62872C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276" w:type="dxa"/>
            <w:vAlign w:val="center"/>
          </w:tcPr>
          <w:p w14:paraId="3208FA2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 w14:paraId="751E9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298F829">
            <w:pPr>
              <w:rPr>
                <w:highlight w:val="none"/>
              </w:rPr>
            </w:pPr>
          </w:p>
        </w:tc>
        <w:tc>
          <w:tcPr>
            <w:tcW w:w="14033" w:type="dxa"/>
            <w:gridSpan w:val="6"/>
            <w:vAlign w:val="center"/>
          </w:tcPr>
          <w:p w14:paraId="4CE6F20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公交公司政策性补贴</w:t>
            </w:r>
          </w:p>
        </w:tc>
      </w:tr>
      <w:tr w14:paraId="1E6B699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2719C83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5103" w:type="dxa"/>
            <w:gridSpan w:val="2"/>
            <w:vAlign w:val="center"/>
          </w:tcPr>
          <w:p w14:paraId="1B61241D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2835" w:type="dxa"/>
            <w:vAlign w:val="center"/>
          </w:tcPr>
          <w:p w14:paraId="2EC4EB8C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2551" w:type="dxa"/>
            <w:vAlign w:val="center"/>
          </w:tcPr>
          <w:p w14:paraId="48B27644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544" w:type="dxa"/>
            <w:gridSpan w:val="2"/>
            <w:vAlign w:val="center"/>
          </w:tcPr>
          <w:p w14:paraId="5EFF4F5D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 w14:paraId="5FF1595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576E792">
            <w:pPr>
              <w:rPr>
                <w:highlight w:val="none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BBF5926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2835" w:type="dxa"/>
            <w:vAlign w:val="center"/>
          </w:tcPr>
          <w:p w14:paraId="26DA6362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2551" w:type="dxa"/>
            <w:vAlign w:val="center"/>
          </w:tcPr>
          <w:p w14:paraId="01D12C09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544" w:type="dxa"/>
            <w:gridSpan w:val="2"/>
            <w:vAlign w:val="center"/>
          </w:tcPr>
          <w:p w14:paraId="557C7799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 w14:paraId="21BF89D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8A8FB44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14033" w:type="dxa"/>
            <w:gridSpan w:val="6"/>
            <w:vAlign w:val="center"/>
          </w:tcPr>
          <w:p w14:paraId="691F483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保障兴运公交公司正常运营，保障群众正常出行</w:t>
            </w:r>
          </w:p>
        </w:tc>
      </w:tr>
    </w:tbl>
    <w:p w14:paraId="535CC5E4"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18"/>
          <w:highlight w:val="none"/>
        </w:rPr>
        <w:t xml:space="preserve"> 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55"/>
        <w:gridCol w:w="1669"/>
        <w:gridCol w:w="1758"/>
        <w:gridCol w:w="1516"/>
        <w:gridCol w:w="1968"/>
      </w:tblGrid>
      <w:tr w14:paraId="3EAF06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05" w:type="dxa"/>
            <w:vAlign w:val="center"/>
          </w:tcPr>
          <w:p w14:paraId="7DBD1B70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355" w:type="dxa"/>
            <w:vAlign w:val="center"/>
          </w:tcPr>
          <w:p w14:paraId="111DC025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669" w:type="dxa"/>
            <w:vAlign w:val="center"/>
          </w:tcPr>
          <w:p w14:paraId="6C2E8C3F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1758" w:type="dxa"/>
            <w:vAlign w:val="center"/>
          </w:tcPr>
          <w:p w14:paraId="53F6CE90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516" w:type="dxa"/>
            <w:vAlign w:val="center"/>
          </w:tcPr>
          <w:p w14:paraId="7D9D2361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968" w:type="dxa"/>
            <w:vAlign w:val="center"/>
          </w:tcPr>
          <w:p w14:paraId="55A31419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 w14:paraId="759DE2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restart"/>
            <w:vAlign w:val="center"/>
          </w:tcPr>
          <w:p w14:paraId="743F04DA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355" w:type="dxa"/>
            <w:vAlign w:val="center"/>
          </w:tcPr>
          <w:p w14:paraId="0190BFE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669" w:type="dxa"/>
            <w:vAlign w:val="center"/>
          </w:tcPr>
          <w:p w14:paraId="4EB9907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政策性补贴金额</w:t>
            </w:r>
          </w:p>
        </w:tc>
        <w:tc>
          <w:tcPr>
            <w:tcW w:w="1758" w:type="dxa"/>
            <w:vAlign w:val="center"/>
          </w:tcPr>
          <w:p w14:paraId="27001BC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政策性补贴金额</w:t>
            </w:r>
          </w:p>
        </w:tc>
        <w:tc>
          <w:tcPr>
            <w:tcW w:w="1516" w:type="dxa"/>
            <w:vAlign w:val="center"/>
          </w:tcPr>
          <w:p w14:paraId="08B8BBD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 xml:space="preserve">200万元 </w:t>
            </w:r>
          </w:p>
        </w:tc>
        <w:tc>
          <w:tcPr>
            <w:tcW w:w="1968" w:type="dxa"/>
            <w:vAlign w:val="center"/>
          </w:tcPr>
          <w:p w14:paraId="565C8B0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2025年预算资金安排</w:t>
            </w:r>
          </w:p>
        </w:tc>
      </w:tr>
      <w:tr w14:paraId="373B8E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61D9876C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705A3FD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669" w:type="dxa"/>
            <w:vAlign w:val="center"/>
          </w:tcPr>
          <w:p w14:paraId="09EEFA4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项目资金使用率</w:t>
            </w:r>
          </w:p>
        </w:tc>
        <w:tc>
          <w:tcPr>
            <w:tcW w:w="1758" w:type="dxa"/>
            <w:vAlign w:val="center"/>
          </w:tcPr>
          <w:p w14:paraId="18E5209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项目资金使用率</w:t>
            </w:r>
          </w:p>
        </w:tc>
        <w:tc>
          <w:tcPr>
            <w:tcW w:w="1516" w:type="dxa"/>
            <w:vAlign w:val="center"/>
          </w:tcPr>
          <w:p w14:paraId="3C9E3AF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100百分比</w:t>
            </w:r>
          </w:p>
        </w:tc>
        <w:tc>
          <w:tcPr>
            <w:tcW w:w="1968" w:type="dxa"/>
            <w:vAlign w:val="center"/>
          </w:tcPr>
          <w:p w14:paraId="5EFAE74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2025年预算资金安排</w:t>
            </w:r>
          </w:p>
        </w:tc>
      </w:tr>
      <w:tr w14:paraId="776C8E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0B31DBF1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3C70495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669" w:type="dxa"/>
            <w:vAlign w:val="center"/>
          </w:tcPr>
          <w:p w14:paraId="5D78531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项目资金使用时效</w:t>
            </w:r>
          </w:p>
        </w:tc>
        <w:tc>
          <w:tcPr>
            <w:tcW w:w="1758" w:type="dxa"/>
            <w:vAlign w:val="center"/>
          </w:tcPr>
          <w:p w14:paraId="0F57891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项目资金使用时效</w:t>
            </w:r>
          </w:p>
        </w:tc>
        <w:tc>
          <w:tcPr>
            <w:tcW w:w="1516" w:type="dxa"/>
            <w:vAlign w:val="center"/>
          </w:tcPr>
          <w:p w14:paraId="5A9C9FD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2025年12月底</w:t>
            </w:r>
          </w:p>
        </w:tc>
        <w:tc>
          <w:tcPr>
            <w:tcW w:w="1968" w:type="dxa"/>
            <w:vAlign w:val="center"/>
          </w:tcPr>
          <w:p w14:paraId="0908B820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2025年预算资金安排</w:t>
            </w:r>
          </w:p>
        </w:tc>
      </w:tr>
      <w:tr w14:paraId="7E8D1E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3D03ED38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01AC1C1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669" w:type="dxa"/>
            <w:vAlign w:val="center"/>
          </w:tcPr>
          <w:p w14:paraId="1C958540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项目资金完成率</w:t>
            </w:r>
          </w:p>
        </w:tc>
        <w:tc>
          <w:tcPr>
            <w:tcW w:w="1758" w:type="dxa"/>
            <w:vAlign w:val="center"/>
          </w:tcPr>
          <w:p w14:paraId="1C1286C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项目资金完成率</w:t>
            </w:r>
          </w:p>
        </w:tc>
        <w:tc>
          <w:tcPr>
            <w:tcW w:w="1516" w:type="dxa"/>
            <w:vAlign w:val="center"/>
          </w:tcPr>
          <w:p w14:paraId="5CFA598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100百分比</w:t>
            </w:r>
          </w:p>
        </w:tc>
        <w:tc>
          <w:tcPr>
            <w:tcW w:w="1968" w:type="dxa"/>
            <w:vAlign w:val="center"/>
          </w:tcPr>
          <w:p w14:paraId="52B35FF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2025年预算资金安排</w:t>
            </w:r>
          </w:p>
        </w:tc>
      </w:tr>
      <w:tr w14:paraId="13D73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restart"/>
            <w:vAlign w:val="center"/>
          </w:tcPr>
          <w:p w14:paraId="01E8236A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55" w:type="dxa"/>
            <w:vAlign w:val="center"/>
          </w:tcPr>
          <w:p w14:paraId="3BD65C8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经济效益指标</w:t>
            </w:r>
          </w:p>
        </w:tc>
        <w:tc>
          <w:tcPr>
            <w:tcW w:w="1669" w:type="dxa"/>
            <w:vAlign w:val="center"/>
          </w:tcPr>
          <w:p w14:paraId="6EEEDBF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保障公交公司正常运营</w:t>
            </w:r>
          </w:p>
        </w:tc>
        <w:tc>
          <w:tcPr>
            <w:tcW w:w="1758" w:type="dxa"/>
            <w:vAlign w:val="center"/>
          </w:tcPr>
          <w:p w14:paraId="0AA13B9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保障公交公司正常运营</w:t>
            </w:r>
          </w:p>
        </w:tc>
        <w:tc>
          <w:tcPr>
            <w:tcW w:w="1516" w:type="dxa"/>
            <w:vAlign w:val="center"/>
          </w:tcPr>
          <w:p w14:paraId="4E232B5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效果明显</w:t>
            </w:r>
          </w:p>
        </w:tc>
        <w:tc>
          <w:tcPr>
            <w:tcW w:w="1968" w:type="dxa"/>
            <w:vAlign w:val="center"/>
          </w:tcPr>
          <w:p w14:paraId="53BE895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2025年预算资金安排</w:t>
            </w:r>
          </w:p>
        </w:tc>
      </w:tr>
      <w:tr w14:paraId="6D212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243A1223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51B20B4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669" w:type="dxa"/>
            <w:vAlign w:val="center"/>
          </w:tcPr>
          <w:p w14:paraId="6D304B9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保障群众出行方便</w:t>
            </w:r>
          </w:p>
        </w:tc>
        <w:tc>
          <w:tcPr>
            <w:tcW w:w="1758" w:type="dxa"/>
            <w:vAlign w:val="center"/>
          </w:tcPr>
          <w:p w14:paraId="65C2CEA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保障群众出行方便</w:t>
            </w:r>
          </w:p>
        </w:tc>
        <w:tc>
          <w:tcPr>
            <w:tcW w:w="1516" w:type="dxa"/>
            <w:vAlign w:val="center"/>
          </w:tcPr>
          <w:p w14:paraId="01865DC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效果明显</w:t>
            </w:r>
          </w:p>
        </w:tc>
        <w:tc>
          <w:tcPr>
            <w:tcW w:w="1968" w:type="dxa"/>
            <w:vAlign w:val="center"/>
          </w:tcPr>
          <w:p w14:paraId="11BFA5D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2025年预算资金安排</w:t>
            </w:r>
          </w:p>
        </w:tc>
      </w:tr>
      <w:tr w14:paraId="63193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0C623AFA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10C6B7C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669" w:type="dxa"/>
            <w:vAlign w:val="center"/>
          </w:tcPr>
          <w:p w14:paraId="5FEDCD8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为县域发展提供条件</w:t>
            </w:r>
          </w:p>
        </w:tc>
        <w:tc>
          <w:tcPr>
            <w:tcW w:w="1758" w:type="dxa"/>
            <w:vAlign w:val="center"/>
          </w:tcPr>
          <w:p w14:paraId="4B43613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为县域发展提供条件</w:t>
            </w:r>
          </w:p>
        </w:tc>
        <w:tc>
          <w:tcPr>
            <w:tcW w:w="1516" w:type="dxa"/>
            <w:vAlign w:val="center"/>
          </w:tcPr>
          <w:p w14:paraId="66660B0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效果明显</w:t>
            </w:r>
          </w:p>
        </w:tc>
        <w:tc>
          <w:tcPr>
            <w:tcW w:w="1968" w:type="dxa"/>
            <w:vAlign w:val="center"/>
          </w:tcPr>
          <w:p w14:paraId="2EBB7AA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2025年预算资金安排</w:t>
            </w:r>
          </w:p>
        </w:tc>
      </w:tr>
      <w:tr w14:paraId="3BBC0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Align w:val="center"/>
          </w:tcPr>
          <w:p w14:paraId="36A00EB1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355" w:type="dxa"/>
            <w:vAlign w:val="center"/>
          </w:tcPr>
          <w:p w14:paraId="742FBE8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669" w:type="dxa"/>
            <w:vAlign w:val="center"/>
          </w:tcPr>
          <w:p w14:paraId="042226E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群众满意度</w:t>
            </w:r>
          </w:p>
        </w:tc>
        <w:tc>
          <w:tcPr>
            <w:tcW w:w="1758" w:type="dxa"/>
            <w:vAlign w:val="center"/>
          </w:tcPr>
          <w:p w14:paraId="5249AEC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群众满意度</w:t>
            </w:r>
          </w:p>
        </w:tc>
        <w:tc>
          <w:tcPr>
            <w:tcW w:w="1516" w:type="dxa"/>
            <w:vAlign w:val="center"/>
          </w:tcPr>
          <w:p w14:paraId="761D68E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≥90百分比</w:t>
            </w:r>
          </w:p>
        </w:tc>
        <w:tc>
          <w:tcPr>
            <w:tcW w:w="1968" w:type="dxa"/>
            <w:vAlign w:val="center"/>
          </w:tcPr>
          <w:p w14:paraId="7C4F7DB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2025年预算资金安排</w:t>
            </w:r>
          </w:p>
        </w:tc>
      </w:tr>
    </w:tbl>
    <w:p w14:paraId="405613EC">
      <w:pPr>
        <w:spacing w:before="0" w:after="0"/>
        <w:ind w:firstLine="560"/>
        <w:jc w:val="left"/>
        <w:outlineLvl w:val="9"/>
        <w:rPr>
          <w:rFonts w:hint="eastAsia" w:ascii="方正仿宋_GBK" w:hAnsi="方正仿宋_GBK" w:eastAsia="方正仿宋_GBK" w:cs="方正仿宋_GBK"/>
          <w:color w:val="000000"/>
          <w:sz w:val="28"/>
          <w:highlight w:val="none"/>
          <w:lang w:val="en-US" w:eastAsia="zh-CN"/>
        </w:rPr>
      </w:pPr>
    </w:p>
    <w:p w14:paraId="4571E6E2">
      <w:pPr>
        <w:rPr>
          <w:rFonts w:hint="eastAsia" w:ascii="方正仿宋_GBK" w:hAnsi="方正仿宋_GBK" w:eastAsia="方正仿宋_GBK" w:cs="方正仿宋_GBK"/>
          <w:color w:val="000000"/>
          <w:sz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highlight w:val="none"/>
          <w:lang w:val="en-US" w:eastAsia="zh-CN"/>
        </w:rPr>
        <w:br w:type="page"/>
      </w:r>
    </w:p>
    <w:p w14:paraId="0C1B1BC1">
      <w:pP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  <w:t>10、林业发展资金项目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40"/>
        <w:gridCol w:w="1650"/>
        <w:gridCol w:w="1650"/>
        <w:gridCol w:w="1495"/>
        <w:gridCol w:w="1340"/>
        <w:gridCol w:w="798"/>
      </w:tblGrid>
      <w:tr w14:paraId="45D8526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B7AE993">
            <w:pPr>
              <w:pStyle w:val="14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单位：万元</w:t>
            </w:r>
          </w:p>
        </w:tc>
      </w:tr>
      <w:tr w14:paraId="1CA465C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F8EC016">
            <w:pPr>
              <w:pStyle w:val="1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项目编码</w:t>
            </w:r>
          </w:p>
        </w:tc>
        <w:tc>
          <w:tcPr>
            <w:tcW w:w="5103" w:type="dxa"/>
            <w:gridSpan w:val="2"/>
            <w:vAlign w:val="center"/>
          </w:tcPr>
          <w:p w14:paraId="717D3E1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13022525P003A07101512</w:t>
            </w:r>
          </w:p>
        </w:tc>
        <w:tc>
          <w:tcPr>
            <w:tcW w:w="2835" w:type="dxa"/>
            <w:vAlign w:val="center"/>
          </w:tcPr>
          <w:p w14:paraId="621FE36B">
            <w:pPr>
              <w:pStyle w:val="1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项目名称</w:t>
            </w:r>
          </w:p>
        </w:tc>
        <w:tc>
          <w:tcPr>
            <w:tcW w:w="6095" w:type="dxa"/>
            <w:gridSpan w:val="3"/>
            <w:vAlign w:val="center"/>
          </w:tcPr>
          <w:p w14:paraId="1AA864CE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林业发展资金项目</w:t>
            </w:r>
          </w:p>
        </w:tc>
      </w:tr>
      <w:tr w14:paraId="23E99E6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5B5324B">
            <w:pPr>
              <w:pStyle w:val="1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预算规模及资金用途</w:t>
            </w:r>
          </w:p>
        </w:tc>
        <w:tc>
          <w:tcPr>
            <w:tcW w:w="2268" w:type="dxa"/>
            <w:vAlign w:val="center"/>
          </w:tcPr>
          <w:p w14:paraId="711E2589">
            <w:pPr>
              <w:pStyle w:val="1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预算数</w:t>
            </w:r>
          </w:p>
        </w:tc>
        <w:tc>
          <w:tcPr>
            <w:tcW w:w="2835" w:type="dxa"/>
            <w:vAlign w:val="center"/>
          </w:tcPr>
          <w:p w14:paraId="4BF04C8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1678.00</w:t>
            </w:r>
          </w:p>
        </w:tc>
        <w:tc>
          <w:tcPr>
            <w:tcW w:w="2835" w:type="dxa"/>
            <w:vAlign w:val="center"/>
          </w:tcPr>
          <w:p w14:paraId="4E463F20">
            <w:pPr>
              <w:pStyle w:val="1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其中：财政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t>资金</w:t>
            </w:r>
          </w:p>
        </w:tc>
        <w:tc>
          <w:tcPr>
            <w:tcW w:w="2551" w:type="dxa"/>
            <w:vAlign w:val="center"/>
          </w:tcPr>
          <w:p w14:paraId="03282F0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1678.00</w:t>
            </w:r>
          </w:p>
        </w:tc>
        <w:tc>
          <w:tcPr>
            <w:tcW w:w="2268" w:type="dxa"/>
            <w:vAlign w:val="center"/>
          </w:tcPr>
          <w:p w14:paraId="56F1BB8C">
            <w:pPr>
              <w:pStyle w:val="1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其他资金</w:t>
            </w:r>
          </w:p>
        </w:tc>
        <w:tc>
          <w:tcPr>
            <w:tcW w:w="1276" w:type="dxa"/>
            <w:vAlign w:val="center"/>
          </w:tcPr>
          <w:p w14:paraId="09CB3F2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 w14:paraId="6DB5A80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D5678DE">
            <w:pPr>
              <w:rPr>
                <w:highlight w:val="none"/>
              </w:rPr>
            </w:pPr>
          </w:p>
        </w:tc>
        <w:tc>
          <w:tcPr>
            <w:tcW w:w="14033" w:type="dxa"/>
            <w:gridSpan w:val="6"/>
            <w:vAlign w:val="center"/>
          </w:tcPr>
          <w:p w14:paraId="5CF1709C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完成林业绿化资金的拨付</w:t>
            </w:r>
          </w:p>
        </w:tc>
      </w:tr>
      <w:tr w14:paraId="5B1B82F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D957490">
            <w:pPr>
              <w:pStyle w:val="1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资金支出计划（</w:t>
            </w:r>
            <w:r>
              <w:rPr>
                <w:highlight w:val="none"/>
              </w:rPr>
              <w:t>%</w:t>
            </w:r>
            <w:r>
              <w:rPr>
                <w:rFonts w:hint="eastAsia"/>
                <w:highlight w:val="none"/>
              </w:rPr>
              <w:t>）</w:t>
            </w:r>
          </w:p>
        </w:tc>
        <w:tc>
          <w:tcPr>
            <w:tcW w:w="5103" w:type="dxa"/>
            <w:gridSpan w:val="2"/>
            <w:vAlign w:val="center"/>
          </w:tcPr>
          <w:p w14:paraId="500B1F8D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3</w:t>
            </w:r>
            <w:r>
              <w:rPr>
                <w:rFonts w:hint="eastAsia"/>
                <w:highlight w:val="none"/>
              </w:rPr>
              <w:t>月底</w:t>
            </w:r>
          </w:p>
        </w:tc>
        <w:tc>
          <w:tcPr>
            <w:tcW w:w="2835" w:type="dxa"/>
            <w:vAlign w:val="center"/>
          </w:tcPr>
          <w:p w14:paraId="7C31BB73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6</w:t>
            </w:r>
            <w:r>
              <w:rPr>
                <w:rFonts w:hint="eastAsia"/>
                <w:highlight w:val="none"/>
              </w:rPr>
              <w:t>月底</w:t>
            </w:r>
          </w:p>
        </w:tc>
        <w:tc>
          <w:tcPr>
            <w:tcW w:w="2551" w:type="dxa"/>
            <w:vAlign w:val="center"/>
          </w:tcPr>
          <w:p w14:paraId="418BCF6F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10</w:t>
            </w:r>
            <w:r>
              <w:rPr>
                <w:rFonts w:hint="eastAsia"/>
                <w:highlight w:val="none"/>
              </w:rPr>
              <w:t>月底</w:t>
            </w:r>
          </w:p>
        </w:tc>
        <w:tc>
          <w:tcPr>
            <w:tcW w:w="3544" w:type="dxa"/>
            <w:gridSpan w:val="2"/>
            <w:vAlign w:val="center"/>
          </w:tcPr>
          <w:p w14:paraId="522FB6C3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12</w:t>
            </w:r>
            <w:r>
              <w:rPr>
                <w:rFonts w:hint="eastAsia"/>
                <w:highlight w:val="none"/>
              </w:rPr>
              <w:t>月底</w:t>
            </w:r>
          </w:p>
        </w:tc>
      </w:tr>
      <w:tr w14:paraId="0CE9D6E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73196B3">
            <w:pPr>
              <w:rPr>
                <w:highlight w:val="none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6A743D5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084418D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13C649FE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  <w:tc>
          <w:tcPr>
            <w:tcW w:w="3544" w:type="dxa"/>
            <w:gridSpan w:val="2"/>
            <w:vAlign w:val="center"/>
          </w:tcPr>
          <w:p w14:paraId="4B16DF6D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 w14:paraId="3C1BEB7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 w14:paraId="295F06C7">
            <w:pPr>
              <w:pStyle w:val="1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绩效目标</w:t>
            </w:r>
          </w:p>
        </w:tc>
        <w:tc>
          <w:tcPr>
            <w:tcW w:w="14033" w:type="dxa"/>
            <w:gridSpan w:val="6"/>
            <w:tcBorders>
              <w:bottom w:val="single" w:color="FFFFFF" w:sz="6" w:space="0"/>
            </w:tcBorders>
            <w:vAlign w:val="center"/>
          </w:tcPr>
          <w:p w14:paraId="6786F26C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完成林业绿化资金的拨付</w:t>
            </w:r>
          </w:p>
        </w:tc>
      </w:tr>
    </w:tbl>
    <w:p w14:paraId="3339D443">
      <w:pPr>
        <w:spacing w:line="2" w:lineRule="exact"/>
        <w:jc w:val="center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18"/>
          <w:highlight w:val="none"/>
        </w:rPr>
        <w:t xml:space="preserve"> 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55"/>
        <w:gridCol w:w="1669"/>
        <w:gridCol w:w="2241"/>
        <w:gridCol w:w="1767"/>
        <w:gridCol w:w="1234"/>
      </w:tblGrid>
      <w:tr w14:paraId="405A9E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05" w:type="dxa"/>
            <w:vAlign w:val="center"/>
          </w:tcPr>
          <w:p w14:paraId="71F35632">
            <w:pPr>
              <w:pStyle w:val="1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一级指标</w:t>
            </w:r>
          </w:p>
        </w:tc>
        <w:tc>
          <w:tcPr>
            <w:tcW w:w="1355" w:type="dxa"/>
            <w:vAlign w:val="center"/>
          </w:tcPr>
          <w:p w14:paraId="16C22F73">
            <w:pPr>
              <w:pStyle w:val="1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二级指标</w:t>
            </w:r>
          </w:p>
        </w:tc>
        <w:tc>
          <w:tcPr>
            <w:tcW w:w="1669" w:type="dxa"/>
            <w:vAlign w:val="center"/>
          </w:tcPr>
          <w:p w14:paraId="625ADEBF">
            <w:pPr>
              <w:pStyle w:val="1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三级指标</w:t>
            </w:r>
          </w:p>
        </w:tc>
        <w:tc>
          <w:tcPr>
            <w:tcW w:w="2241" w:type="dxa"/>
            <w:vAlign w:val="center"/>
          </w:tcPr>
          <w:p w14:paraId="70C444B0">
            <w:pPr>
              <w:pStyle w:val="1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绩效指标描述</w:t>
            </w:r>
          </w:p>
        </w:tc>
        <w:tc>
          <w:tcPr>
            <w:tcW w:w="1767" w:type="dxa"/>
            <w:vAlign w:val="center"/>
          </w:tcPr>
          <w:p w14:paraId="290B1A39">
            <w:pPr>
              <w:pStyle w:val="1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指标值</w:t>
            </w:r>
          </w:p>
        </w:tc>
        <w:tc>
          <w:tcPr>
            <w:tcW w:w="1234" w:type="dxa"/>
            <w:vAlign w:val="center"/>
          </w:tcPr>
          <w:p w14:paraId="53CD9D65">
            <w:pPr>
              <w:pStyle w:val="1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指标值确定依据</w:t>
            </w:r>
          </w:p>
        </w:tc>
      </w:tr>
      <w:tr w14:paraId="2E6E4E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restart"/>
            <w:vAlign w:val="center"/>
          </w:tcPr>
          <w:p w14:paraId="39516BFF">
            <w:pPr>
              <w:pStyle w:val="12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产出指标</w:t>
            </w:r>
          </w:p>
        </w:tc>
        <w:tc>
          <w:tcPr>
            <w:tcW w:w="1355" w:type="dxa"/>
            <w:vAlign w:val="center"/>
          </w:tcPr>
          <w:p w14:paraId="1F2568C4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数量指标</w:t>
            </w:r>
          </w:p>
        </w:tc>
        <w:tc>
          <w:tcPr>
            <w:tcW w:w="1669" w:type="dxa"/>
            <w:vAlign w:val="center"/>
          </w:tcPr>
          <w:p w14:paraId="7A11C6B2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任务完成率</w:t>
            </w:r>
          </w:p>
        </w:tc>
        <w:tc>
          <w:tcPr>
            <w:tcW w:w="2241" w:type="dxa"/>
            <w:vAlign w:val="center"/>
          </w:tcPr>
          <w:p w14:paraId="704BF776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任务完成率</w:t>
            </w:r>
          </w:p>
        </w:tc>
        <w:tc>
          <w:tcPr>
            <w:tcW w:w="1767" w:type="dxa"/>
            <w:vAlign w:val="center"/>
          </w:tcPr>
          <w:p w14:paraId="3A902D2E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≥</w:t>
            </w:r>
            <w:r>
              <w:rPr>
                <w:highlight w:val="none"/>
              </w:rPr>
              <w:t>95</w:t>
            </w:r>
            <w:r>
              <w:rPr>
                <w:rFonts w:hint="eastAsia"/>
                <w:highlight w:val="none"/>
              </w:rPr>
              <w:t>百分比</w:t>
            </w:r>
          </w:p>
        </w:tc>
        <w:tc>
          <w:tcPr>
            <w:tcW w:w="1234" w:type="dxa"/>
            <w:vAlign w:val="center"/>
          </w:tcPr>
          <w:p w14:paraId="1EBB98FF">
            <w:pPr>
              <w:pStyle w:val="11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年初预算</w:t>
            </w:r>
          </w:p>
        </w:tc>
      </w:tr>
      <w:tr w14:paraId="7277F3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3D12FCEC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534B3EEB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质量指标</w:t>
            </w:r>
          </w:p>
        </w:tc>
        <w:tc>
          <w:tcPr>
            <w:tcW w:w="1669" w:type="dxa"/>
            <w:vAlign w:val="center"/>
          </w:tcPr>
          <w:p w14:paraId="361C1BD4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合格率</w:t>
            </w:r>
          </w:p>
        </w:tc>
        <w:tc>
          <w:tcPr>
            <w:tcW w:w="2241" w:type="dxa"/>
            <w:vAlign w:val="center"/>
          </w:tcPr>
          <w:p w14:paraId="5E532083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合格率</w:t>
            </w:r>
          </w:p>
        </w:tc>
        <w:tc>
          <w:tcPr>
            <w:tcW w:w="1767" w:type="dxa"/>
            <w:vAlign w:val="center"/>
          </w:tcPr>
          <w:p w14:paraId="0AAE09BC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≥</w:t>
            </w:r>
            <w:r>
              <w:rPr>
                <w:highlight w:val="none"/>
              </w:rPr>
              <w:t>98</w:t>
            </w:r>
            <w:r>
              <w:rPr>
                <w:rFonts w:hint="eastAsia"/>
                <w:highlight w:val="none"/>
              </w:rPr>
              <w:t>百分比</w:t>
            </w:r>
          </w:p>
        </w:tc>
        <w:tc>
          <w:tcPr>
            <w:tcW w:w="1234" w:type="dxa"/>
            <w:vAlign w:val="center"/>
          </w:tcPr>
          <w:p w14:paraId="5DBE5723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年初预算</w:t>
            </w:r>
          </w:p>
        </w:tc>
      </w:tr>
      <w:tr w14:paraId="032992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3DA2786D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5EACD696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时效指标</w:t>
            </w:r>
          </w:p>
        </w:tc>
        <w:tc>
          <w:tcPr>
            <w:tcW w:w="1669" w:type="dxa"/>
            <w:vAlign w:val="center"/>
          </w:tcPr>
          <w:p w14:paraId="18D406E6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完成及时率（</w:t>
            </w:r>
            <w:r>
              <w:rPr>
                <w:highlight w:val="none"/>
              </w:rPr>
              <w:t>%</w:t>
            </w:r>
            <w:r>
              <w:rPr>
                <w:rFonts w:hint="eastAsia"/>
                <w:highlight w:val="none"/>
              </w:rPr>
              <w:t>）</w:t>
            </w:r>
          </w:p>
        </w:tc>
        <w:tc>
          <w:tcPr>
            <w:tcW w:w="2241" w:type="dxa"/>
            <w:vAlign w:val="center"/>
          </w:tcPr>
          <w:p w14:paraId="14993F44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完成及时率（</w:t>
            </w:r>
            <w:r>
              <w:rPr>
                <w:highlight w:val="none"/>
              </w:rPr>
              <w:t>%</w:t>
            </w:r>
            <w:r>
              <w:rPr>
                <w:rFonts w:hint="eastAsia"/>
                <w:highlight w:val="none"/>
              </w:rPr>
              <w:t>）</w:t>
            </w:r>
          </w:p>
        </w:tc>
        <w:tc>
          <w:tcPr>
            <w:tcW w:w="1767" w:type="dxa"/>
            <w:vAlign w:val="center"/>
          </w:tcPr>
          <w:p w14:paraId="356CBB19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≥</w:t>
            </w:r>
            <w:r>
              <w:rPr>
                <w:highlight w:val="none"/>
              </w:rPr>
              <w:t>90</w:t>
            </w:r>
            <w:r>
              <w:rPr>
                <w:rFonts w:hint="eastAsia"/>
                <w:highlight w:val="none"/>
              </w:rPr>
              <w:t>百分比</w:t>
            </w:r>
          </w:p>
        </w:tc>
        <w:tc>
          <w:tcPr>
            <w:tcW w:w="1234" w:type="dxa"/>
            <w:vAlign w:val="center"/>
          </w:tcPr>
          <w:p w14:paraId="7FEC468C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年初预算</w:t>
            </w:r>
          </w:p>
        </w:tc>
      </w:tr>
      <w:tr w14:paraId="649832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3BAFCE39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764C6509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成本指标</w:t>
            </w:r>
          </w:p>
        </w:tc>
        <w:tc>
          <w:tcPr>
            <w:tcW w:w="1669" w:type="dxa"/>
            <w:vAlign w:val="center"/>
          </w:tcPr>
          <w:p w14:paraId="7136B4F5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预算执行率</w:t>
            </w:r>
          </w:p>
        </w:tc>
        <w:tc>
          <w:tcPr>
            <w:tcW w:w="2241" w:type="dxa"/>
            <w:vAlign w:val="center"/>
          </w:tcPr>
          <w:p w14:paraId="11E889E4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预算执行率</w:t>
            </w:r>
          </w:p>
        </w:tc>
        <w:tc>
          <w:tcPr>
            <w:tcW w:w="1767" w:type="dxa"/>
            <w:vAlign w:val="center"/>
          </w:tcPr>
          <w:p w14:paraId="19E25F96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≥</w:t>
            </w:r>
            <w:r>
              <w:rPr>
                <w:highlight w:val="none"/>
              </w:rPr>
              <w:t>95</w:t>
            </w:r>
            <w:r>
              <w:rPr>
                <w:rFonts w:hint="eastAsia"/>
                <w:highlight w:val="none"/>
              </w:rPr>
              <w:t>百分比</w:t>
            </w:r>
          </w:p>
        </w:tc>
        <w:tc>
          <w:tcPr>
            <w:tcW w:w="1234" w:type="dxa"/>
            <w:vAlign w:val="center"/>
          </w:tcPr>
          <w:p w14:paraId="5479F3C9"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年初预算</w:t>
            </w:r>
          </w:p>
        </w:tc>
      </w:tr>
      <w:tr w14:paraId="1EABAD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Align w:val="center"/>
          </w:tcPr>
          <w:p w14:paraId="1EF130B1">
            <w:pPr>
              <w:pStyle w:val="12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效益指标</w:t>
            </w:r>
          </w:p>
        </w:tc>
        <w:tc>
          <w:tcPr>
            <w:tcW w:w="1355" w:type="dxa"/>
            <w:vAlign w:val="center"/>
          </w:tcPr>
          <w:p w14:paraId="0A6A3AB2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社会效益指标</w:t>
            </w:r>
          </w:p>
        </w:tc>
        <w:tc>
          <w:tcPr>
            <w:tcW w:w="1669" w:type="dxa"/>
            <w:vAlign w:val="center"/>
          </w:tcPr>
          <w:p w14:paraId="7844FD6D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社会影响度</w:t>
            </w:r>
          </w:p>
        </w:tc>
        <w:tc>
          <w:tcPr>
            <w:tcW w:w="2241" w:type="dxa"/>
            <w:vAlign w:val="center"/>
          </w:tcPr>
          <w:p w14:paraId="281D8C75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社会影响度</w:t>
            </w:r>
          </w:p>
        </w:tc>
        <w:tc>
          <w:tcPr>
            <w:tcW w:w="1767" w:type="dxa"/>
            <w:vAlign w:val="center"/>
          </w:tcPr>
          <w:p w14:paraId="14164A70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≥</w:t>
            </w:r>
            <w:r>
              <w:rPr>
                <w:highlight w:val="none"/>
              </w:rPr>
              <w:t>95</w:t>
            </w:r>
            <w:r>
              <w:rPr>
                <w:rFonts w:hint="eastAsia"/>
                <w:highlight w:val="none"/>
              </w:rPr>
              <w:t>百分比</w:t>
            </w:r>
          </w:p>
        </w:tc>
        <w:tc>
          <w:tcPr>
            <w:tcW w:w="1234" w:type="dxa"/>
            <w:vAlign w:val="center"/>
          </w:tcPr>
          <w:p w14:paraId="11DB153A"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年初预算</w:t>
            </w:r>
          </w:p>
        </w:tc>
      </w:tr>
      <w:tr w14:paraId="194246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Align w:val="center"/>
          </w:tcPr>
          <w:p w14:paraId="6C76CFF7">
            <w:pPr>
              <w:pStyle w:val="12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满意度指标</w:t>
            </w:r>
          </w:p>
        </w:tc>
        <w:tc>
          <w:tcPr>
            <w:tcW w:w="1355" w:type="dxa"/>
            <w:vAlign w:val="center"/>
          </w:tcPr>
          <w:p w14:paraId="5D3D0F62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服务对象满意度指标</w:t>
            </w:r>
          </w:p>
        </w:tc>
        <w:tc>
          <w:tcPr>
            <w:tcW w:w="1669" w:type="dxa"/>
            <w:vAlign w:val="center"/>
          </w:tcPr>
          <w:p w14:paraId="1D087D36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群众满意度</w:t>
            </w:r>
          </w:p>
        </w:tc>
        <w:tc>
          <w:tcPr>
            <w:tcW w:w="2241" w:type="dxa"/>
            <w:vAlign w:val="center"/>
          </w:tcPr>
          <w:p w14:paraId="21CC88DE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群众满意数量占调查总数的比例</w:t>
            </w:r>
          </w:p>
        </w:tc>
        <w:tc>
          <w:tcPr>
            <w:tcW w:w="1767" w:type="dxa"/>
            <w:vAlign w:val="center"/>
          </w:tcPr>
          <w:p w14:paraId="5591B88B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≥</w:t>
            </w:r>
            <w:r>
              <w:rPr>
                <w:highlight w:val="none"/>
              </w:rPr>
              <w:t>95</w:t>
            </w:r>
            <w:r>
              <w:rPr>
                <w:rFonts w:hint="eastAsia"/>
                <w:highlight w:val="none"/>
              </w:rPr>
              <w:t>百分比</w:t>
            </w:r>
          </w:p>
        </w:tc>
        <w:tc>
          <w:tcPr>
            <w:tcW w:w="1234" w:type="dxa"/>
            <w:vAlign w:val="center"/>
          </w:tcPr>
          <w:p w14:paraId="4142AA4A"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年初预算</w:t>
            </w:r>
          </w:p>
        </w:tc>
      </w:tr>
    </w:tbl>
    <w:p w14:paraId="611CD085">
      <w:pPr>
        <w:rPr>
          <w:rFonts w:hint="eastAsia" w:ascii="方正仿宋_GBK" w:hAnsi="方正仿宋_GBK" w:eastAsia="方正仿宋_GBK" w:cs="方正仿宋_GBK"/>
          <w:color w:val="000000"/>
          <w:sz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highlight w:val="none"/>
          <w:lang w:val="en-US" w:eastAsia="zh-CN"/>
        </w:rPr>
        <w:br w:type="page"/>
      </w:r>
    </w:p>
    <w:p w14:paraId="6486B53F">
      <w:pP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  <w:t>11、李大钊家风展览资金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40"/>
        <w:gridCol w:w="1650"/>
        <w:gridCol w:w="1650"/>
        <w:gridCol w:w="1495"/>
        <w:gridCol w:w="1340"/>
        <w:gridCol w:w="798"/>
      </w:tblGrid>
      <w:tr w14:paraId="407467A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F8AAC9"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 w14:paraId="1C15023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0422C2C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5103" w:type="dxa"/>
            <w:gridSpan w:val="2"/>
            <w:vAlign w:val="center"/>
          </w:tcPr>
          <w:p w14:paraId="7A639CF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13022525P000006100122</w:t>
            </w:r>
          </w:p>
        </w:tc>
        <w:tc>
          <w:tcPr>
            <w:tcW w:w="2835" w:type="dxa"/>
            <w:vAlign w:val="center"/>
          </w:tcPr>
          <w:p w14:paraId="7E25633C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6095" w:type="dxa"/>
            <w:gridSpan w:val="3"/>
            <w:vAlign w:val="center"/>
          </w:tcPr>
          <w:p w14:paraId="0E28209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李大钊家风展览</w:t>
            </w:r>
          </w:p>
        </w:tc>
      </w:tr>
      <w:tr w14:paraId="26213AA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8F330B8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2268" w:type="dxa"/>
            <w:vAlign w:val="center"/>
          </w:tcPr>
          <w:p w14:paraId="34E5C006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2835" w:type="dxa"/>
            <w:vAlign w:val="center"/>
          </w:tcPr>
          <w:p w14:paraId="7498C0F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221.60</w:t>
            </w:r>
          </w:p>
        </w:tc>
        <w:tc>
          <w:tcPr>
            <w:tcW w:w="2835" w:type="dxa"/>
            <w:vAlign w:val="center"/>
          </w:tcPr>
          <w:p w14:paraId="62A7CA30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2551" w:type="dxa"/>
            <w:vAlign w:val="center"/>
          </w:tcPr>
          <w:p w14:paraId="4AC9771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221.60</w:t>
            </w:r>
          </w:p>
        </w:tc>
        <w:tc>
          <w:tcPr>
            <w:tcW w:w="2268" w:type="dxa"/>
            <w:vAlign w:val="center"/>
          </w:tcPr>
          <w:p w14:paraId="58C2CFE1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276" w:type="dxa"/>
            <w:vAlign w:val="center"/>
          </w:tcPr>
          <w:p w14:paraId="7C30C3A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 w14:paraId="52C27AB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5A0FFF9">
            <w:pPr>
              <w:rPr>
                <w:highlight w:val="none"/>
              </w:rPr>
            </w:pPr>
          </w:p>
        </w:tc>
        <w:tc>
          <w:tcPr>
            <w:tcW w:w="14033" w:type="dxa"/>
            <w:gridSpan w:val="6"/>
            <w:vAlign w:val="center"/>
          </w:tcPr>
          <w:p w14:paraId="39AF340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李大钊家风展览</w:t>
            </w:r>
          </w:p>
        </w:tc>
      </w:tr>
      <w:tr w14:paraId="6A02CE4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BF629BF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5103" w:type="dxa"/>
            <w:gridSpan w:val="2"/>
            <w:vAlign w:val="center"/>
          </w:tcPr>
          <w:p w14:paraId="6A286DA1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2835" w:type="dxa"/>
            <w:vAlign w:val="center"/>
          </w:tcPr>
          <w:p w14:paraId="76A3AB11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2551" w:type="dxa"/>
            <w:vAlign w:val="center"/>
          </w:tcPr>
          <w:p w14:paraId="5E1627AC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544" w:type="dxa"/>
            <w:gridSpan w:val="2"/>
            <w:vAlign w:val="center"/>
          </w:tcPr>
          <w:p w14:paraId="0E17A1D6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 w14:paraId="2A80F7D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358109F">
            <w:pPr>
              <w:rPr>
                <w:highlight w:val="none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21FD1B1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30%</w:t>
            </w:r>
          </w:p>
        </w:tc>
        <w:tc>
          <w:tcPr>
            <w:tcW w:w="2835" w:type="dxa"/>
            <w:vAlign w:val="center"/>
          </w:tcPr>
          <w:p w14:paraId="3C8B1705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60%</w:t>
            </w:r>
          </w:p>
        </w:tc>
        <w:tc>
          <w:tcPr>
            <w:tcW w:w="2551" w:type="dxa"/>
            <w:vAlign w:val="center"/>
          </w:tcPr>
          <w:p w14:paraId="066341AB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90%</w:t>
            </w:r>
          </w:p>
        </w:tc>
        <w:tc>
          <w:tcPr>
            <w:tcW w:w="3544" w:type="dxa"/>
            <w:gridSpan w:val="2"/>
            <w:vAlign w:val="center"/>
          </w:tcPr>
          <w:p w14:paraId="08F2F59F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 w14:paraId="0AFD1EB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B46CEF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14033" w:type="dxa"/>
            <w:gridSpan w:val="6"/>
            <w:vAlign w:val="center"/>
          </w:tcPr>
          <w:p w14:paraId="6651AFC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举办家风展览，传承红色家风</w:t>
            </w:r>
          </w:p>
        </w:tc>
      </w:tr>
    </w:tbl>
    <w:p w14:paraId="1DDBC4C2"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18"/>
          <w:highlight w:val="none"/>
        </w:rPr>
        <w:t xml:space="preserve"> 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55"/>
        <w:gridCol w:w="1669"/>
        <w:gridCol w:w="2482"/>
        <w:gridCol w:w="1366"/>
        <w:gridCol w:w="1394"/>
      </w:tblGrid>
      <w:tr w14:paraId="0E63BB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05" w:type="dxa"/>
            <w:vAlign w:val="center"/>
          </w:tcPr>
          <w:p w14:paraId="14619028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355" w:type="dxa"/>
            <w:vAlign w:val="center"/>
          </w:tcPr>
          <w:p w14:paraId="2B869C03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669" w:type="dxa"/>
            <w:vAlign w:val="center"/>
          </w:tcPr>
          <w:p w14:paraId="441C3B02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482" w:type="dxa"/>
            <w:vAlign w:val="center"/>
          </w:tcPr>
          <w:p w14:paraId="24B53F45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366" w:type="dxa"/>
            <w:vAlign w:val="center"/>
          </w:tcPr>
          <w:p w14:paraId="0B468D78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394" w:type="dxa"/>
            <w:vAlign w:val="center"/>
          </w:tcPr>
          <w:p w14:paraId="79D3831E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 w14:paraId="7DC2FB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restart"/>
            <w:vAlign w:val="center"/>
          </w:tcPr>
          <w:p w14:paraId="016F95F6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355" w:type="dxa"/>
            <w:vAlign w:val="center"/>
          </w:tcPr>
          <w:p w14:paraId="6BCACE5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669" w:type="dxa"/>
            <w:vAlign w:val="center"/>
          </w:tcPr>
          <w:p w14:paraId="6A0C63F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展览数量</w:t>
            </w:r>
          </w:p>
        </w:tc>
        <w:tc>
          <w:tcPr>
            <w:tcW w:w="2482" w:type="dxa"/>
            <w:vAlign w:val="center"/>
          </w:tcPr>
          <w:p w14:paraId="0AAFA61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举办展览的数量</w:t>
            </w:r>
          </w:p>
        </w:tc>
        <w:tc>
          <w:tcPr>
            <w:tcW w:w="1366" w:type="dxa"/>
            <w:vAlign w:val="center"/>
          </w:tcPr>
          <w:p w14:paraId="3F67CF6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≥1个</w:t>
            </w:r>
          </w:p>
        </w:tc>
        <w:tc>
          <w:tcPr>
            <w:tcW w:w="1394" w:type="dxa"/>
            <w:vAlign w:val="center"/>
          </w:tcPr>
          <w:p w14:paraId="4FDE431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年初工作计划安排</w:t>
            </w:r>
          </w:p>
        </w:tc>
      </w:tr>
      <w:tr w14:paraId="3ADF85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7A2473E9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6B4656B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669" w:type="dxa"/>
            <w:vAlign w:val="center"/>
          </w:tcPr>
          <w:p w14:paraId="1FEB9D4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正常运转率</w:t>
            </w:r>
          </w:p>
        </w:tc>
        <w:tc>
          <w:tcPr>
            <w:tcW w:w="2482" w:type="dxa"/>
            <w:vAlign w:val="center"/>
          </w:tcPr>
          <w:p w14:paraId="64166C00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正常运转率</w:t>
            </w:r>
          </w:p>
        </w:tc>
        <w:tc>
          <w:tcPr>
            <w:tcW w:w="1366" w:type="dxa"/>
            <w:vAlign w:val="center"/>
          </w:tcPr>
          <w:p w14:paraId="30B21AC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394" w:type="dxa"/>
            <w:vAlign w:val="center"/>
          </w:tcPr>
          <w:p w14:paraId="0DBE7C6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年初工作计划安排</w:t>
            </w:r>
          </w:p>
        </w:tc>
      </w:tr>
      <w:tr w14:paraId="089F85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60044436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00C707B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669" w:type="dxa"/>
            <w:vAlign w:val="center"/>
          </w:tcPr>
          <w:p w14:paraId="6B11857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按期完成率</w:t>
            </w:r>
          </w:p>
        </w:tc>
        <w:tc>
          <w:tcPr>
            <w:tcW w:w="2482" w:type="dxa"/>
            <w:vAlign w:val="center"/>
          </w:tcPr>
          <w:p w14:paraId="2E4F688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按期完成率</w:t>
            </w:r>
          </w:p>
        </w:tc>
        <w:tc>
          <w:tcPr>
            <w:tcW w:w="1366" w:type="dxa"/>
            <w:vAlign w:val="center"/>
          </w:tcPr>
          <w:p w14:paraId="0CE70BF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394" w:type="dxa"/>
            <w:vAlign w:val="center"/>
          </w:tcPr>
          <w:p w14:paraId="5E345CC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年初工作计划安排</w:t>
            </w:r>
          </w:p>
        </w:tc>
      </w:tr>
      <w:tr w14:paraId="2CB699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612EDCE8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5DB9D4A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669" w:type="dxa"/>
            <w:vAlign w:val="center"/>
          </w:tcPr>
          <w:p w14:paraId="736924D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预算执行率（%）</w:t>
            </w:r>
          </w:p>
        </w:tc>
        <w:tc>
          <w:tcPr>
            <w:tcW w:w="2482" w:type="dxa"/>
            <w:vAlign w:val="center"/>
          </w:tcPr>
          <w:p w14:paraId="357352D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预算执行率（%）</w:t>
            </w:r>
          </w:p>
        </w:tc>
        <w:tc>
          <w:tcPr>
            <w:tcW w:w="1366" w:type="dxa"/>
            <w:vAlign w:val="center"/>
          </w:tcPr>
          <w:p w14:paraId="4ADDFC00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394" w:type="dxa"/>
            <w:vAlign w:val="center"/>
          </w:tcPr>
          <w:p w14:paraId="651D69A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年初工作计划安排</w:t>
            </w:r>
          </w:p>
        </w:tc>
      </w:tr>
      <w:tr w14:paraId="4E7016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Align w:val="center"/>
          </w:tcPr>
          <w:p w14:paraId="2F530C3D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55" w:type="dxa"/>
            <w:vAlign w:val="center"/>
          </w:tcPr>
          <w:p w14:paraId="3A79C31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669" w:type="dxa"/>
            <w:vAlign w:val="center"/>
          </w:tcPr>
          <w:p w14:paraId="7A63E57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传承、弘扬中华民族优秀文化遗产</w:t>
            </w:r>
          </w:p>
        </w:tc>
        <w:tc>
          <w:tcPr>
            <w:tcW w:w="2482" w:type="dxa"/>
            <w:vAlign w:val="center"/>
          </w:tcPr>
          <w:p w14:paraId="132478F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传承、弘扬中华民族优秀文化遗产</w:t>
            </w:r>
          </w:p>
        </w:tc>
        <w:tc>
          <w:tcPr>
            <w:tcW w:w="1366" w:type="dxa"/>
            <w:vAlign w:val="center"/>
          </w:tcPr>
          <w:p w14:paraId="24C8DCD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显著提高</w:t>
            </w:r>
          </w:p>
        </w:tc>
        <w:tc>
          <w:tcPr>
            <w:tcW w:w="1394" w:type="dxa"/>
            <w:vAlign w:val="center"/>
          </w:tcPr>
          <w:p w14:paraId="5326111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年初工作计划安排</w:t>
            </w:r>
          </w:p>
        </w:tc>
      </w:tr>
      <w:tr w14:paraId="456B91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Align w:val="center"/>
          </w:tcPr>
          <w:p w14:paraId="7C6215D2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355" w:type="dxa"/>
            <w:vAlign w:val="center"/>
          </w:tcPr>
          <w:p w14:paraId="00054B6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669" w:type="dxa"/>
            <w:vAlign w:val="center"/>
          </w:tcPr>
          <w:p w14:paraId="2B56B35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服务对象满意度（%）</w:t>
            </w:r>
          </w:p>
        </w:tc>
        <w:tc>
          <w:tcPr>
            <w:tcW w:w="2482" w:type="dxa"/>
            <w:vAlign w:val="center"/>
          </w:tcPr>
          <w:p w14:paraId="4BC10FD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服务对象满意度（%）</w:t>
            </w:r>
          </w:p>
        </w:tc>
        <w:tc>
          <w:tcPr>
            <w:tcW w:w="1366" w:type="dxa"/>
            <w:vAlign w:val="center"/>
          </w:tcPr>
          <w:p w14:paraId="4D80E7D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394" w:type="dxa"/>
            <w:vAlign w:val="center"/>
          </w:tcPr>
          <w:p w14:paraId="75D4EB1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年初工作计划安排</w:t>
            </w:r>
          </w:p>
        </w:tc>
      </w:tr>
    </w:tbl>
    <w:p w14:paraId="04435370">
      <w:pPr>
        <w:rPr>
          <w:rFonts w:hint="eastAsia" w:ascii="方正仿宋_GBK" w:hAnsi="方正仿宋_GBK" w:eastAsia="方正仿宋_GBK" w:cs="方正仿宋_GBK"/>
          <w:color w:val="000000"/>
          <w:sz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highlight w:val="none"/>
          <w:lang w:val="en-US" w:eastAsia="zh-CN"/>
        </w:rPr>
        <w:br w:type="page"/>
      </w:r>
    </w:p>
    <w:p w14:paraId="1375AF83">
      <w:pPr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  <w:t>12、</w:t>
      </w:r>
      <w:r>
        <w:rPr>
          <w:rFonts w:hint="eastAsia" w:ascii="仿宋" w:hAnsi="仿宋" w:eastAsia="仿宋" w:cs="仿宋"/>
          <w:color w:val="000000"/>
          <w:sz w:val="28"/>
          <w:highlight w:val="none"/>
        </w:rPr>
        <w:t>2025年省级农村部分计划生育家庭奖励扶助制度补助资金（唐财社【2024】107号）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40"/>
        <w:gridCol w:w="1650"/>
        <w:gridCol w:w="1650"/>
        <w:gridCol w:w="1495"/>
        <w:gridCol w:w="1340"/>
        <w:gridCol w:w="798"/>
      </w:tblGrid>
      <w:tr w14:paraId="1F4438B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0C3200C"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 w14:paraId="2BDB106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72BCF5C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5103" w:type="dxa"/>
            <w:gridSpan w:val="2"/>
            <w:vAlign w:val="center"/>
          </w:tcPr>
          <w:p w14:paraId="25293A4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13022525P004BXR10035H</w:t>
            </w:r>
          </w:p>
        </w:tc>
        <w:tc>
          <w:tcPr>
            <w:tcW w:w="2835" w:type="dxa"/>
            <w:vAlign w:val="center"/>
          </w:tcPr>
          <w:p w14:paraId="2C465689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6095" w:type="dxa"/>
            <w:gridSpan w:val="3"/>
            <w:vAlign w:val="center"/>
          </w:tcPr>
          <w:p w14:paraId="202CAF0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2025年省级农村部分计划生育家庭奖励扶助制度补助资金（唐财社【2024】107号）</w:t>
            </w:r>
          </w:p>
        </w:tc>
      </w:tr>
      <w:tr w14:paraId="0B8F4E9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E4BC7F6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2268" w:type="dxa"/>
            <w:vAlign w:val="center"/>
          </w:tcPr>
          <w:p w14:paraId="07031E15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2835" w:type="dxa"/>
            <w:vAlign w:val="center"/>
          </w:tcPr>
          <w:p w14:paraId="65A641E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1095.34</w:t>
            </w:r>
          </w:p>
        </w:tc>
        <w:tc>
          <w:tcPr>
            <w:tcW w:w="2835" w:type="dxa"/>
            <w:vAlign w:val="center"/>
          </w:tcPr>
          <w:p w14:paraId="5332C3BB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2551" w:type="dxa"/>
            <w:vAlign w:val="center"/>
          </w:tcPr>
          <w:p w14:paraId="54D47A1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1095.34</w:t>
            </w:r>
          </w:p>
        </w:tc>
        <w:tc>
          <w:tcPr>
            <w:tcW w:w="2268" w:type="dxa"/>
            <w:vAlign w:val="center"/>
          </w:tcPr>
          <w:p w14:paraId="1E29B958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276" w:type="dxa"/>
            <w:vAlign w:val="center"/>
          </w:tcPr>
          <w:p w14:paraId="37171C0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 w14:paraId="7A8C5F6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21675C5">
            <w:pPr>
              <w:rPr>
                <w:highlight w:val="none"/>
              </w:rPr>
            </w:pPr>
          </w:p>
        </w:tc>
        <w:tc>
          <w:tcPr>
            <w:tcW w:w="14033" w:type="dxa"/>
            <w:gridSpan w:val="6"/>
            <w:vAlign w:val="center"/>
          </w:tcPr>
          <w:p w14:paraId="7B7A0BD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省级农村部分计划生育家庭奖励扶助补助资金</w:t>
            </w:r>
          </w:p>
        </w:tc>
      </w:tr>
      <w:tr w14:paraId="70ACC9F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92C2F9F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5103" w:type="dxa"/>
            <w:gridSpan w:val="2"/>
            <w:vAlign w:val="center"/>
          </w:tcPr>
          <w:p w14:paraId="2AB91F4D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2835" w:type="dxa"/>
            <w:vAlign w:val="center"/>
          </w:tcPr>
          <w:p w14:paraId="54EE7EFF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2551" w:type="dxa"/>
            <w:vAlign w:val="center"/>
          </w:tcPr>
          <w:p w14:paraId="1937E742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544" w:type="dxa"/>
            <w:gridSpan w:val="2"/>
            <w:vAlign w:val="center"/>
          </w:tcPr>
          <w:p w14:paraId="5D76D68B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 w14:paraId="7400A67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7DFC421">
            <w:pPr>
              <w:rPr>
                <w:highlight w:val="none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2E43F70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2835" w:type="dxa"/>
            <w:vAlign w:val="center"/>
          </w:tcPr>
          <w:p w14:paraId="0BE7858B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2551" w:type="dxa"/>
            <w:vAlign w:val="center"/>
          </w:tcPr>
          <w:p w14:paraId="5347ADC2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544" w:type="dxa"/>
            <w:gridSpan w:val="2"/>
            <w:vAlign w:val="center"/>
          </w:tcPr>
          <w:p w14:paraId="1B41D9D4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 w14:paraId="3826FB3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1737879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14033" w:type="dxa"/>
            <w:gridSpan w:val="6"/>
            <w:vAlign w:val="center"/>
          </w:tcPr>
          <w:p w14:paraId="29D948A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省级农村部分计划生育家庭奖励扶助补助资金</w:t>
            </w:r>
          </w:p>
        </w:tc>
      </w:tr>
    </w:tbl>
    <w:p w14:paraId="14394976">
      <w:pPr>
        <w:spacing w:line="2" w:lineRule="exact"/>
        <w:jc w:val="center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18"/>
          <w:highlight w:val="none"/>
        </w:rPr>
        <w:t xml:space="preserve"> 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55"/>
        <w:gridCol w:w="1669"/>
        <w:gridCol w:w="2465"/>
        <w:gridCol w:w="1283"/>
        <w:gridCol w:w="1494"/>
      </w:tblGrid>
      <w:tr w14:paraId="5367E9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05" w:type="dxa"/>
            <w:vAlign w:val="center"/>
          </w:tcPr>
          <w:p w14:paraId="4E642021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355" w:type="dxa"/>
            <w:vAlign w:val="center"/>
          </w:tcPr>
          <w:p w14:paraId="139960C0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669" w:type="dxa"/>
            <w:vAlign w:val="center"/>
          </w:tcPr>
          <w:p w14:paraId="44A1A7C8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465" w:type="dxa"/>
            <w:vAlign w:val="center"/>
          </w:tcPr>
          <w:p w14:paraId="72A8DF53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283" w:type="dxa"/>
            <w:vAlign w:val="center"/>
          </w:tcPr>
          <w:p w14:paraId="7297879C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494" w:type="dxa"/>
            <w:vAlign w:val="center"/>
          </w:tcPr>
          <w:p w14:paraId="68247E09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 w14:paraId="75D79B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restart"/>
            <w:vAlign w:val="center"/>
          </w:tcPr>
          <w:p w14:paraId="2A8CF64F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355" w:type="dxa"/>
            <w:vAlign w:val="center"/>
          </w:tcPr>
          <w:p w14:paraId="1A0109D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669" w:type="dxa"/>
            <w:vAlign w:val="center"/>
          </w:tcPr>
          <w:p w14:paraId="69E4E7A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扶助对象发放完成率</w:t>
            </w:r>
          </w:p>
        </w:tc>
        <w:tc>
          <w:tcPr>
            <w:tcW w:w="2465" w:type="dxa"/>
            <w:vAlign w:val="center"/>
          </w:tcPr>
          <w:p w14:paraId="2E07DF6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扶助对象发放完成率</w:t>
            </w:r>
          </w:p>
        </w:tc>
        <w:tc>
          <w:tcPr>
            <w:tcW w:w="1283" w:type="dxa"/>
            <w:vAlign w:val="center"/>
          </w:tcPr>
          <w:p w14:paraId="7A16052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≥95百分比</w:t>
            </w:r>
          </w:p>
        </w:tc>
        <w:tc>
          <w:tcPr>
            <w:tcW w:w="1494" w:type="dxa"/>
            <w:vAlign w:val="center"/>
          </w:tcPr>
          <w:p w14:paraId="6BBACC2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唐财社【2024】107号</w:t>
            </w:r>
          </w:p>
        </w:tc>
      </w:tr>
      <w:tr w14:paraId="022256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493ADF9B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335DA3B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669" w:type="dxa"/>
            <w:vAlign w:val="center"/>
          </w:tcPr>
          <w:p w14:paraId="527B088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符合条件申报对象覆盖率</w:t>
            </w:r>
          </w:p>
        </w:tc>
        <w:tc>
          <w:tcPr>
            <w:tcW w:w="2465" w:type="dxa"/>
            <w:vAlign w:val="center"/>
          </w:tcPr>
          <w:p w14:paraId="15542120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符合条件申报对象覆盖率</w:t>
            </w:r>
          </w:p>
        </w:tc>
        <w:tc>
          <w:tcPr>
            <w:tcW w:w="1283" w:type="dxa"/>
            <w:vAlign w:val="center"/>
          </w:tcPr>
          <w:p w14:paraId="1000D67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100百分比</w:t>
            </w:r>
          </w:p>
        </w:tc>
        <w:tc>
          <w:tcPr>
            <w:tcW w:w="1494" w:type="dxa"/>
            <w:vAlign w:val="center"/>
          </w:tcPr>
          <w:p w14:paraId="62AC1BA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唐财社【2024】107号</w:t>
            </w:r>
          </w:p>
        </w:tc>
      </w:tr>
      <w:tr w14:paraId="2CDA7D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592D443A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4BF6261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669" w:type="dxa"/>
            <w:vAlign w:val="center"/>
          </w:tcPr>
          <w:p w14:paraId="051B54E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奖励和扶助资金到位率</w:t>
            </w:r>
          </w:p>
        </w:tc>
        <w:tc>
          <w:tcPr>
            <w:tcW w:w="2465" w:type="dxa"/>
            <w:vAlign w:val="center"/>
          </w:tcPr>
          <w:p w14:paraId="1B0F808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奖励和扶助资金到位率</w:t>
            </w:r>
          </w:p>
        </w:tc>
        <w:tc>
          <w:tcPr>
            <w:tcW w:w="1283" w:type="dxa"/>
            <w:vAlign w:val="center"/>
          </w:tcPr>
          <w:p w14:paraId="387B338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100百分比</w:t>
            </w:r>
          </w:p>
          <w:p w14:paraId="2712D10B">
            <w:pPr>
              <w:pStyle w:val="11"/>
              <w:rPr>
                <w:highlight w:val="none"/>
              </w:rPr>
            </w:pPr>
          </w:p>
        </w:tc>
        <w:tc>
          <w:tcPr>
            <w:tcW w:w="1494" w:type="dxa"/>
            <w:vAlign w:val="center"/>
          </w:tcPr>
          <w:p w14:paraId="10A24E1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唐财社【2024】107号</w:t>
            </w:r>
          </w:p>
        </w:tc>
      </w:tr>
      <w:tr w14:paraId="3EBC42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5DB579D1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3DFC451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669" w:type="dxa"/>
            <w:vAlign w:val="center"/>
          </w:tcPr>
          <w:p w14:paraId="0362B80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资金成本</w:t>
            </w:r>
          </w:p>
        </w:tc>
        <w:tc>
          <w:tcPr>
            <w:tcW w:w="2465" w:type="dxa"/>
            <w:vAlign w:val="center"/>
          </w:tcPr>
          <w:p w14:paraId="3F95492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资金成本</w:t>
            </w:r>
          </w:p>
        </w:tc>
        <w:tc>
          <w:tcPr>
            <w:tcW w:w="1283" w:type="dxa"/>
            <w:vAlign w:val="center"/>
          </w:tcPr>
          <w:p w14:paraId="24807D9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1095.34万元</w:t>
            </w:r>
          </w:p>
        </w:tc>
        <w:tc>
          <w:tcPr>
            <w:tcW w:w="1494" w:type="dxa"/>
            <w:vAlign w:val="center"/>
          </w:tcPr>
          <w:p w14:paraId="1527F5B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唐财社【2024】107号</w:t>
            </w:r>
          </w:p>
        </w:tc>
      </w:tr>
      <w:tr w14:paraId="5CC1C6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Align w:val="center"/>
          </w:tcPr>
          <w:p w14:paraId="2E73A809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55" w:type="dxa"/>
            <w:vAlign w:val="center"/>
          </w:tcPr>
          <w:p w14:paraId="33D49F3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669" w:type="dxa"/>
            <w:vAlign w:val="center"/>
          </w:tcPr>
          <w:p w14:paraId="686CC10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家庭发展能力</w:t>
            </w:r>
          </w:p>
        </w:tc>
        <w:tc>
          <w:tcPr>
            <w:tcW w:w="2465" w:type="dxa"/>
            <w:vAlign w:val="center"/>
          </w:tcPr>
          <w:p w14:paraId="3C6E6BE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家庭发展能力</w:t>
            </w:r>
          </w:p>
        </w:tc>
        <w:tc>
          <w:tcPr>
            <w:tcW w:w="1283" w:type="dxa"/>
            <w:vAlign w:val="center"/>
          </w:tcPr>
          <w:p w14:paraId="4285990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逐步提高</w:t>
            </w:r>
          </w:p>
        </w:tc>
        <w:tc>
          <w:tcPr>
            <w:tcW w:w="1494" w:type="dxa"/>
            <w:vAlign w:val="center"/>
          </w:tcPr>
          <w:p w14:paraId="73E6E03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唐财社【2024】107号</w:t>
            </w:r>
          </w:p>
        </w:tc>
      </w:tr>
      <w:tr w14:paraId="755959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Align w:val="center"/>
          </w:tcPr>
          <w:p w14:paraId="5B3E44CC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355" w:type="dxa"/>
            <w:vAlign w:val="center"/>
          </w:tcPr>
          <w:p w14:paraId="192F90F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669" w:type="dxa"/>
            <w:vAlign w:val="center"/>
          </w:tcPr>
          <w:p w14:paraId="3456A7C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受助奖扶对象满意度</w:t>
            </w:r>
          </w:p>
        </w:tc>
        <w:tc>
          <w:tcPr>
            <w:tcW w:w="2465" w:type="dxa"/>
            <w:vAlign w:val="center"/>
          </w:tcPr>
          <w:p w14:paraId="6FC42FF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受助奖扶对象满意度</w:t>
            </w:r>
          </w:p>
        </w:tc>
        <w:tc>
          <w:tcPr>
            <w:tcW w:w="1283" w:type="dxa"/>
            <w:vAlign w:val="center"/>
          </w:tcPr>
          <w:p w14:paraId="33A8190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≥90百分比</w:t>
            </w:r>
          </w:p>
        </w:tc>
        <w:tc>
          <w:tcPr>
            <w:tcW w:w="1494" w:type="dxa"/>
            <w:vAlign w:val="center"/>
          </w:tcPr>
          <w:p w14:paraId="4D820300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唐财社【2024】107号</w:t>
            </w:r>
          </w:p>
        </w:tc>
      </w:tr>
    </w:tbl>
    <w:p w14:paraId="4ACEE45A">
      <w:pPr>
        <w:rPr>
          <w:rFonts w:hint="eastAsia" w:ascii="方正仿宋_GBK" w:hAnsi="方正仿宋_GBK" w:eastAsia="方正仿宋_GBK" w:cs="方正仿宋_GBK"/>
          <w:color w:val="000000"/>
          <w:sz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highlight w:val="none"/>
          <w:lang w:val="en-US" w:eastAsia="zh-CN"/>
        </w:rPr>
        <w:br w:type="page"/>
      </w:r>
    </w:p>
    <w:p w14:paraId="29CBFBC4">
      <w:pPr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  <w:t>13、</w:t>
      </w:r>
      <w:r>
        <w:rPr>
          <w:rFonts w:hint="eastAsia" w:ascii="仿宋" w:hAnsi="仿宋" w:eastAsia="仿宋" w:cs="仿宋"/>
          <w:color w:val="000000"/>
          <w:sz w:val="28"/>
          <w:highlight w:val="none"/>
        </w:rPr>
        <w:t>2025年中央农村部分计划生育家庭奖励扶助制度补助资金（唐财社【2024】93号）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40"/>
        <w:gridCol w:w="1650"/>
        <w:gridCol w:w="1650"/>
        <w:gridCol w:w="1495"/>
        <w:gridCol w:w="1340"/>
        <w:gridCol w:w="798"/>
      </w:tblGrid>
      <w:tr w14:paraId="2576C7A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018F609"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 w14:paraId="6DD6229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46AFB8B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5103" w:type="dxa"/>
            <w:gridSpan w:val="2"/>
            <w:vAlign w:val="center"/>
          </w:tcPr>
          <w:p w14:paraId="0B27C00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13022525P004BXR10033A</w:t>
            </w:r>
          </w:p>
        </w:tc>
        <w:tc>
          <w:tcPr>
            <w:tcW w:w="2835" w:type="dxa"/>
            <w:vAlign w:val="center"/>
          </w:tcPr>
          <w:p w14:paraId="327D81AD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6095" w:type="dxa"/>
            <w:gridSpan w:val="3"/>
            <w:vAlign w:val="center"/>
          </w:tcPr>
          <w:p w14:paraId="6929BAE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2025年中央农村部分计划生育家庭奖励扶助制度补助资金（唐财社【2024】93号）</w:t>
            </w:r>
          </w:p>
        </w:tc>
      </w:tr>
      <w:tr w14:paraId="2E91D52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41626A9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2268" w:type="dxa"/>
            <w:vAlign w:val="center"/>
          </w:tcPr>
          <w:p w14:paraId="28D40B04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2835" w:type="dxa"/>
            <w:vAlign w:val="center"/>
          </w:tcPr>
          <w:p w14:paraId="41C8585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3042.89</w:t>
            </w:r>
          </w:p>
        </w:tc>
        <w:tc>
          <w:tcPr>
            <w:tcW w:w="2835" w:type="dxa"/>
            <w:vAlign w:val="center"/>
          </w:tcPr>
          <w:p w14:paraId="43848926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2551" w:type="dxa"/>
            <w:vAlign w:val="center"/>
          </w:tcPr>
          <w:p w14:paraId="29079A8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3042.89</w:t>
            </w:r>
          </w:p>
        </w:tc>
        <w:tc>
          <w:tcPr>
            <w:tcW w:w="2268" w:type="dxa"/>
            <w:vAlign w:val="center"/>
          </w:tcPr>
          <w:p w14:paraId="3233D248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276" w:type="dxa"/>
            <w:vAlign w:val="center"/>
          </w:tcPr>
          <w:p w14:paraId="60D8396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 w14:paraId="1CCFDF1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7AFC425">
            <w:pPr>
              <w:rPr>
                <w:highlight w:val="none"/>
              </w:rPr>
            </w:pPr>
          </w:p>
        </w:tc>
        <w:tc>
          <w:tcPr>
            <w:tcW w:w="14033" w:type="dxa"/>
            <w:gridSpan w:val="6"/>
            <w:vAlign w:val="center"/>
          </w:tcPr>
          <w:p w14:paraId="1FA305E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中央农村部分计划生育家庭奖励扶助制度补助资金</w:t>
            </w:r>
          </w:p>
        </w:tc>
      </w:tr>
      <w:tr w14:paraId="5FCDF2B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CDAB4C3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5103" w:type="dxa"/>
            <w:gridSpan w:val="2"/>
            <w:vAlign w:val="center"/>
          </w:tcPr>
          <w:p w14:paraId="485E14AC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2835" w:type="dxa"/>
            <w:vAlign w:val="center"/>
          </w:tcPr>
          <w:p w14:paraId="2D5700B9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2551" w:type="dxa"/>
            <w:vAlign w:val="center"/>
          </w:tcPr>
          <w:p w14:paraId="432F6F32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544" w:type="dxa"/>
            <w:gridSpan w:val="2"/>
            <w:vAlign w:val="center"/>
          </w:tcPr>
          <w:p w14:paraId="3D6F2A56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 w14:paraId="4BAFEE9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47F7C7F">
            <w:pPr>
              <w:rPr>
                <w:highlight w:val="none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0AEE895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2835" w:type="dxa"/>
            <w:vAlign w:val="center"/>
          </w:tcPr>
          <w:p w14:paraId="7506C79F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2551" w:type="dxa"/>
            <w:vAlign w:val="center"/>
          </w:tcPr>
          <w:p w14:paraId="087FE364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544" w:type="dxa"/>
            <w:gridSpan w:val="2"/>
            <w:vAlign w:val="center"/>
          </w:tcPr>
          <w:p w14:paraId="1B8B67F6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 w14:paraId="07C9E2E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58D0F20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14033" w:type="dxa"/>
            <w:gridSpan w:val="6"/>
            <w:vAlign w:val="center"/>
          </w:tcPr>
          <w:p w14:paraId="6B8DDA0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中央农村部分计划生育家庭奖励扶助制度补助资金</w:t>
            </w:r>
          </w:p>
        </w:tc>
      </w:tr>
    </w:tbl>
    <w:p w14:paraId="1CF29042">
      <w:pPr>
        <w:spacing w:line="2" w:lineRule="exact"/>
        <w:jc w:val="center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18"/>
          <w:highlight w:val="none"/>
        </w:rPr>
        <w:t xml:space="preserve"> 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55"/>
        <w:gridCol w:w="1669"/>
        <w:gridCol w:w="2332"/>
        <w:gridCol w:w="1600"/>
        <w:gridCol w:w="1310"/>
      </w:tblGrid>
      <w:tr w14:paraId="20B5A6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05" w:type="dxa"/>
            <w:vAlign w:val="center"/>
          </w:tcPr>
          <w:p w14:paraId="75397E5A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355" w:type="dxa"/>
            <w:vAlign w:val="center"/>
          </w:tcPr>
          <w:p w14:paraId="50AB2B38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669" w:type="dxa"/>
            <w:vAlign w:val="center"/>
          </w:tcPr>
          <w:p w14:paraId="243C5DE6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332" w:type="dxa"/>
            <w:vAlign w:val="center"/>
          </w:tcPr>
          <w:p w14:paraId="58B4DE36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600" w:type="dxa"/>
            <w:vAlign w:val="center"/>
          </w:tcPr>
          <w:p w14:paraId="5AC2B28B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310" w:type="dxa"/>
            <w:vAlign w:val="center"/>
          </w:tcPr>
          <w:p w14:paraId="6B974AA4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 w14:paraId="48AF58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restart"/>
            <w:vAlign w:val="center"/>
          </w:tcPr>
          <w:p w14:paraId="1A897C50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355" w:type="dxa"/>
            <w:vAlign w:val="center"/>
          </w:tcPr>
          <w:p w14:paraId="3CD8D63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669" w:type="dxa"/>
            <w:vAlign w:val="center"/>
          </w:tcPr>
          <w:p w14:paraId="1EBFA1E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扶助对象发放完成率</w:t>
            </w:r>
          </w:p>
        </w:tc>
        <w:tc>
          <w:tcPr>
            <w:tcW w:w="2332" w:type="dxa"/>
            <w:vAlign w:val="center"/>
          </w:tcPr>
          <w:p w14:paraId="7A29E2B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扶助对象发放完成率</w:t>
            </w:r>
          </w:p>
        </w:tc>
        <w:tc>
          <w:tcPr>
            <w:tcW w:w="1600" w:type="dxa"/>
            <w:vAlign w:val="center"/>
          </w:tcPr>
          <w:p w14:paraId="358972D0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≥95百分比</w:t>
            </w:r>
          </w:p>
        </w:tc>
        <w:tc>
          <w:tcPr>
            <w:tcW w:w="1310" w:type="dxa"/>
            <w:vAlign w:val="center"/>
          </w:tcPr>
          <w:p w14:paraId="49FE8D4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唐财社【2024】93号</w:t>
            </w:r>
          </w:p>
        </w:tc>
      </w:tr>
      <w:tr w14:paraId="2BE9F8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13EC36D5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3E13939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669" w:type="dxa"/>
            <w:vAlign w:val="center"/>
          </w:tcPr>
          <w:p w14:paraId="407A784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符合条件申报对象覆盖率</w:t>
            </w:r>
          </w:p>
        </w:tc>
        <w:tc>
          <w:tcPr>
            <w:tcW w:w="2332" w:type="dxa"/>
            <w:vAlign w:val="center"/>
          </w:tcPr>
          <w:p w14:paraId="7C61723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符合条件申报对象覆盖率</w:t>
            </w:r>
          </w:p>
        </w:tc>
        <w:tc>
          <w:tcPr>
            <w:tcW w:w="1600" w:type="dxa"/>
            <w:vAlign w:val="center"/>
          </w:tcPr>
          <w:p w14:paraId="6DC4F30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100百分比</w:t>
            </w:r>
          </w:p>
        </w:tc>
        <w:tc>
          <w:tcPr>
            <w:tcW w:w="1310" w:type="dxa"/>
            <w:vAlign w:val="center"/>
          </w:tcPr>
          <w:p w14:paraId="481F2BB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唐财社【2024】93号</w:t>
            </w:r>
          </w:p>
        </w:tc>
      </w:tr>
      <w:tr w14:paraId="2D2E12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5EFB668F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7E007A5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669" w:type="dxa"/>
            <w:vAlign w:val="center"/>
          </w:tcPr>
          <w:p w14:paraId="1CC2053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奖励和扶助资金到位率</w:t>
            </w:r>
          </w:p>
        </w:tc>
        <w:tc>
          <w:tcPr>
            <w:tcW w:w="2332" w:type="dxa"/>
            <w:vAlign w:val="center"/>
          </w:tcPr>
          <w:p w14:paraId="3AC6B0D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奖励和扶助资金到位率</w:t>
            </w:r>
          </w:p>
        </w:tc>
        <w:tc>
          <w:tcPr>
            <w:tcW w:w="1600" w:type="dxa"/>
            <w:vAlign w:val="center"/>
          </w:tcPr>
          <w:p w14:paraId="1B166D6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100百分比</w:t>
            </w:r>
          </w:p>
          <w:p w14:paraId="3AC21311">
            <w:pPr>
              <w:pStyle w:val="11"/>
              <w:rPr>
                <w:highlight w:val="none"/>
              </w:rPr>
            </w:pPr>
          </w:p>
        </w:tc>
        <w:tc>
          <w:tcPr>
            <w:tcW w:w="1310" w:type="dxa"/>
            <w:vAlign w:val="center"/>
          </w:tcPr>
          <w:p w14:paraId="1EEDACA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唐财社【2024】93号</w:t>
            </w:r>
          </w:p>
        </w:tc>
      </w:tr>
      <w:tr w14:paraId="290152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011EF3EE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209C069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669" w:type="dxa"/>
            <w:vAlign w:val="center"/>
          </w:tcPr>
          <w:p w14:paraId="23F5852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资金成本</w:t>
            </w:r>
          </w:p>
        </w:tc>
        <w:tc>
          <w:tcPr>
            <w:tcW w:w="2332" w:type="dxa"/>
            <w:vAlign w:val="center"/>
          </w:tcPr>
          <w:p w14:paraId="33D38DB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资金成本</w:t>
            </w:r>
          </w:p>
        </w:tc>
        <w:tc>
          <w:tcPr>
            <w:tcW w:w="1600" w:type="dxa"/>
            <w:vAlign w:val="center"/>
          </w:tcPr>
          <w:p w14:paraId="778E6AB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3042.89万元</w:t>
            </w:r>
          </w:p>
        </w:tc>
        <w:tc>
          <w:tcPr>
            <w:tcW w:w="1310" w:type="dxa"/>
            <w:vAlign w:val="center"/>
          </w:tcPr>
          <w:p w14:paraId="44D62E7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唐财社【2024】93号</w:t>
            </w:r>
          </w:p>
        </w:tc>
      </w:tr>
      <w:tr w14:paraId="7EBC6D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Align w:val="center"/>
          </w:tcPr>
          <w:p w14:paraId="77084BAE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55" w:type="dxa"/>
            <w:vAlign w:val="center"/>
          </w:tcPr>
          <w:p w14:paraId="2614C57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669" w:type="dxa"/>
            <w:vAlign w:val="center"/>
          </w:tcPr>
          <w:p w14:paraId="60023A1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家庭发展能力</w:t>
            </w:r>
          </w:p>
        </w:tc>
        <w:tc>
          <w:tcPr>
            <w:tcW w:w="2332" w:type="dxa"/>
            <w:vAlign w:val="center"/>
          </w:tcPr>
          <w:p w14:paraId="0A75F20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家庭发展能力</w:t>
            </w:r>
          </w:p>
        </w:tc>
        <w:tc>
          <w:tcPr>
            <w:tcW w:w="1600" w:type="dxa"/>
            <w:vAlign w:val="center"/>
          </w:tcPr>
          <w:p w14:paraId="06DD7B0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逐步提高</w:t>
            </w:r>
          </w:p>
        </w:tc>
        <w:tc>
          <w:tcPr>
            <w:tcW w:w="1310" w:type="dxa"/>
            <w:vAlign w:val="center"/>
          </w:tcPr>
          <w:p w14:paraId="047094C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唐财社【2024】93号</w:t>
            </w:r>
          </w:p>
        </w:tc>
      </w:tr>
      <w:tr w14:paraId="611D3E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Align w:val="center"/>
          </w:tcPr>
          <w:p w14:paraId="14108CD8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355" w:type="dxa"/>
            <w:vAlign w:val="center"/>
          </w:tcPr>
          <w:p w14:paraId="2DBA65F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669" w:type="dxa"/>
            <w:vAlign w:val="center"/>
          </w:tcPr>
          <w:p w14:paraId="4E2936E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受助奖扶对象满意度</w:t>
            </w:r>
          </w:p>
        </w:tc>
        <w:tc>
          <w:tcPr>
            <w:tcW w:w="2332" w:type="dxa"/>
            <w:vAlign w:val="center"/>
          </w:tcPr>
          <w:p w14:paraId="77A9327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受助奖扶对象满意度</w:t>
            </w:r>
          </w:p>
        </w:tc>
        <w:tc>
          <w:tcPr>
            <w:tcW w:w="1600" w:type="dxa"/>
            <w:vAlign w:val="center"/>
          </w:tcPr>
          <w:p w14:paraId="3F5E369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≥90百分比</w:t>
            </w:r>
          </w:p>
        </w:tc>
        <w:tc>
          <w:tcPr>
            <w:tcW w:w="1310" w:type="dxa"/>
            <w:vAlign w:val="center"/>
          </w:tcPr>
          <w:p w14:paraId="178605C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唐财社【2024】93号</w:t>
            </w:r>
          </w:p>
        </w:tc>
      </w:tr>
    </w:tbl>
    <w:p w14:paraId="3086353F">
      <w:pPr>
        <w:rPr>
          <w:rFonts w:hint="eastAsia" w:ascii="方正仿宋_GBK" w:hAnsi="方正仿宋_GBK" w:eastAsia="方正仿宋_GBK" w:cs="方正仿宋_GBK"/>
          <w:color w:val="000000"/>
          <w:sz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highlight w:val="none"/>
          <w:lang w:val="en-US" w:eastAsia="zh-CN"/>
        </w:rPr>
        <w:br w:type="page"/>
      </w:r>
    </w:p>
    <w:p w14:paraId="2124EB16">
      <w:pPr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  <w:t>14、</w:t>
      </w:r>
      <w:r>
        <w:rPr>
          <w:rFonts w:hint="eastAsia" w:ascii="仿宋" w:hAnsi="仿宋" w:eastAsia="仿宋" w:cs="仿宋"/>
          <w:color w:val="000000"/>
          <w:sz w:val="28"/>
          <w:highlight w:val="none"/>
        </w:rPr>
        <w:t>2025年中央、城镇低保唐财社【2024】110号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40"/>
        <w:gridCol w:w="1650"/>
        <w:gridCol w:w="1650"/>
        <w:gridCol w:w="1495"/>
        <w:gridCol w:w="1340"/>
        <w:gridCol w:w="798"/>
      </w:tblGrid>
      <w:tr w14:paraId="26F1C1F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E637971"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 w14:paraId="4A98E83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5DC8D9D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5103" w:type="dxa"/>
            <w:gridSpan w:val="2"/>
            <w:vAlign w:val="center"/>
          </w:tcPr>
          <w:p w14:paraId="1302662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13022525P00L46810071Y</w:t>
            </w:r>
          </w:p>
        </w:tc>
        <w:tc>
          <w:tcPr>
            <w:tcW w:w="2835" w:type="dxa"/>
            <w:vAlign w:val="center"/>
          </w:tcPr>
          <w:p w14:paraId="6231C5EB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6095" w:type="dxa"/>
            <w:gridSpan w:val="3"/>
            <w:vAlign w:val="center"/>
          </w:tcPr>
          <w:p w14:paraId="4D65F94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2025年中央、城镇低保唐财社【2024】110号</w:t>
            </w:r>
          </w:p>
        </w:tc>
      </w:tr>
      <w:tr w14:paraId="41E3674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AA526A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2268" w:type="dxa"/>
            <w:vAlign w:val="center"/>
          </w:tcPr>
          <w:p w14:paraId="5C27F91F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2835" w:type="dxa"/>
            <w:vAlign w:val="center"/>
          </w:tcPr>
          <w:p w14:paraId="53F38DD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80.00</w:t>
            </w:r>
          </w:p>
        </w:tc>
        <w:tc>
          <w:tcPr>
            <w:tcW w:w="2835" w:type="dxa"/>
            <w:vAlign w:val="center"/>
          </w:tcPr>
          <w:p w14:paraId="0B34D777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2551" w:type="dxa"/>
            <w:vAlign w:val="center"/>
          </w:tcPr>
          <w:p w14:paraId="32C6086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80.00</w:t>
            </w:r>
          </w:p>
        </w:tc>
        <w:tc>
          <w:tcPr>
            <w:tcW w:w="2268" w:type="dxa"/>
            <w:vAlign w:val="center"/>
          </w:tcPr>
          <w:p w14:paraId="5CD7BFA4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276" w:type="dxa"/>
            <w:vAlign w:val="center"/>
          </w:tcPr>
          <w:p w14:paraId="14983AE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 w14:paraId="61756BE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D1415ED">
            <w:pPr>
              <w:rPr>
                <w:highlight w:val="none"/>
              </w:rPr>
            </w:pPr>
          </w:p>
        </w:tc>
        <w:tc>
          <w:tcPr>
            <w:tcW w:w="14033" w:type="dxa"/>
            <w:gridSpan w:val="6"/>
            <w:vAlign w:val="center"/>
          </w:tcPr>
          <w:p w14:paraId="4B46F48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该资金主要用于城镇低保人员基本生活救助</w:t>
            </w:r>
          </w:p>
        </w:tc>
      </w:tr>
      <w:tr w14:paraId="4071886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2EEA243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5103" w:type="dxa"/>
            <w:gridSpan w:val="2"/>
            <w:vAlign w:val="center"/>
          </w:tcPr>
          <w:p w14:paraId="07F08D7F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2835" w:type="dxa"/>
            <w:vAlign w:val="center"/>
          </w:tcPr>
          <w:p w14:paraId="21D2A855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2551" w:type="dxa"/>
            <w:vAlign w:val="center"/>
          </w:tcPr>
          <w:p w14:paraId="3DA3F1AB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544" w:type="dxa"/>
            <w:gridSpan w:val="2"/>
            <w:vAlign w:val="center"/>
          </w:tcPr>
          <w:p w14:paraId="60BA40A3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 w14:paraId="337A0C2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DBFA5E3">
            <w:pPr>
              <w:rPr>
                <w:highlight w:val="none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4E3AC7C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2835" w:type="dxa"/>
            <w:vAlign w:val="center"/>
          </w:tcPr>
          <w:p w14:paraId="5545AE1C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2551" w:type="dxa"/>
            <w:vAlign w:val="center"/>
          </w:tcPr>
          <w:p w14:paraId="3FF5CA80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544" w:type="dxa"/>
            <w:gridSpan w:val="2"/>
            <w:vAlign w:val="center"/>
          </w:tcPr>
          <w:p w14:paraId="4BD62DC6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 w14:paraId="0C58311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E22E210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14033" w:type="dxa"/>
            <w:gridSpan w:val="6"/>
            <w:vAlign w:val="center"/>
          </w:tcPr>
          <w:p w14:paraId="1469857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提高困难群众基本生活水平</w:t>
            </w:r>
          </w:p>
        </w:tc>
      </w:tr>
    </w:tbl>
    <w:p w14:paraId="2C734C7D">
      <w:pPr>
        <w:spacing w:line="2" w:lineRule="exact"/>
        <w:jc w:val="center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18"/>
          <w:highlight w:val="none"/>
        </w:rPr>
        <w:t xml:space="preserve"> 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55"/>
        <w:gridCol w:w="1669"/>
        <w:gridCol w:w="2198"/>
        <w:gridCol w:w="1434"/>
        <w:gridCol w:w="1610"/>
      </w:tblGrid>
      <w:tr w14:paraId="0AE17E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05" w:type="dxa"/>
            <w:vAlign w:val="center"/>
          </w:tcPr>
          <w:p w14:paraId="707BC1E8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355" w:type="dxa"/>
            <w:vAlign w:val="center"/>
          </w:tcPr>
          <w:p w14:paraId="27EA5A80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669" w:type="dxa"/>
            <w:vAlign w:val="center"/>
          </w:tcPr>
          <w:p w14:paraId="7A88236D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198" w:type="dxa"/>
            <w:vAlign w:val="center"/>
          </w:tcPr>
          <w:p w14:paraId="0281609D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434" w:type="dxa"/>
            <w:vAlign w:val="center"/>
          </w:tcPr>
          <w:p w14:paraId="4B917ED7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610" w:type="dxa"/>
            <w:vAlign w:val="center"/>
          </w:tcPr>
          <w:p w14:paraId="5D573256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 w14:paraId="43802A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restart"/>
            <w:vAlign w:val="center"/>
          </w:tcPr>
          <w:p w14:paraId="65545C26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355" w:type="dxa"/>
            <w:vAlign w:val="center"/>
          </w:tcPr>
          <w:p w14:paraId="2324B8A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669" w:type="dxa"/>
            <w:vAlign w:val="center"/>
          </w:tcPr>
          <w:p w14:paraId="4D3EB64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城镇低保人数</w:t>
            </w:r>
          </w:p>
        </w:tc>
        <w:tc>
          <w:tcPr>
            <w:tcW w:w="2198" w:type="dxa"/>
            <w:vAlign w:val="center"/>
          </w:tcPr>
          <w:p w14:paraId="052CCEF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城镇低保人数</w:t>
            </w:r>
          </w:p>
        </w:tc>
        <w:tc>
          <w:tcPr>
            <w:tcW w:w="1434" w:type="dxa"/>
            <w:vAlign w:val="center"/>
          </w:tcPr>
          <w:p w14:paraId="0CA4D03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≥149人</w:t>
            </w:r>
          </w:p>
        </w:tc>
        <w:tc>
          <w:tcPr>
            <w:tcW w:w="1610" w:type="dxa"/>
            <w:vAlign w:val="center"/>
          </w:tcPr>
          <w:p w14:paraId="72B138F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唐财社【2024】110号</w:t>
            </w:r>
          </w:p>
        </w:tc>
      </w:tr>
      <w:tr w14:paraId="1516F4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63FE6A3F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75BE79A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669" w:type="dxa"/>
            <w:vAlign w:val="center"/>
          </w:tcPr>
          <w:p w14:paraId="2DD1C87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城镇低保金发放完成率</w:t>
            </w:r>
          </w:p>
        </w:tc>
        <w:tc>
          <w:tcPr>
            <w:tcW w:w="2198" w:type="dxa"/>
            <w:vAlign w:val="center"/>
          </w:tcPr>
          <w:p w14:paraId="27FB313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城镇低保金发放完成率</w:t>
            </w:r>
          </w:p>
        </w:tc>
        <w:tc>
          <w:tcPr>
            <w:tcW w:w="1434" w:type="dxa"/>
            <w:vAlign w:val="center"/>
          </w:tcPr>
          <w:p w14:paraId="66AF7A1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100百分比</w:t>
            </w:r>
          </w:p>
        </w:tc>
        <w:tc>
          <w:tcPr>
            <w:tcW w:w="1610" w:type="dxa"/>
            <w:vAlign w:val="center"/>
          </w:tcPr>
          <w:p w14:paraId="25759D1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唐财社【2024】110号</w:t>
            </w:r>
          </w:p>
        </w:tc>
      </w:tr>
      <w:tr w14:paraId="52C64A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219AD3F5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243D521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669" w:type="dxa"/>
            <w:vAlign w:val="center"/>
          </w:tcPr>
          <w:p w14:paraId="5C062FA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资金发放时间</w:t>
            </w:r>
          </w:p>
        </w:tc>
        <w:tc>
          <w:tcPr>
            <w:tcW w:w="2198" w:type="dxa"/>
            <w:vAlign w:val="center"/>
          </w:tcPr>
          <w:p w14:paraId="53F6CBC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资金发放时间</w:t>
            </w:r>
          </w:p>
        </w:tc>
        <w:tc>
          <w:tcPr>
            <w:tcW w:w="1434" w:type="dxa"/>
            <w:vAlign w:val="center"/>
          </w:tcPr>
          <w:p w14:paraId="4D66DA3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按月发放</w:t>
            </w:r>
          </w:p>
        </w:tc>
        <w:tc>
          <w:tcPr>
            <w:tcW w:w="1610" w:type="dxa"/>
            <w:vAlign w:val="center"/>
          </w:tcPr>
          <w:p w14:paraId="02E6C2D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唐财社【2024】110号</w:t>
            </w:r>
          </w:p>
        </w:tc>
      </w:tr>
      <w:tr w14:paraId="4309A1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36A316BB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74618A9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669" w:type="dxa"/>
            <w:vAlign w:val="center"/>
          </w:tcPr>
          <w:p w14:paraId="02C290A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2025年城镇最低生活保障标准</w:t>
            </w:r>
          </w:p>
        </w:tc>
        <w:tc>
          <w:tcPr>
            <w:tcW w:w="2198" w:type="dxa"/>
            <w:vAlign w:val="center"/>
          </w:tcPr>
          <w:p w14:paraId="004F20D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2025年城镇最低生活保障标准</w:t>
            </w:r>
          </w:p>
        </w:tc>
        <w:tc>
          <w:tcPr>
            <w:tcW w:w="1434" w:type="dxa"/>
            <w:vAlign w:val="center"/>
          </w:tcPr>
          <w:p w14:paraId="318D79D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≤870870元/月/人</w:t>
            </w:r>
          </w:p>
        </w:tc>
        <w:tc>
          <w:tcPr>
            <w:tcW w:w="1610" w:type="dxa"/>
            <w:vAlign w:val="center"/>
          </w:tcPr>
          <w:p w14:paraId="12D4D79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唐财社【2024】110号</w:t>
            </w:r>
          </w:p>
        </w:tc>
      </w:tr>
      <w:tr w14:paraId="6D7C32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restart"/>
            <w:vAlign w:val="center"/>
          </w:tcPr>
          <w:p w14:paraId="1F4E71DA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55" w:type="dxa"/>
            <w:vAlign w:val="center"/>
          </w:tcPr>
          <w:p w14:paraId="6002EE7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669" w:type="dxa"/>
            <w:vAlign w:val="center"/>
          </w:tcPr>
          <w:p w14:paraId="4622CB5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困难群众基本生活水平提升情况</w:t>
            </w:r>
          </w:p>
        </w:tc>
        <w:tc>
          <w:tcPr>
            <w:tcW w:w="2198" w:type="dxa"/>
            <w:vAlign w:val="center"/>
          </w:tcPr>
          <w:p w14:paraId="6CCC237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困难群众基本生活水平提升情况</w:t>
            </w:r>
          </w:p>
        </w:tc>
        <w:tc>
          <w:tcPr>
            <w:tcW w:w="1434" w:type="dxa"/>
            <w:vAlign w:val="center"/>
          </w:tcPr>
          <w:p w14:paraId="5C9F2CB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稳步提升</w:t>
            </w:r>
          </w:p>
        </w:tc>
        <w:tc>
          <w:tcPr>
            <w:tcW w:w="1610" w:type="dxa"/>
            <w:vAlign w:val="center"/>
          </w:tcPr>
          <w:p w14:paraId="35D0B47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唐财社【2024】110号</w:t>
            </w:r>
          </w:p>
        </w:tc>
      </w:tr>
      <w:tr w14:paraId="1BC5CE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4C5373E6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2D83422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669" w:type="dxa"/>
            <w:vAlign w:val="center"/>
          </w:tcPr>
          <w:p w14:paraId="63429D6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困难群众基本生活救助和保障制度</w:t>
            </w:r>
          </w:p>
        </w:tc>
        <w:tc>
          <w:tcPr>
            <w:tcW w:w="2198" w:type="dxa"/>
            <w:vAlign w:val="center"/>
          </w:tcPr>
          <w:p w14:paraId="1F43B91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困难群众基本生活救助和保障制度</w:t>
            </w:r>
          </w:p>
        </w:tc>
        <w:tc>
          <w:tcPr>
            <w:tcW w:w="1434" w:type="dxa"/>
            <w:vAlign w:val="center"/>
          </w:tcPr>
          <w:p w14:paraId="793AE32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长期</w:t>
            </w:r>
          </w:p>
        </w:tc>
        <w:tc>
          <w:tcPr>
            <w:tcW w:w="1610" w:type="dxa"/>
            <w:vAlign w:val="center"/>
          </w:tcPr>
          <w:p w14:paraId="09DA906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唐财社【2024】110号</w:t>
            </w:r>
          </w:p>
        </w:tc>
      </w:tr>
      <w:tr w14:paraId="3B3799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Align w:val="center"/>
          </w:tcPr>
          <w:p w14:paraId="7A50F640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355" w:type="dxa"/>
            <w:vAlign w:val="center"/>
          </w:tcPr>
          <w:p w14:paraId="3B10783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669" w:type="dxa"/>
            <w:vAlign w:val="center"/>
          </w:tcPr>
          <w:p w14:paraId="13BE4E9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2198" w:type="dxa"/>
            <w:vAlign w:val="center"/>
          </w:tcPr>
          <w:p w14:paraId="7EA9641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困难群众满意度</w:t>
            </w:r>
          </w:p>
        </w:tc>
        <w:tc>
          <w:tcPr>
            <w:tcW w:w="1434" w:type="dxa"/>
            <w:vAlign w:val="center"/>
          </w:tcPr>
          <w:p w14:paraId="4026C8B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≥98百分比</w:t>
            </w:r>
          </w:p>
        </w:tc>
        <w:tc>
          <w:tcPr>
            <w:tcW w:w="1610" w:type="dxa"/>
            <w:vAlign w:val="center"/>
          </w:tcPr>
          <w:p w14:paraId="0ECE891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唐财社【2024】110号</w:t>
            </w:r>
          </w:p>
        </w:tc>
      </w:tr>
    </w:tbl>
    <w:p w14:paraId="068EE567">
      <w:pPr>
        <w:rPr>
          <w:rFonts w:hint="eastAsia" w:ascii="方正仿宋_GBK" w:hAnsi="方正仿宋_GBK" w:eastAsia="方正仿宋_GBK" w:cs="方正仿宋_GBK"/>
          <w:color w:val="000000"/>
          <w:sz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highlight w:val="none"/>
          <w:lang w:val="en-US" w:eastAsia="zh-CN"/>
        </w:rPr>
        <w:br w:type="page"/>
      </w:r>
    </w:p>
    <w:p w14:paraId="77C3F175">
      <w:pPr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  <w:t>15、</w:t>
      </w:r>
      <w:r>
        <w:rPr>
          <w:rFonts w:hint="eastAsia" w:ascii="仿宋" w:hAnsi="仿宋" w:eastAsia="仿宋" w:cs="仿宋"/>
          <w:color w:val="000000"/>
          <w:sz w:val="28"/>
          <w:highlight w:val="none"/>
        </w:rPr>
        <w:t>2025年中央、农村低保唐财社【2024】110号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40"/>
        <w:gridCol w:w="1650"/>
        <w:gridCol w:w="1650"/>
        <w:gridCol w:w="1495"/>
        <w:gridCol w:w="1340"/>
        <w:gridCol w:w="798"/>
      </w:tblGrid>
      <w:tr w14:paraId="74F7C90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46B82AB"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 w14:paraId="28DB5F4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CFF0EE0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5103" w:type="dxa"/>
            <w:gridSpan w:val="2"/>
            <w:vAlign w:val="center"/>
          </w:tcPr>
          <w:p w14:paraId="6BC5187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13022525P00L46810072J</w:t>
            </w:r>
          </w:p>
        </w:tc>
        <w:tc>
          <w:tcPr>
            <w:tcW w:w="2835" w:type="dxa"/>
            <w:vAlign w:val="center"/>
          </w:tcPr>
          <w:p w14:paraId="353F9894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6095" w:type="dxa"/>
            <w:gridSpan w:val="3"/>
            <w:vAlign w:val="center"/>
          </w:tcPr>
          <w:p w14:paraId="6208449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2025年中央、农村低保唐财社【2024】110号</w:t>
            </w:r>
          </w:p>
        </w:tc>
      </w:tr>
      <w:tr w14:paraId="5CFF962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DD2DF67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2268" w:type="dxa"/>
            <w:vAlign w:val="center"/>
          </w:tcPr>
          <w:p w14:paraId="36527532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2835" w:type="dxa"/>
            <w:vAlign w:val="center"/>
          </w:tcPr>
          <w:p w14:paraId="59B8AD0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1300.00</w:t>
            </w:r>
          </w:p>
        </w:tc>
        <w:tc>
          <w:tcPr>
            <w:tcW w:w="2835" w:type="dxa"/>
            <w:vAlign w:val="center"/>
          </w:tcPr>
          <w:p w14:paraId="09E5CD4D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2551" w:type="dxa"/>
            <w:vAlign w:val="center"/>
          </w:tcPr>
          <w:p w14:paraId="5EAE792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1300.00</w:t>
            </w:r>
          </w:p>
        </w:tc>
        <w:tc>
          <w:tcPr>
            <w:tcW w:w="2268" w:type="dxa"/>
            <w:vAlign w:val="center"/>
          </w:tcPr>
          <w:p w14:paraId="688E57F1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276" w:type="dxa"/>
            <w:vAlign w:val="center"/>
          </w:tcPr>
          <w:p w14:paraId="7422EEF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 w14:paraId="73A99F4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58BD00B">
            <w:pPr>
              <w:rPr>
                <w:highlight w:val="none"/>
              </w:rPr>
            </w:pPr>
          </w:p>
        </w:tc>
        <w:tc>
          <w:tcPr>
            <w:tcW w:w="14033" w:type="dxa"/>
            <w:gridSpan w:val="6"/>
            <w:vAlign w:val="center"/>
          </w:tcPr>
          <w:p w14:paraId="71DB9250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该资金主要用于生活困难农村低保人员基本生活救助</w:t>
            </w:r>
          </w:p>
        </w:tc>
      </w:tr>
      <w:tr w14:paraId="11764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F338F56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5103" w:type="dxa"/>
            <w:gridSpan w:val="2"/>
            <w:vAlign w:val="center"/>
          </w:tcPr>
          <w:p w14:paraId="144A56A7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2835" w:type="dxa"/>
            <w:vAlign w:val="center"/>
          </w:tcPr>
          <w:p w14:paraId="5493B647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2551" w:type="dxa"/>
            <w:vAlign w:val="center"/>
          </w:tcPr>
          <w:p w14:paraId="614486A4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544" w:type="dxa"/>
            <w:gridSpan w:val="2"/>
            <w:vAlign w:val="center"/>
          </w:tcPr>
          <w:p w14:paraId="25F664F8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 w14:paraId="1F4EA37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F53C6C0">
            <w:pPr>
              <w:rPr>
                <w:highlight w:val="none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B4E0924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2835" w:type="dxa"/>
            <w:vAlign w:val="center"/>
          </w:tcPr>
          <w:p w14:paraId="71C24C43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2551" w:type="dxa"/>
            <w:vAlign w:val="center"/>
          </w:tcPr>
          <w:p w14:paraId="375D5375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544" w:type="dxa"/>
            <w:gridSpan w:val="2"/>
            <w:vAlign w:val="center"/>
          </w:tcPr>
          <w:p w14:paraId="0124DB5A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 w14:paraId="4550484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EE5BC8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14033" w:type="dxa"/>
            <w:gridSpan w:val="6"/>
            <w:vAlign w:val="center"/>
          </w:tcPr>
          <w:p w14:paraId="2446FF6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提高困难群众基本生活水平</w:t>
            </w:r>
          </w:p>
        </w:tc>
      </w:tr>
    </w:tbl>
    <w:p w14:paraId="50C934F8">
      <w:pPr>
        <w:spacing w:line="2" w:lineRule="exact"/>
        <w:jc w:val="center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18"/>
          <w:highlight w:val="none"/>
        </w:rPr>
        <w:t xml:space="preserve"> 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55"/>
        <w:gridCol w:w="1669"/>
        <w:gridCol w:w="2215"/>
        <w:gridCol w:w="1433"/>
        <w:gridCol w:w="1594"/>
      </w:tblGrid>
      <w:tr w14:paraId="246496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05" w:type="dxa"/>
            <w:vAlign w:val="center"/>
          </w:tcPr>
          <w:p w14:paraId="5DE2FDE7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355" w:type="dxa"/>
            <w:vAlign w:val="center"/>
          </w:tcPr>
          <w:p w14:paraId="33E3BBC4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669" w:type="dxa"/>
            <w:vAlign w:val="center"/>
          </w:tcPr>
          <w:p w14:paraId="1F70E3E8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215" w:type="dxa"/>
            <w:vAlign w:val="center"/>
          </w:tcPr>
          <w:p w14:paraId="3D466630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433" w:type="dxa"/>
            <w:vAlign w:val="center"/>
          </w:tcPr>
          <w:p w14:paraId="3E51F418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594" w:type="dxa"/>
            <w:vAlign w:val="center"/>
          </w:tcPr>
          <w:p w14:paraId="10EC93F5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 w14:paraId="15F77D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restart"/>
            <w:vAlign w:val="center"/>
          </w:tcPr>
          <w:p w14:paraId="2371771D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355" w:type="dxa"/>
            <w:vAlign w:val="center"/>
          </w:tcPr>
          <w:p w14:paraId="303105B0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669" w:type="dxa"/>
            <w:vAlign w:val="center"/>
          </w:tcPr>
          <w:p w14:paraId="10A9EAE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农村低保人数</w:t>
            </w:r>
          </w:p>
        </w:tc>
        <w:tc>
          <w:tcPr>
            <w:tcW w:w="2215" w:type="dxa"/>
            <w:vAlign w:val="center"/>
          </w:tcPr>
          <w:p w14:paraId="6C7228E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农村低保人数</w:t>
            </w:r>
          </w:p>
        </w:tc>
        <w:tc>
          <w:tcPr>
            <w:tcW w:w="1433" w:type="dxa"/>
            <w:vAlign w:val="center"/>
          </w:tcPr>
          <w:p w14:paraId="510AA61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4377人</w:t>
            </w:r>
          </w:p>
        </w:tc>
        <w:tc>
          <w:tcPr>
            <w:tcW w:w="1594" w:type="dxa"/>
            <w:vAlign w:val="center"/>
          </w:tcPr>
          <w:p w14:paraId="059A121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唐财社【2024】110号</w:t>
            </w:r>
          </w:p>
        </w:tc>
      </w:tr>
      <w:tr w14:paraId="6B7EFF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677FC739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7BD2AAE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669" w:type="dxa"/>
            <w:vAlign w:val="center"/>
          </w:tcPr>
          <w:p w14:paraId="2BBE149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农村低保金发放完成率</w:t>
            </w:r>
          </w:p>
        </w:tc>
        <w:tc>
          <w:tcPr>
            <w:tcW w:w="2215" w:type="dxa"/>
            <w:vAlign w:val="center"/>
          </w:tcPr>
          <w:p w14:paraId="48D00C5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农村低保金发放完成率</w:t>
            </w:r>
          </w:p>
        </w:tc>
        <w:tc>
          <w:tcPr>
            <w:tcW w:w="1433" w:type="dxa"/>
            <w:vAlign w:val="center"/>
          </w:tcPr>
          <w:p w14:paraId="43FECB0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100百分比</w:t>
            </w:r>
          </w:p>
        </w:tc>
        <w:tc>
          <w:tcPr>
            <w:tcW w:w="1594" w:type="dxa"/>
            <w:vAlign w:val="center"/>
          </w:tcPr>
          <w:p w14:paraId="40ACC10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唐财社【2024】110号</w:t>
            </w:r>
          </w:p>
        </w:tc>
      </w:tr>
      <w:tr w14:paraId="37A4D7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53E13A58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01CF666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669" w:type="dxa"/>
            <w:vAlign w:val="center"/>
          </w:tcPr>
          <w:p w14:paraId="109B3E4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资金发放时间</w:t>
            </w:r>
          </w:p>
        </w:tc>
        <w:tc>
          <w:tcPr>
            <w:tcW w:w="2215" w:type="dxa"/>
            <w:vAlign w:val="center"/>
          </w:tcPr>
          <w:p w14:paraId="287BEEE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资金发放时间</w:t>
            </w:r>
          </w:p>
        </w:tc>
        <w:tc>
          <w:tcPr>
            <w:tcW w:w="1433" w:type="dxa"/>
            <w:vAlign w:val="center"/>
          </w:tcPr>
          <w:p w14:paraId="43B262D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按月发放</w:t>
            </w:r>
          </w:p>
        </w:tc>
        <w:tc>
          <w:tcPr>
            <w:tcW w:w="1594" w:type="dxa"/>
            <w:vAlign w:val="center"/>
          </w:tcPr>
          <w:p w14:paraId="7FCCBBF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唐财社【2024】110号</w:t>
            </w:r>
          </w:p>
        </w:tc>
      </w:tr>
      <w:tr w14:paraId="561A61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0718C857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3A1A728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669" w:type="dxa"/>
            <w:vAlign w:val="center"/>
          </w:tcPr>
          <w:p w14:paraId="0F32A32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2025年上半年保障标准</w:t>
            </w:r>
          </w:p>
        </w:tc>
        <w:tc>
          <w:tcPr>
            <w:tcW w:w="2215" w:type="dxa"/>
            <w:vAlign w:val="center"/>
          </w:tcPr>
          <w:p w14:paraId="1A5256A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2025年上半年保障标准</w:t>
            </w:r>
          </w:p>
        </w:tc>
        <w:tc>
          <w:tcPr>
            <w:tcW w:w="1433" w:type="dxa"/>
            <w:vAlign w:val="center"/>
          </w:tcPr>
          <w:p w14:paraId="2DA9B9A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89168916元/年/人</w:t>
            </w:r>
          </w:p>
        </w:tc>
        <w:tc>
          <w:tcPr>
            <w:tcW w:w="1594" w:type="dxa"/>
            <w:vAlign w:val="center"/>
          </w:tcPr>
          <w:p w14:paraId="51B536F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唐财社【2024】110号</w:t>
            </w:r>
          </w:p>
        </w:tc>
      </w:tr>
      <w:tr w14:paraId="4A1CDD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restart"/>
            <w:vAlign w:val="center"/>
          </w:tcPr>
          <w:p w14:paraId="01DB5338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55" w:type="dxa"/>
            <w:vAlign w:val="center"/>
          </w:tcPr>
          <w:p w14:paraId="3AA1322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669" w:type="dxa"/>
            <w:vAlign w:val="center"/>
          </w:tcPr>
          <w:p w14:paraId="0C1E087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困难群众基本生活水平提升情况</w:t>
            </w:r>
          </w:p>
        </w:tc>
        <w:tc>
          <w:tcPr>
            <w:tcW w:w="2215" w:type="dxa"/>
            <w:vAlign w:val="center"/>
          </w:tcPr>
          <w:p w14:paraId="2580112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困难群众基本生活水平提升情况</w:t>
            </w:r>
          </w:p>
        </w:tc>
        <w:tc>
          <w:tcPr>
            <w:tcW w:w="1433" w:type="dxa"/>
            <w:vAlign w:val="center"/>
          </w:tcPr>
          <w:p w14:paraId="467132D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稳步提升</w:t>
            </w:r>
          </w:p>
        </w:tc>
        <w:tc>
          <w:tcPr>
            <w:tcW w:w="1594" w:type="dxa"/>
            <w:vAlign w:val="center"/>
          </w:tcPr>
          <w:p w14:paraId="5FDF828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唐财社【2024】110号</w:t>
            </w:r>
          </w:p>
        </w:tc>
      </w:tr>
      <w:tr w14:paraId="01721F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79421EF2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211FFB3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669" w:type="dxa"/>
            <w:vAlign w:val="center"/>
          </w:tcPr>
          <w:p w14:paraId="1ABEBA9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困难群众基本生活救助和保障制度</w:t>
            </w:r>
          </w:p>
        </w:tc>
        <w:tc>
          <w:tcPr>
            <w:tcW w:w="2215" w:type="dxa"/>
            <w:vAlign w:val="center"/>
          </w:tcPr>
          <w:p w14:paraId="0FEF04A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困难群众基本生活救助和保障制度</w:t>
            </w:r>
          </w:p>
        </w:tc>
        <w:tc>
          <w:tcPr>
            <w:tcW w:w="1433" w:type="dxa"/>
            <w:vAlign w:val="center"/>
          </w:tcPr>
          <w:p w14:paraId="0CAF05E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长期</w:t>
            </w:r>
          </w:p>
        </w:tc>
        <w:tc>
          <w:tcPr>
            <w:tcW w:w="1594" w:type="dxa"/>
            <w:vAlign w:val="center"/>
          </w:tcPr>
          <w:p w14:paraId="0619067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唐财社【2024】110号</w:t>
            </w:r>
          </w:p>
        </w:tc>
      </w:tr>
      <w:tr w14:paraId="17D32B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Align w:val="center"/>
          </w:tcPr>
          <w:p w14:paraId="0BFD3E70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355" w:type="dxa"/>
            <w:vAlign w:val="center"/>
          </w:tcPr>
          <w:p w14:paraId="1242FBA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669" w:type="dxa"/>
            <w:vAlign w:val="center"/>
          </w:tcPr>
          <w:p w14:paraId="1A613C5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2215" w:type="dxa"/>
            <w:vAlign w:val="center"/>
          </w:tcPr>
          <w:p w14:paraId="6C0CB0A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困难群众满意度</w:t>
            </w:r>
          </w:p>
        </w:tc>
        <w:tc>
          <w:tcPr>
            <w:tcW w:w="1433" w:type="dxa"/>
            <w:vAlign w:val="center"/>
          </w:tcPr>
          <w:p w14:paraId="1762C41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≥98百分比</w:t>
            </w:r>
          </w:p>
        </w:tc>
        <w:tc>
          <w:tcPr>
            <w:tcW w:w="1594" w:type="dxa"/>
            <w:vAlign w:val="center"/>
          </w:tcPr>
          <w:p w14:paraId="0BCD2690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唐财社【2024】110号</w:t>
            </w:r>
          </w:p>
        </w:tc>
      </w:tr>
    </w:tbl>
    <w:p w14:paraId="444B17AF">
      <w:pP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  <w:br w:type="page"/>
      </w:r>
    </w:p>
    <w:p w14:paraId="5F58F239">
      <w:pPr>
        <w:rPr>
          <w:rFonts w:hint="eastAsia" w:ascii="仿宋" w:hAnsi="仿宋" w:eastAsia="仿宋" w:cs="仿宋"/>
          <w:color w:val="000000"/>
          <w:sz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  <w:t>16、</w:t>
      </w:r>
      <w:r>
        <w:rPr>
          <w:rFonts w:hint="eastAsia" w:ascii="仿宋" w:hAnsi="仿宋" w:eastAsia="仿宋" w:cs="仿宋"/>
          <w:color w:val="000000"/>
          <w:sz w:val="28"/>
          <w:highlight w:val="none"/>
        </w:rPr>
        <w:t>困难残疾人生活补贴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40"/>
        <w:gridCol w:w="1650"/>
        <w:gridCol w:w="1650"/>
        <w:gridCol w:w="1495"/>
        <w:gridCol w:w="1340"/>
        <w:gridCol w:w="798"/>
      </w:tblGrid>
      <w:tr w14:paraId="100A445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CCCCD6C"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 w14:paraId="21AA09A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1F58509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5103" w:type="dxa"/>
            <w:gridSpan w:val="2"/>
            <w:vAlign w:val="center"/>
          </w:tcPr>
          <w:p w14:paraId="2023353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13022525P00J4BX100064</w:t>
            </w:r>
          </w:p>
        </w:tc>
        <w:tc>
          <w:tcPr>
            <w:tcW w:w="2835" w:type="dxa"/>
            <w:vAlign w:val="center"/>
          </w:tcPr>
          <w:p w14:paraId="2D8B56E3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6095" w:type="dxa"/>
            <w:gridSpan w:val="3"/>
            <w:vAlign w:val="center"/>
          </w:tcPr>
          <w:p w14:paraId="5E0C36D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困难残疾人生活补贴</w:t>
            </w:r>
          </w:p>
        </w:tc>
      </w:tr>
      <w:tr w14:paraId="596442A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F61605D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2268" w:type="dxa"/>
            <w:vAlign w:val="center"/>
          </w:tcPr>
          <w:p w14:paraId="40138283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2835" w:type="dxa"/>
            <w:vAlign w:val="center"/>
          </w:tcPr>
          <w:p w14:paraId="72684E5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150.03</w:t>
            </w:r>
          </w:p>
        </w:tc>
        <w:tc>
          <w:tcPr>
            <w:tcW w:w="2835" w:type="dxa"/>
            <w:vAlign w:val="center"/>
          </w:tcPr>
          <w:p w14:paraId="0E41E74B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2551" w:type="dxa"/>
            <w:vAlign w:val="center"/>
          </w:tcPr>
          <w:p w14:paraId="1FE18F1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150.03</w:t>
            </w:r>
          </w:p>
        </w:tc>
        <w:tc>
          <w:tcPr>
            <w:tcW w:w="2268" w:type="dxa"/>
            <w:vAlign w:val="center"/>
          </w:tcPr>
          <w:p w14:paraId="2930F597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276" w:type="dxa"/>
            <w:vAlign w:val="center"/>
          </w:tcPr>
          <w:p w14:paraId="5E0D8FE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 w14:paraId="1864B93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E0A724D">
            <w:pPr>
              <w:rPr>
                <w:highlight w:val="none"/>
              </w:rPr>
            </w:pPr>
          </w:p>
        </w:tc>
        <w:tc>
          <w:tcPr>
            <w:tcW w:w="14033" w:type="dxa"/>
            <w:gridSpan w:val="6"/>
            <w:vAlign w:val="center"/>
          </w:tcPr>
          <w:p w14:paraId="3A71A93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该资金主要用于困难残疾人生活补贴发放</w:t>
            </w:r>
          </w:p>
        </w:tc>
      </w:tr>
      <w:tr w14:paraId="1C0A956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CA7262F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5103" w:type="dxa"/>
            <w:gridSpan w:val="2"/>
            <w:vAlign w:val="center"/>
          </w:tcPr>
          <w:p w14:paraId="4DDD458A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2835" w:type="dxa"/>
            <w:vAlign w:val="center"/>
          </w:tcPr>
          <w:p w14:paraId="738D30C9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2551" w:type="dxa"/>
            <w:vAlign w:val="center"/>
          </w:tcPr>
          <w:p w14:paraId="4D8FFD92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544" w:type="dxa"/>
            <w:gridSpan w:val="2"/>
            <w:vAlign w:val="center"/>
          </w:tcPr>
          <w:p w14:paraId="4448DF7F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 w14:paraId="6D5CFC5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6250A67">
            <w:pPr>
              <w:rPr>
                <w:highlight w:val="none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E79A3C9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2835" w:type="dxa"/>
            <w:vAlign w:val="center"/>
          </w:tcPr>
          <w:p w14:paraId="2AFCF7D5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2551" w:type="dxa"/>
            <w:vAlign w:val="center"/>
          </w:tcPr>
          <w:p w14:paraId="59F07747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544" w:type="dxa"/>
            <w:gridSpan w:val="2"/>
            <w:vAlign w:val="center"/>
          </w:tcPr>
          <w:p w14:paraId="47010166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 w14:paraId="188E407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3EDBF14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14033" w:type="dxa"/>
            <w:gridSpan w:val="6"/>
            <w:vAlign w:val="center"/>
          </w:tcPr>
          <w:p w14:paraId="25D9FB5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提高困难群众基本生活水平</w:t>
            </w:r>
            <w:r>
              <w:rPr>
                <w:highlight w:val="none"/>
              </w:rPr>
              <w:tab/>
            </w:r>
            <w:r>
              <w:rPr>
                <w:highlight w:val="none"/>
              </w:rPr>
              <w:tab/>
            </w:r>
            <w:r>
              <w:rPr>
                <w:highlight w:val="none"/>
              </w:rPr>
              <w:tab/>
            </w:r>
            <w:r>
              <w:rPr>
                <w:highlight w:val="none"/>
              </w:rPr>
              <w:tab/>
            </w:r>
            <w:r>
              <w:rPr>
                <w:highlight w:val="none"/>
              </w:rPr>
              <w:tab/>
            </w:r>
            <w:r>
              <w:rPr>
                <w:highlight w:val="none"/>
              </w:rPr>
              <w:tab/>
            </w:r>
          </w:p>
          <w:p w14:paraId="60E507A5">
            <w:pPr>
              <w:pStyle w:val="11"/>
              <w:rPr>
                <w:highlight w:val="none"/>
              </w:rPr>
            </w:pPr>
          </w:p>
        </w:tc>
      </w:tr>
    </w:tbl>
    <w:p w14:paraId="0617D2E1">
      <w:pPr>
        <w:spacing w:line="2" w:lineRule="exact"/>
        <w:jc w:val="center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18"/>
          <w:highlight w:val="none"/>
        </w:rPr>
        <w:t xml:space="preserve"> 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55"/>
        <w:gridCol w:w="1669"/>
        <w:gridCol w:w="3081"/>
        <w:gridCol w:w="1355"/>
        <w:gridCol w:w="806"/>
      </w:tblGrid>
      <w:tr w14:paraId="77F83B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B47228C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2268" w:type="dxa"/>
            <w:vAlign w:val="center"/>
          </w:tcPr>
          <w:p w14:paraId="41C17FEE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2835" w:type="dxa"/>
            <w:vAlign w:val="center"/>
          </w:tcPr>
          <w:p w14:paraId="1E263B27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5386" w:type="dxa"/>
            <w:vAlign w:val="center"/>
          </w:tcPr>
          <w:p w14:paraId="473BAAB1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2268" w:type="dxa"/>
            <w:vAlign w:val="center"/>
          </w:tcPr>
          <w:p w14:paraId="56D03D5D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276" w:type="dxa"/>
            <w:vAlign w:val="center"/>
          </w:tcPr>
          <w:p w14:paraId="1F8DFC37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 w14:paraId="69D344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 w14:paraId="2A1463E4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2268" w:type="dxa"/>
            <w:vAlign w:val="center"/>
          </w:tcPr>
          <w:p w14:paraId="7CF6D76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2835" w:type="dxa"/>
            <w:vAlign w:val="center"/>
          </w:tcPr>
          <w:p w14:paraId="2070EAE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符合条件的残疾人人数</w:t>
            </w:r>
          </w:p>
        </w:tc>
        <w:tc>
          <w:tcPr>
            <w:tcW w:w="5386" w:type="dxa"/>
            <w:vAlign w:val="center"/>
          </w:tcPr>
          <w:p w14:paraId="63E4235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符合条件的残疾人人数</w:t>
            </w:r>
          </w:p>
        </w:tc>
        <w:tc>
          <w:tcPr>
            <w:tcW w:w="2268" w:type="dxa"/>
            <w:vAlign w:val="center"/>
          </w:tcPr>
          <w:p w14:paraId="1005372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2084人</w:t>
            </w:r>
          </w:p>
        </w:tc>
        <w:tc>
          <w:tcPr>
            <w:tcW w:w="1276" w:type="dxa"/>
            <w:vAlign w:val="center"/>
          </w:tcPr>
          <w:p w14:paraId="0C7A6A9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预算安排</w:t>
            </w:r>
          </w:p>
        </w:tc>
      </w:tr>
      <w:tr w14:paraId="0F4291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1BE032">
            <w:pPr>
              <w:rPr>
                <w:highlight w:val="none"/>
              </w:rPr>
            </w:pPr>
          </w:p>
        </w:tc>
        <w:tc>
          <w:tcPr>
            <w:tcW w:w="2268" w:type="dxa"/>
            <w:vAlign w:val="center"/>
          </w:tcPr>
          <w:p w14:paraId="0BB9AA3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2835" w:type="dxa"/>
            <w:vAlign w:val="center"/>
          </w:tcPr>
          <w:p w14:paraId="55EB19B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困难残疾人生活补贴资金发放完成率</w:t>
            </w:r>
          </w:p>
        </w:tc>
        <w:tc>
          <w:tcPr>
            <w:tcW w:w="5386" w:type="dxa"/>
            <w:vAlign w:val="center"/>
          </w:tcPr>
          <w:p w14:paraId="6BA3D1B0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困难残疾人生活补贴资金发放完成率</w:t>
            </w:r>
          </w:p>
        </w:tc>
        <w:tc>
          <w:tcPr>
            <w:tcW w:w="2268" w:type="dxa"/>
            <w:vAlign w:val="center"/>
          </w:tcPr>
          <w:p w14:paraId="5508BA2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100百分比</w:t>
            </w:r>
          </w:p>
        </w:tc>
        <w:tc>
          <w:tcPr>
            <w:tcW w:w="1276" w:type="dxa"/>
            <w:vAlign w:val="center"/>
          </w:tcPr>
          <w:p w14:paraId="7C16DC7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预算安排</w:t>
            </w:r>
          </w:p>
        </w:tc>
      </w:tr>
      <w:tr w14:paraId="0C7D44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2740C24">
            <w:pPr>
              <w:rPr>
                <w:highlight w:val="none"/>
              </w:rPr>
            </w:pPr>
          </w:p>
        </w:tc>
        <w:tc>
          <w:tcPr>
            <w:tcW w:w="2268" w:type="dxa"/>
            <w:vAlign w:val="center"/>
          </w:tcPr>
          <w:p w14:paraId="5177EF4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2835" w:type="dxa"/>
            <w:vAlign w:val="center"/>
          </w:tcPr>
          <w:p w14:paraId="263C032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资金发放时间</w:t>
            </w:r>
          </w:p>
        </w:tc>
        <w:tc>
          <w:tcPr>
            <w:tcW w:w="5386" w:type="dxa"/>
            <w:vAlign w:val="center"/>
          </w:tcPr>
          <w:p w14:paraId="719CCCD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资金发放时间</w:t>
            </w:r>
          </w:p>
        </w:tc>
        <w:tc>
          <w:tcPr>
            <w:tcW w:w="2268" w:type="dxa"/>
            <w:vAlign w:val="center"/>
          </w:tcPr>
          <w:p w14:paraId="3BC9C3E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按月发放</w:t>
            </w:r>
          </w:p>
        </w:tc>
        <w:tc>
          <w:tcPr>
            <w:tcW w:w="1276" w:type="dxa"/>
            <w:vAlign w:val="center"/>
          </w:tcPr>
          <w:p w14:paraId="0CA5006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预算安排</w:t>
            </w:r>
          </w:p>
        </w:tc>
      </w:tr>
      <w:tr w14:paraId="26F484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43069F2">
            <w:pPr>
              <w:rPr>
                <w:highlight w:val="none"/>
              </w:rPr>
            </w:pPr>
          </w:p>
        </w:tc>
        <w:tc>
          <w:tcPr>
            <w:tcW w:w="2268" w:type="dxa"/>
            <w:vAlign w:val="center"/>
          </w:tcPr>
          <w:p w14:paraId="6D9BD3B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2835" w:type="dxa"/>
            <w:vAlign w:val="center"/>
          </w:tcPr>
          <w:p w14:paraId="2B21369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2025年困难残疾人生活补贴发放标准</w:t>
            </w:r>
          </w:p>
        </w:tc>
        <w:tc>
          <w:tcPr>
            <w:tcW w:w="5386" w:type="dxa"/>
            <w:vAlign w:val="center"/>
          </w:tcPr>
          <w:p w14:paraId="687052D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2025年困难残疾人生活补贴发放标准</w:t>
            </w:r>
          </w:p>
        </w:tc>
        <w:tc>
          <w:tcPr>
            <w:tcW w:w="2268" w:type="dxa"/>
            <w:vAlign w:val="center"/>
          </w:tcPr>
          <w:p w14:paraId="09126D3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106106元/人/月</w:t>
            </w:r>
          </w:p>
        </w:tc>
        <w:tc>
          <w:tcPr>
            <w:tcW w:w="1276" w:type="dxa"/>
            <w:vAlign w:val="center"/>
          </w:tcPr>
          <w:p w14:paraId="0ABC035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预算安排</w:t>
            </w:r>
          </w:p>
        </w:tc>
      </w:tr>
      <w:tr w14:paraId="71D7CB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restart"/>
            <w:vAlign w:val="center"/>
          </w:tcPr>
          <w:p w14:paraId="6BF48C01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2268" w:type="dxa"/>
            <w:vAlign w:val="center"/>
          </w:tcPr>
          <w:p w14:paraId="6B49BC7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2835" w:type="dxa"/>
            <w:vAlign w:val="center"/>
          </w:tcPr>
          <w:p w14:paraId="27F1151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困难残疾人生活补贴生活水平提升情况</w:t>
            </w:r>
          </w:p>
        </w:tc>
        <w:tc>
          <w:tcPr>
            <w:tcW w:w="5386" w:type="dxa"/>
            <w:vAlign w:val="center"/>
          </w:tcPr>
          <w:p w14:paraId="0307827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困难残疾人生活补贴生活水平提升情况</w:t>
            </w:r>
          </w:p>
        </w:tc>
        <w:tc>
          <w:tcPr>
            <w:tcW w:w="2268" w:type="dxa"/>
            <w:vAlign w:val="center"/>
          </w:tcPr>
          <w:p w14:paraId="70EB344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稳步提升</w:t>
            </w:r>
          </w:p>
        </w:tc>
        <w:tc>
          <w:tcPr>
            <w:tcW w:w="1276" w:type="dxa"/>
            <w:vAlign w:val="center"/>
          </w:tcPr>
          <w:p w14:paraId="02FAB08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预算安排</w:t>
            </w:r>
          </w:p>
        </w:tc>
      </w:tr>
      <w:tr w14:paraId="2E6519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2CF3BE">
            <w:pPr>
              <w:rPr>
                <w:highlight w:val="none"/>
              </w:rPr>
            </w:pPr>
          </w:p>
        </w:tc>
        <w:tc>
          <w:tcPr>
            <w:tcW w:w="2268" w:type="dxa"/>
            <w:vAlign w:val="center"/>
          </w:tcPr>
          <w:p w14:paraId="1EB6D26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2835" w:type="dxa"/>
            <w:vAlign w:val="center"/>
          </w:tcPr>
          <w:p w14:paraId="612EF04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残疾人两项补贴制度</w:t>
            </w:r>
          </w:p>
        </w:tc>
        <w:tc>
          <w:tcPr>
            <w:tcW w:w="5386" w:type="dxa"/>
            <w:vAlign w:val="center"/>
          </w:tcPr>
          <w:p w14:paraId="517F924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残疾人两项补贴制度</w:t>
            </w:r>
          </w:p>
        </w:tc>
        <w:tc>
          <w:tcPr>
            <w:tcW w:w="2268" w:type="dxa"/>
            <w:vAlign w:val="center"/>
          </w:tcPr>
          <w:p w14:paraId="3CA3031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长期</w:t>
            </w:r>
          </w:p>
        </w:tc>
        <w:tc>
          <w:tcPr>
            <w:tcW w:w="1276" w:type="dxa"/>
            <w:vAlign w:val="center"/>
          </w:tcPr>
          <w:p w14:paraId="58068F14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预算安排</w:t>
            </w:r>
          </w:p>
        </w:tc>
      </w:tr>
      <w:tr w14:paraId="06FA2E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 w14:paraId="28B8474E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2268" w:type="dxa"/>
            <w:vAlign w:val="center"/>
          </w:tcPr>
          <w:p w14:paraId="5D4EEEB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2835" w:type="dxa"/>
            <w:vAlign w:val="center"/>
          </w:tcPr>
          <w:p w14:paraId="558339D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5386" w:type="dxa"/>
            <w:vAlign w:val="center"/>
          </w:tcPr>
          <w:p w14:paraId="72A5F786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残疾人满意度</w:t>
            </w:r>
          </w:p>
        </w:tc>
        <w:tc>
          <w:tcPr>
            <w:tcW w:w="2268" w:type="dxa"/>
            <w:vAlign w:val="center"/>
          </w:tcPr>
          <w:p w14:paraId="3B011BE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≥98百分比</w:t>
            </w:r>
          </w:p>
        </w:tc>
        <w:tc>
          <w:tcPr>
            <w:tcW w:w="1276" w:type="dxa"/>
            <w:vAlign w:val="center"/>
          </w:tcPr>
          <w:p w14:paraId="7A702970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预算安排</w:t>
            </w:r>
          </w:p>
        </w:tc>
      </w:tr>
    </w:tbl>
    <w:p w14:paraId="143F343E">
      <w:pP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  <w:br w:type="page"/>
      </w:r>
    </w:p>
    <w:p w14:paraId="32D7A8AB">
      <w:pPr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  <w:t>17、</w:t>
      </w:r>
      <w:r>
        <w:rPr>
          <w:rFonts w:hint="eastAsia" w:ascii="仿宋" w:hAnsi="仿宋" w:eastAsia="仿宋" w:cs="仿宋"/>
          <w:color w:val="000000"/>
          <w:sz w:val="28"/>
          <w:highlight w:val="none"/>
        </w:rPr>
        <w:t>双节慰问</w:t>
      </w:r>
      <w:r>
        <w:rPr>
          <w:rFonts w:hint="eastAsia" w:ascii="仿宋" w:hAnsi="仿宋" w:eastAsia="仿宋" w:cs="仿宋"/>
          <w:color w:val="000000"/>
          <w:sz w:val="28"/>
          <w:highlight w:val="none"/>
          <w:lang w:val="en-US" w:eastAsia="zh-CN"/>
        </w:rPr>
        <w:t>资金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40"/>
        <w:gridCol w:w="1650"/>
        <w:gridCol w:w="1650"/>
        <w:gridCol w:w="1495"/>
        <w:gridCol w:w="1340"/>
        <w:gridCol w:w="798"/>
      </w:tblGrid>
      <w:tr w14:paraId="66DA303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7B30CD3"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 w14:paraId="2B2E0DF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92DE330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5103" w:type="dxa"/>
            <w:gridSpan w:val="2"/>
            <w:vAlign w:val="center"/>
          </w:tcPr>
          <w:p w14:paraId="10A3F79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13022525P00X4BR10020U</w:t>
            </w:r>
          </w:p>
        </w:tc>
        <w:tc>
          <w:tcPr>
            <w:tcW w:w="2835" w:type="dxa"/>
            <w:vAlign w:val="center"/>
          </w:tcPr>
          <w:p w14:paraId="08FCB691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6095" w:type="dxa"/>
            <w:gridSpan w:val="3"/>
            <w:vAlign w:val="center"/>
          </w:tcPr>
          <w:p w14:paraId="79D4CD4F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双节慰问</w:t>
            </w:r>
          </w:p>
        </w:tc>
      </w:tr>
      <w:tr w14:paraId="271F097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BFB3513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2268" w:type="dxa"/>
            <w:vAlign w:val="center"/>
          </w:tcPr>
          <w:p w14:paraId="06625D7C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2835" w:type="dxa"/>
            <w:vAlign w:val="center"/>
          </w:tcPr>
          <w:p w14:paraId="2C1D3DD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100.00</w:t>
            </w:r>
          </w:p>
        </w:tc>
        <w:tc>
          <w:tcPr>
            <w:tcW w:w="2835" w:type="dxa"/>
            <w:vAlign w:val="center"/>
          </w:tcPr>
          <w:p w14:paraId="7D120545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2551" w:type="dxa"/>
            <w:vAlign w:val="center"/>
          </w:tcPr>
          <w:p w14:paraId="17A5EA9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100.00</w:t>
            </w:r>
          </w:p>
        </w:tc>
        <w:tc>
          <w:tcPr>
            <w:tcW w:w="2268" w:type="dxa"/>
            <w:vAlign w:val="center"/>
          </w:tcPr>
          <w:p w14:paraId="07B92192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276" w:type="dxa"/>
            <w:vAlign w:val="center"/>
          </w:tcPr>
          <w:p w14:paraId="2193B39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 w14:paraId="05E89AF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AEE8E0F">
            <w:pPr>
              <w:rPr>
                <w:highlight w:val="none"/>
              </w:rPr>
            </w:pPr>
          </w:p>
        </w:tc>
        <w:tc>
          <w:tcPr>
            <w:tcW w:w="14033" w:type="dxa"/>
            <w:gridSpan w:val="6"/>
            <w:vAlign w:val="center"/>
          </w:tcPr>
          <w:p w14:paraId="76F48A6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该资金主要用于对困难群众进行春节、重阳节慰问</w:t>
            </w:r>
          </w:p>
        </w:tc>
      </w:tr>
      <w:tr w14:paraId="27FEEDF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EB1D17E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5103" w:type="dxa"/>
            <w:gridSpan w:val="2"/>
            <w:vAlign w:val="center"/>
          </w:tcPr>
          <w:p w14:paraId="58BC6D51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2835" w:type="dxa"/>
            <w:vAlign w:val="center"/>
          </w:tcPr>
          <w:p w14:paraId="44C611C4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2551" w:type="dxa"/>
            <w:vAlign w:val="center"/>
          </w:tcPr>
          <w:p w14:paraId="708F6458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544" w:type="dxa"/>
            <w:gridSpan w:val="2"/>
            <w:vAlign w:val="center"/>
          </w:tcPr>
          <w:p w14:paraId="5D921CB5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 w14:paraId="7BE60CA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7E958CA">
            <w:pPr>
              <w:rPr>
                <w:highlight w:val="none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9F5FF35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2835" w:type="dxa"/>
            <w:vAlign w:val="center"/>
          </w:tcPr>
          <w:p w14:paraId="62D57195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2551" w:type="dxa"/>
            <w:vAlign w:val="center"/>
          </w:tcPr>
          <w:p w14:paraId="18E0741A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544" w:type="dxa"/>
            <w:gridSpan w:val="2"/>
            <w:vAlign w:val="center"/>
          </w:tcPr>
          <w:p w14:paraId="05964E10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 w14:paraId="535BB94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BB5103B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14033" w:type="dxa"/>
            <w:gridSpan w:val="6"/>
            <w:vAlign w:val="center"/>
          </w:tcPr>
          <w:p w14:paraId="479A5F3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通过春节、重阳节对困难群众、群体慰问，提高困难群众基本生活水平，提高幸福指数</w:t>
            </w:r>
            <w:r>
              <w:rPr>
                <w:highlight w:val="none"/>
              </w:rPr>
              <w:tab/>
            </w:r>
            <w:r>
              <w:rPr>
                <w:highlight w:val="none"/>
              </w:rPr>
              <w:tab/>
            </w:r>
            <w:r>
              <w:rPr>
                <w:highlight w:val="none"/>
              </w:rPr>
              <w:tab/>
            </w:r>
          </w:p>
          <w:p w14:paraId="6930FE3C">
            <w:pPr>
              <w:pStyle w:val="11"/>
              <w:rPr>
                <w:highlight w:val="none"/>
              </w:rPr>
            </w:pPr>
          </w:p>
        </w:tc>
      </w:tr>
    </w:tbl>
    <w:p w14:paraId="382C32AF">
      <w:pPr>
        <w:spacing w:line="2" w:lineRule="exact"/>
        <w:jc w:val="center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18"/>
          <w:highlight w:val="none"/>
        </w:rPr>
        <w:t xml:space="preserve"> </w:t>
      </w:r>
    </w:p>
    <w:tbl>
      <w:tblPr>
        <w:tblStyle w:val="5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55"/>
        <w:gridCol w:w="1669"/>
        <w:gridCol w:w="2798"/>
        <w:gridCol w:w="1638"/>
        <w:gridCol w:w="806"/>
      </w:tblGrid>
      <w:tr w14:paraId="0B3FC4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05" w:type="dxa"/>
            <w:vAlign w:val="center"/>
          </w:tcPr>
          <w:p w14:paraId="66263385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355" w:type="dxa"/>
            <w:vAlign w:val="center"/>
          </w:tcPr>
          <w:p w14:paraId="01D1904B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669" w:type="dxa"/>
            <w:vAlign w:val="center"/>
          </w:tcPr>
          <w:p w14:paraId="4981476B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798" w:type="dxa"/>
            <w:vAlign w:val="center"/>
          </w:tcPr>
          <w:p w14:paraId="7571F2BB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638" w:type="dxa"/>
            <w:vAlign w:val="center"/>
          </w:tcPr>
          <w:p w14:paraId="5A937DED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806" w:type="dxa"/>
            <w:vAlign w:val="center"/>
          </w:tcPr>
          <w:p w14:paraId="442E8BAC">
            <w:pPr>
              <w:pStyle w:val="10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 w14:paraId="62A72E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restart"/>
            <w:vAlign w:val="center"/>
          </w:tcPr>
          <w:p w14:paraId="78E389F0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355" w:type="dxa"/>
            <w:vAlign w:val="center"/>
          </w:tcPr>
          <w:p w14:paraId="5E7459BB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669" w:type="dxa"/>
            <w:vAlign w:val="center"/>
          </w:tcPr>
          <w:p w14:paraId="055B5BC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慰问困难群众贫困户数量</w:t>
            </w:r>
          </w:p>
        </w:tc>
        <w:tc>
          <w:tcPr>
            <w:tcW w:w="2798" w:type="dxa"/>
            <w:vAlign w:val="center"/>
          </w:tcPr>
          <w:p w14:paraId="179AA602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慰问困难群众贫困户数量</w:t>
            </w:r>
          </w:p>
        </w:tc>
        <w:tc>
          <w:tcPr>
            <w:tcW w:w="1638" w:type="dxa"/>
            <w:vAlign w:val="center"/>
          </w:tcPr>
          <w:p w14:paraId="10546EC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应保尽保</w:t>
            </w:r>
          </w:p>
        </w:tc>
        <w:tc>
          <w:tcPr>
            <w:tcW w:w="806" w:type="dxa"/>
            <w:vAlign w:val="center"/>
          </w:tcPr>
          <w:p w14:paraId="01C59DD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县级预算安排</w:t>
            </w:r>
          </w:p>
        </w:tc>
      </w:tr>
      <w:tr w14:paraId="36A298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5E974B1E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16A51F9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669" w:type="dxa"/>
            <w:vAlign w:val="center"/>
          </w:tcPr>
          <w:p w14:paraId="1CD89177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贫困户慰问率</w:t>
            </w:r>
          </w:p>
        </w:tc>
        <w:tc>
          <w:tcPr>
            <w:tcW w:w="2798" w:type="dxa"/>
            <w:vAlign w:val="center"/>
          </w:tcPr>
          <w:p w14:paraId="76D75C6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贫困户慰问率</w:t>
            </w:r>
          </w:p>
        </w:tc>
        <w:tc>
          <w:tcPr>
            <w:tcW w:w="1638" w:type="dxa"/>
            <w:vAlign w:val="center"/>
          </w:tcPr>
          <w:p w14:paraId="27042A1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100百分比</w:t>
            </w:r>
          </w:p>
        </w:tc>
        <w:tc>
          <w:tcPr>
            <w:tcW w:w="806" w:type="dxa"/>
            <w:vAlign w:val="center"/>
          </w:tcPr>
          <w:p w14:paraId="4886DE2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县级预算安排</w:t>
            </w:r>
          </w:p>
        </w:tc>
      </w:tr>
      <w:tr w14:paraId="272EB1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000CB726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56AA60F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669" w:type="dxa"/>
            <w:vAlign w:val="center"/>
          </w:tcPr>
          <w:p w14:paraId="4B28268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项目完成及时率</w:t>
            </w:r>
          </w:p>
        </w:tc>
        <w:tc>
          <w:tcPr>
            <w:tcW w:w="2798" w:type="dxa"/>
            <w:vAlign w:val="center"/>
          </w:tcPr>
          <w:p w14:paraId="016CC38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项目完成及时率</w:t>
            </w:r>
          </w:p>
        </w:tc>
        <w:tc>
          <w:tcPr>
            <w:tcW w:w="1638" w:type="dxa"/>
            <w:vAlign w:val="center"/>
          </w:tcPr>
          <w:p w14:paraId="72DEAF0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100百分比</w:t>
            </w:r>
          </w:p>
        </w:tc>
        <w:tc>
          <w:tcPr>
            <w:tcW w:w="806" w:type="dxa"/>
            <w:vAlign w:val="center"/>
          </w:tcPr>
          <w:p w14:paraId="4C643FB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县级预算安排</w:t>
            </w:r>
          </w:p>
        </w:tc>
      </w:tr>
      <w:tr w14:paraId="239445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09157C0F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6541910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669" w:type="dxa"/>
            <w:vAlign w:val="center"/>
          </w:tcPr>
          <w:p w14:paraId="46C9F46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慰问经费</w:t>
            </w:r>
          </w:p>
        </w:tc>
        <w:tc>
          <w:tcPr>
            <w:tcW w:w="2798" w:type="dxa"/>
            <w:vAlign w:val="center"/>
          </w:tcPr>
          <w:p w14:paraId="6751F77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慰问经费</w:t>
            </w:r>
          </w:p>
        </w:tc>
        <w:tc>
          <w:tcPr>
            <w:tcW w:w="1638" w:type="dxa"/>
            <w:vAlign w:val="center"/>
          </w:tcPr>
          <w:p w14:paraId="25334A7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100万元</w:t>
            </w:r>
          </w:p>
        </w:tc>
        <w:tc>
          <w:tcPr>
            <w:tcW w:w="806" w:type="dxa"/>
            <w:vAlign w:val="center"/>
          </w:tcPr>
          <w:p w14:paraId="5DCF9821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县级预算安排</w:t>
            </w:r>
          </w:p>
        </w:tc>
      </w:tr>
      <w:tr w14:paraId="274F13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restart"/>
            <w:vAlign w:val="center"/>
          </w:tcPr>
          <w:p w14:paraId="17722B04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55" w:type="dxa"/>
            <w:vAlign w:val="center"/>
          </w:tcPr>
          <w:p w14:paraId="2E8DAEC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669" w:type="dxa"/>
            <w:vAlign w:val="center"/>
          </w:tcPr>
          <w:p w14:paraId="2799138A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提升困难群众幸福指数</w:t>
            </w:r>
          </w:p>
        </w:tc>
        <w:tc>
          <w:tcPr>
            <w:tcW w:w="2798" w:type="dxa"/>
            <w:vAlign w:val="center"/>
          </w:tcPr>
          <w:p w14:paraId="44E959A0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提升困难群众幸福指数</w:t>
            </w:r>
          </w:p>
        </w:tc>
        <w:tc>
          <w:tcPr>
            <w:tcW w:w="1638" w:type="dxa"/>
            <w:vAlign w:val="center"/>
          </w:tcPr>
          <w:p w14:paraId="38AF9C73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稳步提升</w:t>
            </w:r>
          </w:p>
        </w:tc>
        <w:tc>
          <w:tcPr>
            <w:tcW w:w="806" w:type="dxa"/>
            <w:vAlign w:val="center"/>
          </w:tcPr>
          <w:p w14:paraId="2C8BF22E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县级预算安排</w:t>
            </w:r>
          </w:p>
        </w:tc>
      </w:tr>
      <w:tr w14:paraId="6EE06E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Merge w:val="continue"/>
            <w:vAlign w:val="center"/>
          </w:tcPr>
          <w:p w14:paraId="51832893">
            <w:pPr>
              <w:rPr>
                <w:highlight w:val="none"/>
              </w:rPr>
            </w:pPr>
          </w:p>
        </w:tc>
        <w:tc>
          <w:tcPr>
            <w:tcW w:w="1355" w:type="dxa"/>
            <w:vAlign w:val="center"/>
          </w:tcPr>
          <w:p w14:paraId="32BE3D5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669" w:type="dxa"/>
            <w:vAlign w:val="center"/>
          </w:tcPr>
          <w:p w14:paraId="4A68DD2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困难群众基本生活救助和保障制度</w:t>
            </w:r>
          </w:p>
        </w:tc>
        <w:tc>
          <w:tcPr>
            <w:tcW w:w="2798" w:type="dxa"/>
            <w:vAlign w:val="center"/>
          </w:tcPr>
          <w:p w14:paraId="6479E6F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困难群众基本生活救助和保障制度</w:t>
            </w:r>
          </w:p>
        </w:tc>
        <w:tc>
          <w:tcPr>
            <w:tcW w:w="1638" w:type="dxa"/>
            <w:vAlign w:val="center"/>
          </w:tcPr>
          <w:p w14:paraId="0F2E4FED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中长期</w:t>
            </w:r>
          </w:p>
        </w:tc>
        <w:tc>
          <w:tcPr>
            <w:tcW w:w="806" w:type="dxa"/>
            <w:vAlign w:val="center"/>
          </w:tcPr>
          <w:p w14:paraId="602A4E15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县级预算安排</w:t>
            </w:r>
          </w:p>
        </w:tc>
      </w:tr>
      <w:tr w14:paraId="677D51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" w:type="dxa"/>
            <w:vAlign w:val="center"/>
          </w:tcPr>
          <w:p w14:paraId="2704E9CB"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355" w:type="dxa"/>
            <w:vAlign w:val="center"/>
          </w:tcPr>
          <w:p w14:paraId="68018CAC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669" w:type="dxa"/>
            <w:vAlign w:val="center"/>
          </w:tcPr>
          <w:p w14:paraId="2D0FAF4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慰问对象满意度</w:t>
            </w:r>
          </w:p>
        </w:tc>
        <w:tc>
          <w:tcPr>
            <w:tcW w:w="2798" w:type="dxa"/>
            <w:vAlign w:val="center"/>
          </w:tcPr>
          <w:p w14:paraId="70B1D1F8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慰问对象满意度</w:t>
            </w:r>
          </w:p>
        </w:tc>
        <w:tc>
          <w:tcPr>
            <w:tcW w:w="1638" w:type="dxa"/>
            <w:vAlign w:val="center"/>
          </w:tcPr>
          <w:p w14:paraId="5923963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≥90百分比</w:t>
            </w:r>
          </w:p>
        </w:tc>
        <w:tc>
          <w:tcPr>
            <w:tcW w:w="806" w:type="dxa"/>
            <w:vAlign w:val="center"/>
          </w:tcPr>
          <w:p w14:paraId="25741DF9">
            <w:pPr>
              <w:pStyle w:val="11"/>
              <w:rPr>
                <w:highlight w:val="none"/>
              </w:rPr>
            </w:pPr>
            <w:r>
              <w:rPr>
                <w:highlight w:val="none"/>
              </w:rPr>
              <w:t>县级预算安排</w:t>
            </w:r>
          </w:p>
        </w:tc>
      </w:tr>
    </w:tbl>
    <w:p w14:paraId="0F42BC34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highlight w:val="none"/>
        </w:rPr>
      </w:pPr>
    </w:p>
    <w:p w14:paraId="3192B170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六、政府采购预算安排情况</w:t>
      </w:r>
    </w:p>
    <w:p w14:paraId="3C52308E">
      <w:pPr>
        <w:ind w:firstLine="640" w:firstLineChars="200"/>
        <w:rPr>
          <w:rFonts w:ascii="Times New Roman" w:hAnsi="仿宋" w:eastAsia="仿宋" w:cs="Times New Roman"/>
          <w:color w:val="555555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仿宋" w:eastAsia="仿宋" w:cs="Times New Roman"/>
          <w:color w:val="555555"/>
          <w:kern w:val="0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Times New Roman" w:hAnsi="仿宋" w:eastAsia="仿宋" w:cs="Times New Roman"/>
          <w:color w:val="555555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Times New Roman" w:hAnsi="仿宋" w:eastAsia="仿宋" w:cs="Times New Roman"/>
          <w:color w:val="555555"/>
          <w:kern w:val="0"/>
          <w:sz w:val="32"/>
          <w:szCs w:val="32"/>
          <w:highlight w:val="none"/>
          <w:shd w:val="clear" w:color="auto" w:fill="FFFFFF"/>
        </w:rPr>
        <w:t>年政府采购预算项目资金安排</w:t>
      </w:r>
      <w:r>
        <w:rPr>
          <w:rFonts w:hint="eastAsia" w:ascii="Times New Roman" w:hAnsi="仿宋" w:eastAsia="仿宋" w:cs="Times New Roman"/>
          <w:color w:val="555555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35004</w:t>
      </w:r>
      <w:r>
        <w:rPr>
          <w:rFonts w:hint="eastAsia" w:ascii="Times New Roman" w:hAnsi="仿宋" w:eastAsia="仿宋" w:cs="Times New Roman"/>
          <w:color w:val="555555"/>
          <w:kern w:val="0"/>
          <w:sz w:val="32"/>
          <w:szCs w:val="32"/>
          <w:highlight w:val="none"/>
          <w:shd w:val="clear" w:color="auto" w:fill="FFFFFF"/>
        </w:rPr>
        <w:t>万元，按资金来源性质分：一般公共预算拨款安排</w:t>
      </w:r>
      <w:r>
        <w:rPr>
          <w:rFonts w:hint="eastAsia" w:ascii="Times New Roman" w:hAnsi="仿宋" w:eastAsia="仿宋" w:cs="Times New Roman"/>
          <w:color w:val="555555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22902</w:t>
      </w:r>
      <w:r>
        <w:rPr>
          <w:rFonts w:hint="eastAsia" w:ascii="Times New Roman" w:hAnsi="仿宋" w:eastAsia="仿宋" w:cs="Times New Roman"/>
          <w:color w:val="555555"/>
          <w:kern w:val="0"/>
          <w:sz w:val="32"/>
          <w:szCs w:val="32"/>
          <w:highlight w:val="none"/>
          <w:shd w:val="clear" w:color="auto" w:fill="FFFFFF"/>
        </w:rPr>
        <w:t>万元、政府性基金预算拨款</w:t>
      </w:r>
      <w:r>
        <w:rPr>
          <w:rFonts w:hint="eastAsia" w:ascii="Times New Roman" w:hAnsi="仿宋" w:eastAsia="仿宋" w:cs="Times New Roman"/>
          <w:color w:val="555555"/>
          <w:kern w:val="0"/>
          <w:sz w:val="32"/>
          <w:szCs w:val="32"/>
          <w:highlight w:val="none"/>
          <w:shd w:val="clear" w:color="auto" w:fill="FFFFFF"/>
          <w:lang w:val="en-US" w:eastAsia="zh-CN"/>
        </w:rPr>
        <w:t>4096</w:t>
      </w:r>
      <w:r>
        <w:rPr>
          <w:rFonts w:hint="eastAsia" w:ascii="Times New Roman" w:hAnsi="仿宋" w:eastAsia="仿宋" w:cs="Times New Roman"/>
          <w:color w:val="555555"/>
          <w:kern w:val="0"/>
          <w:sz w:val="32"/>
          <w:szCs w:val="32"/>
          <w:highlight w:val="none"/>
          <w:shd w:val="clear" w:color="auto" w:fill="FFFFFF"/>
        </w:rPr>
        <w:t>万元、财政专户核拨资金</w:t>
      </w:r>
      <w:r>
        <w:rPr>
          <w:rFonts w:hint="eastAsia" w:ascii="Times New Roman" w:hAnsi="仿宋" w:eastAsia="仿宋" w:cs="Times New Roman"/>
          <w:color w:val="555555"/>
          <w:kern w:val="0"/>
          <w:sz w:val="32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Times New Roman" w:hAnsi="仿宋" w:eastAsia="仿宋" w:cs="Times New Roman"/>
          <w:color w:val="555555"/>
          <w:kern w:val="0"/>
          <w:sz w:val="32"/>
          <w:szCs w:val="32"/>
          <w:highlight w:val="none"/>
          <w:shd w:val="clear" w:color="auto" w:fill="FFFFFF"/>
        </w:rPr>
        <w:t>万元，单位自有资金</w:t>
      </w:r>
      <w:r>
        <w:rPr>
          <w:rFonts w:hint="eastAsia" w:ascii="Times New Roman" w:hAnsi="仿宋" w:eastAsia="仿宋" w:cs="Times New Roman"/>
          <w:color w:val="555555"/>
          <w:kern w:val="0"/>
          <w:sz w:val="32"/>
          <w:szCs w:val="32"/>
          <w:highlight w:val="none"/>
          <w:shd w:val="clear" w:color="auto" w:fill="FFFFFF"/>
          <w:lang w:val="en-US" w:eastAsia="zh-CN"/>
        </w:rPr>
        <w:t>8006</w:t>
      </w:r>
      <w:r>
        <w:rPr>
          <w:rFonts w:hint="eastAsia" w:ascii="Times New Roman" w:hAnsi="仿宋" w:eastAsia="仿宋" w:cs="Times New Roman"/>
          <w:color w:val="555555"/>
          <w:kern w:val="0"/>
          <w:sz w:val="32"/>
          <w:szCs w:val="32"/>
          <w:highlight w:val="none"/>
          <w:shd w:val="clear" w:color="auto" w:fill="FFFFFF"/>
        </w:rPr>
        <w:t>万元。</w:t>
      </w:r>
    </w:p>
    <w:p w14:paraId="4FC8205A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七、其他重要事项的解释说明</w:t>
      </w:r>
    </w:p>
    <w:p w14:paraId="16ADB42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无。</w:t>
      </w:r>
    </w:p>
    <w:p w14:paraId="216B2DCF">
      <w:pPr>
        <w:ind w:firstLine="640" w:firstLineChars="200"/>
        <w:rPr>
          <w:rFonts w:ascii="Times New Roman" w:hAnsi="仿宋" w:eastAsia="仿宋" w:cs="Times New Roman"/>
          <w:color w:val="555555"/>
          <w:kern w:val="0"/>
          <w:sz w:val="32"/>
          <w:szCs w:val="32"/>
          <w:highlight w:val="none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NzcxMDY3ZjJhYzhiMjRjNThhMzc1MzY5NTE0M2UifQ=="/>
  </w:docVars>
  <w:rsids>
    <w:rsidRoot w:val="008D79A8"/>
    <w:rsid w:val="0002371C"/>
    <w:rsid w:val="000440E1"/>
    <w:rsid w:val="000623DC"/>
    <w:rsid w:val="0006310A"/>
    <w:rsid w:val="00071B68"/>
    <w:rsid w:val="00082647"/>
    <w:rsid w:val="0009230D"/>
    <w:rsid w:val="00093002"/>
    <w:rsid w:val="000A03D8"/>
    <w:rsid w:val="000C0E5D"/>
    <w:rsid w:val="000F4487"/>
    <w:rsid w:val="00111E70"/>
    <w:rsid w:val="00122AD7"/>
    <w:rsid w:val="00141D2C"/>
    <w:rsid w:val="00154AC8"/>
    <w:rsid w:val="001927FB"/>
    <w:rsid w:val="00192FD1"/>
    <w:rsid w:val="001B0B8D"/>
    <w:rsid w:val="001B420A"/>
    <w:rsid w:val="001D47C4"/>
    <w:rsid w:val="0020332D"/>
    <w:rsid w:val="0021509E"/>
    <w:rsid w:val="00220C4A"/>
    <w:rsid w:val="002525A6"/>
    <w:rsid w:val="00264AE5"/>
    <w:rsid w:val="002747D5"/>
    <w:rsid w:val="00296608"/>
    <w:rsid w:val="002D1F6A"/>
    <w:rsid w:val="002E2625"/>
    <w:rsid w:val="00361336"/>
    <w:rsid w:val="0037756C"/>
    <w:rsid w:val="00396208"/>
    <w:rsid w:val="003A6388"/>
    <w:rsid w:val="003A6C6B"/>
    <w:rsid w:val="003B7F22"/>
    <w:rsid w:val="003C061D"/>
    <w:rsid w:val="003D0233"/>
    <w:rsid w:val="003D4A7B"/>
    <w:rsid w:val="003E7F54"/>
    <w:rsid w:val="003F28EE"/>
    <w:rsid w:val="004003A3"/>
    <w:rsid w:val="00422ECD"/>
    <w:rsid w:val="00452540"/>
    <w:rsid w:val="0047637D"/>
    <w:rsid w:val="004A5AFF"/>
    <w:rsid w:val="004D2D0D"/>
    <w:rsid w:val="00514B4C"/>
    <w:rsid w:val="00522792"/>
    <w:rsid w:val="005530E4"/>
    <w:rsid w:val="0055373A"/>
    <w:rsid w:val="00556FE3"/>
    <w:rsid w:val="00563AB4"/>
    <w:rsid w:val="005A0E65"/>
    <w:rsid w:val="005B0C2A"/>
    <w:rsid w:val="005F537B"/>
    <w:rsid w:val="005F7E60"/>
    <w:rsid w:val="00601ADA"/>
    <w:rsid w:val="006148B9"/>
    <w:rsid w:val="00634362"/>
    <w:rsid w:val="00646760"/>
    <w:rsid w:val="006735A2"/>
    <w:rsid w:val="006A1E7A"/>
    <w:rsid w:val="006A287B"/>
    <w:rsid w:val="006E1618"/>
    <w:rsid w:val="006E2EC7"/>
    <w:rsid w:val="00716EC5"/>
    <w:rsid w:val="00723DF2"/>
    <w:rsid w:val="0073234E"/>
    <w:rsid w:val="00736C47"/>
    <w:rsid w:val="007531DE"/>
    <w:rsid w:val="00767A52"/>
    <w:rsid w:val="00773FE8"/>
    <w:rsid w:val="007C16B2"/>
    <w:rsid w:val="007E1206"/>
    <w:rsid w:val="008059D9"/>
    <w:rsid w:val="00807927"/>
    <w:rsid w:val="00821D24"/>
    <w:rsid w:val="00834F45"/>
    <w:rsid w:val="00850E92"/>
    <w:rsid w:val="00857D1E"/>
    <w:rsid w:val="00871C1C"/>
    <w:rsid w:val="00872EA2"/>
    <w:rsid w:val="0088453E"/>
    <w:rsid w:val="008D79A8"/>
    <w:rsid w:val="00911E8B"/>
    <w:rsid w:val="0093404B"/>
    <w:rsid w:val="0097637E"/>
    <w:rsid w:val="009A6310"/>
    <w:rsid w:val="009C5151"/>
    <w:rsid w:val="00A2469F"/>
    <w:rsid w:val="00A65A77"/>
    <w:rsid w:val="00A65C96"/>
    <w:rsid w:val="00A67D22"/>
    <w:rsid w:val="00A76D0A"/>
    <w:rsid w:val="00A9256D"/>
    <w:rsid w:val="00AB75C8"/>
    <w:rsid w:val="00AE1313"/>
    <w:rsid w:val="00AE39DE"/>
    <w:rsid w:val="00AE3FF0"/>
    <w:rsid w:val="00B03B76"/>
    <w:rsid w:val="00B070A4"/>
    <w:rsid w:val="00B123B2"/>
    <w:rsid w:val="00B17650"/>
    <w:rsid w:val="00B21E63"/>
    <w:rsid w:val="00B23261"/>
    <w:rsid w:val="00B45EB6"/>
    <w:rsid w:val="00BC242B"/>
    <w:rsid w:val="00BE4808"/>
    <w:rsid w:val="00C07C9C"/>
    <w:rsid w:val="00C256DC"/>
    <w:rsid w:val="00C33486"/>
    <w:rsid w:val="00C50C1D"/>
    <w:rsid w:val="00C5568E"/>
    <w:rsid w:val="00C67425"/>
    <w:rsid w:val="00C91064"/>
    <w:rsid w:val="00CA65A1"/>
    <w:rsid w:val="00CB6DA3"/>
    <w:rsid w:val="00CD066F"/>
    <w:rsid w:val="00CF5D19"/>
    <w:rsid w:val="00D148DB"/>
    <w:rsid w:val="00DD5088"/>
    <w:rsid w:val="00DE61DC"/>
    <w:rsid w:val="00DF14EA"/>
    <w:rsid w:val="00DF1E61"/>
    <w:rsid w:val="00DF5E86"/>
    <w:rsid w:val="00E0247B"/>
    <w:rsid w:val="00E16F8D"/>
    <w:rsid w:val="00E42FC2"/>
    <w:rsid w:val="00E81F53"/>
    <w:rsid w:val="00E930BA"/>
    <w:rsid w:val="00EA3815"/>
    <w:rsid w:val="00ED4078"/>
    <w:rsid w:val="00EE4944"/>
    <w:rsid w:val="00F21EF6"/>
    <w:rsid w:val="00F324D7"/>
    <w:rsid w:val="00F54E63"/>
    <w:rsid w:val="00F66ED6"/>
    <w:rsid w:val="00FA23D4"/>
    <w:rsid w:val="00FA4DF1"/>
    <w:rsid w:val="00FD3DBB"/>
    <w:rsid w:val="062166DE"/>
    <w:rsid w:val="0FAE65C7"/>
    <w:rsid w:val="14CA6E19"/>
    <w:rsid w:val="1CD96BE2"/>
    <w:rsid w:val="222B467D"/>
    <w:rsid w:val="2B2F79BF"/>
    <w:rsid w:val="2C78742B"/>
    <w:rsid w:val="383A25A1"/>
    <w:rsid w:val="39984805"/>
    <w:rsid w:val="4C0066E3"/>
    <w:rsid w:val="4F936859"/>
    <w:rsid w:val="6CD8625B"/>
    <w:rsid w:val="716A56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sz w:val="18"/>
      <w:szCs w:val="18"/>
    </w:rPr>
  </w:style>
  <w:style w:type="paragraph" w:customStyle="1" w:styleId="10">
    <w:name w:val="单元格样式1"/>
    <w:basedOn w:val="1"/>
    <w:autoRedefine/>
    <w:qFormat/>
    <w:uiPriority w:val="0"/>
    <w:pPr>
      <w:widowControl/>
      <w:jc w:val="center"/>
    </w:pPr>
    <w:rPr>
      <w:rFonts w:ascii="方正书宋_GBK" w:hAnsi="方正书宋_GBK" w:eastAsia="宋体" w:cs="方正书宋_GBK"/>
      <w:b/>
      <w:kern w:val="0"/>
      <w:szCs w:val="24"/>
      <w:lang w:eastAsia="uk-UA"/>
    </w:rPr>
  </w:style>
  <w:style w:type="paragraph" w:customStyle="1" w:styleId="11">
    <w:name w:val="单元格样式2"/>
    <w:basedOn w:val="1"/>
    <w:qFormat/>
    <w:uiPriority w:val="0"/>
    <w:pPr>
      <w:widowControl/>
      <w:jc w:val="left"/>
    </w:pPr>
    <w:rPr>
      <w:rFonts w:ascii="方正书宋_GBK" w:hAnsi="方正书宋_GBK" w:eastAsia="宋体" w:cs="方正书宋_GBK"/>
      <w:kern w:val="0"/>
      <w:szCs w:val="24"/>
      <w:lang w:eastAsia="uk-UA"/>
    </w:rPr>
  </w:style>
  <w:style w:type="paragraph" w:customStyle="1" w:styleId="12">
    <w:name w:val="单元格样式3"/>
    <w:basedOn w:val="1"/>
    <w:qFormat/>
    <w:uiPriority w:val="0"/>
    <w:pPr>
      <w:widowControl/>
      <w:jc w:val="center"/>
    </w:pPr>
    <w:rPr>
      <w:rFonts w:ascii="方正书宋_GBK" w:hAnsi="方正书宋_GBK" w:eastAsia="宋体" w:cs="方正书宋_GBK"/>
      <w:kern w:val="0"/>
      <w:szCs w:val="24"/>
      <w:lang w:eastAsia="uk-U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4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A9824-41FC-4F92-B399-1CCFE44AB6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8046</Words>
  <Characters>9392</Characters>
  <Lines>121</Lines>
  <Paragraphs>34</Paragraphs>
  <TotalTime>2</TotalTime>
  <ScaleCrop>false</ScaleCrop>
  <LinksUpToDate>false</LinksUpToDate>
  <CharactersWithSpaces>9501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2024-02-04T06:32:00Z</dcterms:created>
  <dc:creator>LENOVO</dc:creator>
  <cp:lastModifiedBy>自此相忘也相望。</cp:lastModifiedBy>
  <dcterms:modified xsi:type="dcterms:W3CDTF">2025-02-08T02:42:33Z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3E59F7FF22CD4AC5998DC8C52FE78AF2_13</vt:lpwstr>
  </property>
  <property fmtid="{D5CDD505-2E9C-101B-9397-08002B2CF9AE}" pid="4" name="KSOTemplateDocerSaveRecord">
    <vt:lpwstr>eyJoZGlkIjoiZDZlNTk1YWNmNWQ5N2NjZjM3ZjM2NzlmMWI3YWQ4OTIiLCJ1c2VySWQiOiI0MDA1NTkwMDcifQ==</vt:lpwstr>
  </property>
</Properties>
</file>