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D46ED7">
      <w:r>
        <w:rPr>
          <w:sz w:val="21"/>
        </w:rPr>
        <w:pict>
          <v:rect id="_x0000_s1165" o:spid="_x0000_s1165" o:spt="1" style="position:absolute;left:0pt;margin-left:271.25pt;margin-top:262.6pt;height:5.95pt;width:5.95pt;z-index:251728896;mso-width-relative:page;mso-height-relative:page;" fillcolor="#FFFF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072" o:spid="_x0000_s1072" o:spt="75" type="#_x0000_t75" style="position:absolute;left:0pt;margin-left:331.25pt;margin-top:20.1pt;height:73.1pt;width:70.9pt;z-index:251659264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  <w:r>
        <w:pict>
          <v:shape id="_x0000_i1025" o:spt="75" type="#_x0000_t75" style="height:609.75pt;width:414.85pt;" filled="f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</w:pict>
      </w:r>
    </w:p>
    <w:p w14:paraId="19750595"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1  地理位置图</w:t>
      </w:r>
    </w:p>
    <w:p w14:paraId="3ED55503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E4DCC11">
      <w:pPr>
        <w:jc w:val="center"/>
      </w:pPr>
      <w:r>
        <w:rPr>
          <w:sz w:val="21"/>
        </w:rPr>
        <w:pict>
          <v:shape id="_x0000_s1192" o:spid="_x0000_s1192" o:spt="202" type="#_x0000_t202" style="position:absolute;left:0pt;margin-left:128.2pt;margin-top:365.45pt;height:27.65pt;width:51.3pt;z-index:2517514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1212494">
                  <w:pP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15</w:t>
                  </w: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0</w:t>
                  </w: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（m）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89" o:spid="_x0000_s1189" o:spt="202" type="#_x0000_t202" style="position:absolute;left:0pt;margin-left:47.1pt;margin-top:365.15pt;height:24.75pt;width:22.25pt;z-index:251748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6878B47">
                  <w:pP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90" o:spid="_x0000_s1190" o:spt="202" type="#_x0000_t202" style="position:absolute;left:0pt;margin-left:73.1pt;margin-top:364.5pt;height:26.2pt;width:31.45pt;z-index:2517493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2DEC1A4">
                  <w:pP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5</w:t>
                  </w: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91" o:spid="_x0000_s1191" o:spt="202" type="#_x0000_t202" style="position:absolute;left:0pt;margin-left:101.6pt;margin-top:364.45pt;height:26.2pt;width:31.45pt;z-index:2517504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5C66193">
                  <w:pP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10</w:t>
                  </w:r>
                  <w:r>
                    <w:rPr>
                      <w:rFonts w:hint="default" w:ascii="Times New Roman" w:hAnsi="Times New Roman" w:cs="Times New Roman"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pict>
          <v:shape id="_x0000_i1026" o:spt="75" type="#_x0000_t75" style="height:389.2pt;width:588.15pt;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</w:pict>
      </w:r>
      <w:r>
        <w:pict>
          <v:shape id="_x0000_s1188" o:spid="_x0000_s1188" o:spt="75" type="#_x0000_t75" style="position:absolute;left:0pt;margin-left:54.4pt;margin-top:380.3pt;height:9.35pt;width:90.95pt;z-index:251747328;mso-width-relative:page;mso-height-relative:page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</v:shape>
        </w:pict>
      </w:r>
      <w:r>
        <w:rPr>
          <w:sz w:val="21"/>
        </w:rPr>
        <w:pict>
          <v:rect id="_x0000_s1085" o:spid="_x0000_s1085" o:spt="1" style="position:absolute;left:0pt;margin-left:556.05pt;margin-top:377.05pt;height:6pt;width:10.6pt;z-index:251672576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1081" o:spid="_x0000_s1081" o:spt="1" style="position:absolute;left:0pt;margin-left:218.35pt;margin-top:241.75pt;height:15.25pt;width:12.55pt;rotation:-2424832f;z-index:251668480;mso-width-relative:page;mso-height-relative:page;" fillcolor="#FF0000" filled="t" stroked="t" coordsize="21600,21600">
            <v:path/>
            <v:fill on="t" color2="#FFFFFF" opacity="28835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shape id="_x0000_s1102" o:spid="_x0000_s1102" o:spt="202" type="#_x0000_t202" style="position:absolute;left:0pt;margin-left:453pt;margin-top:71.9pt;height:54.05pt;width:21.6pt;rotation:-2621440f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C3E4619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天津道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88" o:spid="_x0000_s1088" o:spt="202" type="#_x0000_t202" style="position:absolute;left:0pt;flip:x;margin-left:158.9pt;margin-top:170.65pt;height:29.5pt;width:171.6pt;mso-wrap-style:none;rotation:2031616f;z-index:2516746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416B440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天津艾格福农药科技有限公司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01" o:spid="_x0000_s1101" o:spt="202" type="#_x0000_t202" style="position:absolute;left:0pt;flip:x;margin-left:390.7pt;margin-top:225.45pt;height:41.6pt;width:64.4pt;rotation:2097152f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A430216">
                  <w:pPr>
                    <w:rPr>
                      <w:rFonts w:hint="eastAsia" w:eastAsia="宋体"/>
                      <w:b w:val="0"/>
                      <w:bCs w:val="0"/>
                      <w:i w:val="0"/>
                      <w:iCs w:val="0"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i w:val="0"/>
                      <w:iCs w:val="0"/>
                      <w:color w:val="FF0000"/>
                      <w:lang w:eastAsia="zh-CN"/>
                    </w:rPr>
                    <w:t>河北瑞冠精细化工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00" o:spid="_x0000_s1100" o:spt="202" type="#_x0000_t202" style="position:absolute;left:0pt;flip:x;margin-left:277pt;margin-top:300.75pt;height:46.8pt;width:83.15pt;rotation:1966080f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F6FBFA5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河北日禾精细化工有限公司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91" o:spid="_x0000_s1091" o:spt="202" type="#_x0000_t202" style="position:absolute;left:0pt;margin-left:305.9pt;margin-top:44pt;height:29.5pt;width:49.45pt;z-index:2516776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9069020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空地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89" o:spid="_x0000_s1089" o:spt="202" type="#_x0000_t202" style="position:absolute;left:0pt;margin-left:473.2pt;margin-top:194.7pt;height:29.5pt;width:49.45pt;z-index:25167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D1E4317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空地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90" o:spid="_x0000_s1090" o:spt="202" type="#_x0000_t202" style="position:absolute;left:0pt;margin-left:170.6pt;margin-top:275pt;height:29.5pt;width:49.45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F39E76F"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空地</w:t>
                  </w:r>
                </w:p>
              </w:txbxContent>
            </v:textbox>
          </v:shape>
        </w:pict>
      </w:r>
      <w:r>
        <w:rPr>
          <w:sz w:val="21"/>
        </w:rPr>
        <w:pict>
          <v:line id="_x0000_s1084" o:spid="_x0000_s1084" o:spt="20" style="position:absolute;left:0pt;margin-left:551.55pt;margin-top:355.6pt;height:0.05pt;width:20.55pt;z-index:251671552;mso-width-relative:page;mso-height-relative:page;" fillcolor="#FFFFFF" filled="t" stroked="t" coordsize="21600,21600">
            <v:path arrowok="t"/>
            <v:fill on="t" color2="#FFFFFF" focussize="0,0"/>
            <v:stroke weight="2.25pt" color="#FF0000"/>
            <v:imagedata o:title=""/>
            <o:lock v:ext="edit" aspectratio="f"/>
          </v:line>
        </w:pict>
      </w:r>
      <w:r>
        <w:rPr>
          <w:sz w:val="21"/>
        </w:rPr>
        <w:pict>
          <v:shape id="_x0000_s1083" o:spid="_x0000_s1083" o:spt="202" type="#_x0000_t202" style="position:absolute;left:0pt;margin-left:538.3pt;margin-top:342.8pt;height:47.5pt;width:104.5pt;z-index:251670528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4D811C8B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360" w:lineRule="auto"/>
                    <w:textAlignment w:val="auto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厂区范围</w:t>
                  </w:r>
                </w:p>
                <w:p w14:paraId="0C00B83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360" w:lineRule="auto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本项目位置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082" o:spid="_x0000_s1082" o:spt="75" type="#_x0000_t75" style="position:absolute;left:0pt;margin-left:571.15pt;margin-top:0.1pt;height:73.1pt;width:70.9pt;z-index:251669504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</w:p>
    <w:p w14:paraId="18A5C0BC">
      <w:pPr>
        <w:jc w:val="center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2  周边关系图</w:t>
      </w:r>
    </w:p>
    <w:p w14:paraId="1B8F2CAA">
      <w:pPr>
        <w:jc w:val="center"/>
        <w:rPr>
          <w:b/>
          <w:bCs/>
        </w:rPr>
      </w:pPr>
      <w:r>
        <w:rPr>
          <w:sz w:val="21"/>
        </w:rPr>
        <w:pict>
          <v:shape id="_x0000_s1218" o:spid="_x0000_s1218" o:spt="202" type="#_x0000_t202" style="position:absolute;left:0pt;margin-left:299.1pt;margin-top:34.75pt;height:27.65pt;width:39.6pt;mso-wrap-style:none;z-index:2517729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F2497F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太平庄村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7" o:spid="_x0000_s1217" o:spt="202" type="#_x0000_t202" style="position:absolute;left:0pt;margin-left:216.65pt;margin-top:74.05pt;height:27.65pt;width:39.6pt;mso-wrap-style:none;z-index:2517729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4E9FF4E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王家伙房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6" o:spid="_x0000_s1216" o:spt="202" type="#_x0000_t202" style="position:absolute;left:0pt;margin-left:260.85pt;margin-top:70.1pt;height:27.65pt;width:39.6pt;mso-wrap-style:none;z-index:2517749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5019222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杨井上村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5" o:spid="_x0000_s1215" o:spt="202" type="#_x0000_t202" style="position:absolute;left:0pt;margin-left:192.05pt;margin-top:109.95pt;height:27.65pt;width:39.6pt;mso-wrap-style:none;z-index:2517739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D33335E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葡萄庄子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4" o:spid="_x0000_s1214" o:spt="202" type="#_x0000_t202" style="position:absolute;left:0pt;margin-left:330.7pt;margin-top:109.55pt;height:27.65pt;width:39.6pt;mso-wrap-style:none;z-index:2517719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AF116FD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5.0km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3" o:spid="_x0000_s1213" o:spt="202" type="#_x0000_t202" style="position:absolute;left:0pt;margin-left:254.6pt;margin-top:180.35pt;height:27.65pt;width:39.6pt;mso-wrap-style:none;z-index:2517708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721A60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2.5km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12" o:spid="_x0000_s1212" o:spt="202" type="#_x0000_t202" style="position:absolute;left:0pt;margin-left:353.25pt;margin-top:183.65pt;height:27.65pt;width:39.6pt;mso-wrap-style:none;rotation:-1835008f;z-index:2517698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7AE1EC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15"/>
                      <w:szCs w:val="15"/>
                      <w:lang w:val="en-US" w:eastAsia="zh-CN"/>
                    </w:rPr>
                    <w:t>0.2km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97" o:spid="_x0000_s1197" o:spt="202" type="#_x0000_t202" style="position:absolute;left:0pt;margin-left:114.35pt;margin-top:360.25pt;height:27.65pt;width:29.5pt;z-index:2517606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765CE60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0.5</w:t>
                  </w:r>
                </w:p>
              </w:txbxContent>
            </v:textbox>
          </v:shape>
        </w:pict>
      </w:r>
      <w:r>
        <w:rPr>
          <w:sz w:val="21"/>
        </w:rPr>
        <w:pict>
          <v:line id="_x0000_s1211" o:spid="_x0000_s1211" o:spt="20" style="position:absolute;left:0pt;flip:y;margin-left:358.65pt;margin-top:16.75pt;height:153.7pt;width:0.05pt;z-index:251768832;mso-width-relative:page;mso-height-relative:page;" fillcolor="#FFFFFF" filled="t" stroked="t" coordsize="21600,21600">
            <v:path arrowok="t"/>
            <v:fill on="t" color2="#FFFFFF" focussize="0,0"/>
            <v:stroke color="#FFFF00" endarrow="open"/>
            <v:imagedata o:title=""/>
            <o:lock v:ext="edit" aspectratio="f"/>
          </v:line>
        </w:pict>
      </w:r>
      <w:r>
        <w:rPr>
          <w:sz w:val="21"/>
        </w:rPr>
        <w:pict>
          <v:line id="_x0000_s1210" o:spid="_x0000_s1210" o:spt="20" style="position:absolute;left:0pt;flip:x;margin-left:239pt;margin-top:195.3pt;height:0.05pt;width:103.1pt;z-index:251767808;mso-width-relative:page;mso-height-relative:page;" fillcolor="#FFFFFF" filled="t" stroked="t" coordsize="21600,21600">
            <v:path arrowok="t"/>
            <v:fill on="t" color2="#FFFFFF" focussize="0,0"/>
            <v:stroke color="#FFFF00" endarrow="open"/>
            <v:imagedata o:title=""/>
            <o:lock v:ext="edit" aspectratio="f"/>
          </v:line>
        </w:pict>
      </w:r>
      <w:r>
        <w:rPr>
          <w:sz w:val="21"/>
        </w:rPr>
        <w:pict>
          <v:line id="_x0000_s1209" o:spid="_x0000_s1209" o:spt="20" style="position:absolute;left:0pt;margin-left:355.9pt;margin-top:194.35pt;height:4.6pt;width:3.7pt;z-index:251766784;mso-width-relative:page;mso-height-relative:page;" fillcolor="#FFFFFF" filled="t" stroked="t" coordsize="21600,21600">
            <v:path arrowok="t"/>
            <v:fill on="t" color2="#FFFFFF" focussize="0,0"/>
            <v:stroke color="#FFFF00" endarrow="open"/>
            <v:imagedata o:title=""/>
            <o:lock v:ext="edit" aspectratio="f"/>
          </v:line>
        </w:pict>
      </w:r>
      <w:r>
        <w:rPr>
          <w:sz w:val="21"/>
        </w:rPr>
        <w:pict>
          <v:shape id="_x0000_s1200" o:spid="_x0000_s1200" o:spt="202" type="#_x0000_t202" style="position:absolute;left:0pt;margin-left:166.15pt;margin-top:359.8pt;height:27.65pt;width:35.25pt;z-index:2517585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DE0B896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2km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04" o:spid="_x0000_s1204" o:spt="202" type="#_x0000_t202" style="position:absolute;left:0pt;margin-left:98pt;margin-top:359.8pt;height:16.1pt;width:93.9pt;z-index:25175756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 w14:paraId="58CDFD21"/>
              </w:txbxContent>
            </v:textbox>
          </v:shape>
        </w:pict>
      </w:r>
      <w:r>
        <w:rPr>
          <w:sz w:val="21"/>
        </w:rPr>
        <w:pict>
          <v:shape id="_x0000_s1198" o:spid="_x0000_s1198" o:spt="202" type="#_x0000_t202" style="position:absolute;left:0pt;margin-left:90.1pt;margin-top:358.85pt;height:27.65pt;width:26.6pt;z-index:2517616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58EBD9C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pict>
          <v:shape id="_x0000_i1027" o:spt="75" type="#_x0000_t75" style="height:379.25pt;width:501.95pt;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  <w:r>
        <w:rPr>
          <w:sz w:val="21"/>
        </w:rPr>
        <w:pict>
          <v:shape id="_x0000_s1199" o:spid="_x0000_s1199" o:spt="202" type="#_x0000_t202" style="position:absolute;left:0pt;margin-left:141.55pt;margin-top:359.7pt;height:27.65pt;width:37.5pt;z-index:2517596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647EBD1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1.5</w:t>
                  </w:r>
                </w:p>
              </w:txbxContent>
            </v:textbox>
          </v:shape>
        </w:pict>
      </w:r>
      <w:r>
        <w:pict>
          <v:shape id="_x0000_s1194" o:spid="_x0000_s1194" o:spt="75" type="#_x0000_t75" style="position:absolute;left:0pt;margin-left:97.35pt;margin-top:375.95pt;height:9.35pt;width:90.95pt;z-index:251752448;mso-width-relative:page;mso-height-relative:page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</v:shape>
        </w:pict>
      </w:r>
      <w:r>
        <w:rPr>
          <w:sz w:val="21"/>
        </w:rPr>
        <w:pict>
          <v:rect id="_x0000_s1186" o:spid="_x0000_s1186" o:spt="1" style="position:absolute;left:0pt;margin-left:511.4pt;margin-top:374.1pt;height:5.95pt;width:11.95pt;z-index:251746304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shape id="_x0000_s1183" o:spid="_x0000_s1183" o:spt="3" type="#_x0000_t3" style="position:absolute;left:0pt;margin-left:512.95pt;margin-top:356.8pt;height:9.3pt;width:9.95pt;z-index:251743232;mso-width-relative:page;mso-height-relative:page;" fillcolor="#FFFFFF" filled="t" stroked="t" coordsize="21600,21600">
            <v:path/>
            <v:fill on="t" color2="#FFFFFF" focussize="0,0"/>
            <v:stroke color="#FB20CF"/>
            <v:imagedata o:title=""/>
            <o:lock v:ext="edit" aspectratio="f"/>
          </v:shape>
        </w:pict>
      </w:r>
      <w:r>
        <w:rPr>
          <w:sz w:val="21"/>
        </w:rPr>
        <w:pict>
          <v:rect id="_x0000_s1185" o:spid="_x0000_s1185" o:spt="1" style="position:absolute;left:0pt;margin-left:510.95pt;margin-top:325.65pt;height:5.95pt;width:11.95pt;z-index:251745280;mso-width-relative:page;mso-height-relative:page;" fillcolor="#FFFFFF" filled="t" stroked="t" coordsize="21600,21600">
            <v:path/>
            <v:fill on="t" color2="#FFFFFF" focussize="0,0"/>
            <v:stroke color="#00B05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1184" o:spid="_x0000_s1184" o:spt="1" style="position:absolute;left:0pt;margin-left:511.6pt;margin-top:342.2pt;height:5.95pt;width:11.95pt;z-index:251744256;mso-width-relative:page;mso-height-relative:page;" fillcolor="#FFFFFF" filled="t" stroked="t" coordsize="21600,21600">
            <v:path/>
            <v:fill on="t" color2="#FFFFFF" focussize="0,0"/>
            <v:stroke color="#21219C"/>
            <v:imagedata o:title=""/>
            <o:lock v:ext="edit" aspectratio="f"/>
          </v:rect>
        </w:pict>
      </w:r>
      <w:r>
        <w:rPr>
          <w:sz w:val="21"/>
        </w:rPr>
        <w:pict>
          <v:line id="_x0000_s1180" o:spid="_x0000_s1180" o:spt="20" style="position:absolute;left:0pt;margin-left:507.15pt;margin-top:314.35pt;height:0.05pt;width:20.55pt;z-index:251742208;mso-width-relative:page;mso-height-relative:page;" fillcolor="#FFFFFF" filled="t" stroked="t" coordsize="21600,21600">
            <v:path arrowok="t"/>
            <v:fill on="t" color2="#FFFFFF" focussize="0,0"/>
            <v:stroke weight="2.25pt" color="#FF0000"/>
            <v:imagedata o:title=""/>
            <o:lock v:ext="edit" aspectratio="f"/>
          </v:line>
        </w:pict>
      </w:r>
      <w:r>
        <w:rPr>
          <w:sz w:val="21"/>
        </w:rPr>
        <w:pict>
          <v:shape id="_x0000_s1179" o:spid="_x0000_s1179" o:spt="202" type="#_x0000_t202" style="position:absolute;left:0pt;margin-left:495.55pt;margin-top:302pt;height:83.35pt;width:104.55pt;z-index:251741184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3C41BFE1"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项目厂区</w:t>
                  </w:r>
                </w:p>
                <w:p w14:paraId="25CF402D"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大气评价范围</w:t>
                  </w:r>
                </w:p>
                <w:p w14:paraId="5726FD94"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土壤评价范围</w:t>
                  </w:r>
                </w:p>
                <w:p w14:paraId="5D432FD8">
                  <w:pPr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风险评价范围</w:t>
                  </w:r>
                </w:p>
                <w:p w14:paraId="50E1F60C"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风险敏感目标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178" o:spid="_x0000_s1178" o:spt="75" type="#_x0000_t75" style="position:absolute;left:0pt;margin-left:528.05pt;margin-top:5.35pt;height:73.1pt;width:70.9pt;z-index:251740160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</w:p>
    <w:p w14:paraId="4D9F909F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0000FF"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 xml:space="preserve">  大气、土壤、风险评价范围及保护目标图</w:t>
      </w:r>
    </w:p>
    <w:p w14:paraId="0DA13CF3">
      <w:pPr>
        <w:jc w:val="center"/>
        <w:rPr>
          <w:b/>
          <w:bCs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61BD8266">
      <w:pPr>
        <w:jc w:val="center"/>
        <w:rPr>
          <w:rFonts w:hint="eastAsia" w:eastAsia="宋体"/>
          <w:b/>
          <w:bCs/>
          <w:lang w:eastAsia="zh-CN"/>
        </w:rPr>
      </w:pP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177" o:spid="_x0000_s1177" o:spt="75" type="#_x0000_t75" style="position:absolute;left:0pt;margin-left:349.2pt;margin-top:13.4pt;height:59.8pt;width:58pt;z-index:251739136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  <w:r>
        <w:rPr>
          <w:rFonts w:hint="eastAsia" w:eastAsia="宋体"/>
          <w:b/>
          <w:bCs/>
          <w:lang w:eastAsia="zh-CN"/>
        </w:rPr>
        <w:pict>
          <v:shape id="_x0000_i1028" o:spt="75" alt="图片1" type="#_x0000_t75" style="height:428.35pt;width:412.65pt;" filled="f" o:preferrelative="t" stroked="f" coordsize="21600,21600">
            <v:path/>
            <v:fill on="f" focussize="0,0"/>
            <v:stroke on="f"/>
            <v:imagedata r:id="rId9" o:title="图片1"/>
            <o:lock v:ext="edit" aspectratio="t"/>
            <w10:wrap type="none"/>
            <w10:anchorlock/>
          </v:shape>
        </w:pict>
      </w:r>
    </w:p>
    <w:p w14:paraId="0F6FCF1E">
      <w:pPr>
        <w:jc w:val="center"/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0000FF"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 xml:space="preserve">  地下水评价范围</w:t>
      </w:r>
    </w:p>
    <w:p w14:paraId="61A14BFE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9" o:spt="75" alt="2024.11.06罐区布置07-Model" type="#_x0000_t75" style="height:622.9pt;width:378.8pt;rotation:-5898240f;" filled="f" o:preferrelative="t" stroked="f" coordsize="21600,21600">
            <v:path/>
            <v:fill on="f" focussize="0,0"/>
            <v:stroke on="f"/>
            <v:imagedata r:id="rId10" cropleft="5774f" croptop="4562f" cropright="8253f" cropbottom="1113f" o:title="2024.11.06罐区布置07-Model"/>
            <o:lock v:ext="edit" aspectratio="t"/>
            <w10:wrap type="none"/>
            <w10:anchorlock/>
          </v:shape>
        </w:pict>
      </w:r>
    </w:p>
    <w:p w14:paraId="47AEAC73"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5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 平面布置图</w:t>
      </w:r>
    </w:p>
    <w:p w14:paraId="30206672">
      <w:pPr>
        <w:jc w:val="center"/>
        <w:rPr>
          <w:b/>
          <w:bCs/>
        </w:rPr>
      </w:pPr>
      <w:r>
        <w:rPr>
          <w:sz w:val="21"/>
        </w:rPr>
        <w:pict>
          <v:shape id="_x0000_s1099" o:spid="_x0000_s1099" o:spt="202" type="#_x0000_t202" style="position:absolute;left:0pt;margin-left:504.4pt;margin-top:348.6pt;height:29.5pt;width:106.45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44DA0A2">
                  <w:pP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比例尺：1:1000</w:t>
                  </w:r>
                </w:p>
              </w:txbxContent>
            </v:textbox>
          </v:shape>
        </w:pict>
      </w:r>
      <w:r>
        <w:pict>
          <v:shape id="_x0000_s1098" o:spid="_x0000_s1098" o:spt="75" type="#_x0000_t75" style="position:absolute;left:0pt;margin-left:44.6pt;margin-top:10.7pt;height:52.1pt;width:44.2pt;z-index:251678720;mso-width-relative:page;mso-height-relative:page;" filled="f" o:preferrelative="t" stroked="f" coordsize="21600,21600">
            <v:path/>
            <v:fill on="f" focussize="0,0"/>
            <v:stroke on="f"/>
            <v:imagedata r:id="rId11" croptop="301f" cropright="6068f" o:title=""/>
            <o:lock v:ext="edit" aspectratio="t"/>
          </v:shape>
        </w:pict>
      </w:r>
      <w:r>
        <w:pict>
          <v:shape id="_x0000_i1030" o:spt="75" type="#_x0000_t75" style="height:379.7pt;width:624.75pt;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</w:pict>
      </w:r>
    </w:p>
    <w:p w14:paraId="721874C8"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  厂区分区防渗图</w:t>
      </w:r>
    </w:p>
    <w:p w14:paraId="2D0584BA">
      <w:pPr>
        <w:jc w:val="center"/>
        <w:rPr>
          <w:b/>
          <w:bCs/>
        </w:rPr>
      </w:pPr>
      <w:r>
        <w:rPr>
          <w:sz w:val="21"/>
        </w:rPr>
        <w:pict>
          <v:rect id="_x0000_s1080" o:spid="_x0000_s1080" o:spt="1" style="position:absolute;left:0pt;margin-left:409.2pt;margin-top:255.45pt;height:5.95pt;width:5.95pt;z-index:251667456;mso-width-relative:page;mso-height-relative:page;" fillcolor="#FFFF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073" o:spid="_x0000_s1073" o:spt="75" type="#_x0000_t75" style="position:absolute;left:0pt;margin-left:547.65pt;margin-top:20.75pt;height:60.3pt;width:58.5pt;z-index:251660288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  <w:r>
        <w:pict>
          <v:shape id="_x0000_i1031" o:spt="75" type="#_x0000_t75" style="height:379.9pt;width:572.35pt;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 w14:paraId="61519FD9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0000FF"/>
          <w:sz w:val="24"/>
          <w:szCs w:val="24"/>
          <w:lang w:val="en-US" w:eastAsia="zh-CN"/>
        </w:rPr>
        <w:t>7</w: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>唐山市环境管控单元分布图</w:t>
      </w:r>
    </w:p>
    <w:p w14:paraId="48B2FA01">
      <w:pPr>
        <w:jc w:val="center"/>
        <w:rPr>
          <w:rFonts w:hint="eastAsia" w:eastAsia="宋体"/>
          <w:b/>
          <w:bCs/>
          <w:lang w:eastAsia="zh-CN"/>
        </w:rPr>
      </w:pPr>
      <w:r>
        <w:rPr>
          <w:sz w:val="21"/>
        </w:rPr>
        <w:pict>
          <v:rect id="_x0000_s1086" o:spid="_x0000_s1086" o:spt="1" style="position:absolute;left:0pt;margin-left:273.85pt;margin-top:582.5pt;height:5.95pt;width:5.95pt;z-index:251673600;mso-width-relative:page;mso-height-relative:page;" fillcolor="#FFFF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078" o:spid="_x0000_s1078" o:spt="75" type="#_x0000_t75" style="position:absolute;left:0pt;margin-left:16pt;margin-top:90.6pt;height:78.3pt;width:75.95pt;z-index:251665408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  <w:r>
        <w:rPr>
          <w:sz w:val="21"/>
        </w:rPr>
        <w:pict>
          <v:shape id="_x0000_s1075" o:spid="_x0000_s1075" o:spt="62" type="#_x0000_t62" style="position:absolute;left:0pt;margin-left:200.65pt;margin-top:386.25pt;height:22.45pt;width:55.6pt;z-index:251662336;mso-width-relative:page;mso-height-relative:page;" fillcolor="#FFFFFF" filled="t" stroked="t" coordsize="21600,21600" adj="-9517,-17702">
            <v:path/>
            <v:fill on="t" color2="#FFFFFF" focussize="0,0"/>
            <v:stroke color="#FF0000"/>
            <v:imagedata o:title=""/>
            <o:lock v:ext="edit" aspectratio="f"/>
            <v:textbox>
              <w:txbxContent>
                <w:p w14:paraId="3F328C37">
                  <w:pPr>
                    <w:rPr>
                      <w:rFonts w:hint="eastAsia" w:eastAsia="宋体"/>
                      <w:b/>
                      <w:bCs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sz w:val="18"/>
                      <w:szCs w:val="18"/>
                      <w:lang w:eastAsia="zh-CN"/>
                    </w:rPr>
                    <w:t>项目位置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1074" o:spid="_x0000_s1074" o:spt="1" style="position:absolute;left:0pt;margin-left:168.3pt;margin-top:361.45pt;height:5.95pt;width:5.95pt;z-index:251661312;mso-width-relative:page;mso-height-relative:page;" fillcolor="#FFFF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rFonts w:hint="eastAsia" w:eastAsia="宋体"/>
          <w:b/>
          <w:bCs/>
          <w:lang w:eastAsia="zh-CN"/>
        </w:rPr>
        <w:pict>
          <v:shape id="_x0000_i1032" o:spt="75" alt="附图12 经开区规划产业布局图--已改" type="#_x0000_t75" style="height:625.15pt;width:420.45pt;" filled="f" o:preferrelative="t" stroked="f" coordsize="21600,21600">
            <v:path/>
            <v:fill on="f" focussize="0,0"/>
            <v:stroke on="f"/>
            <v:imagedata r:id="rId14" cropleft="7218f" croptop="5528f" cropright="6870f" cropbottom="5919f" o:title="附图12 经开区规划产业布局图--已改"/>
            <o:lock v:ext="edit" aspectratio="t"/>
            <w10:wrap type="none"/>
            <w10:anchorlock/>
          </v:shape>
        </w:pict>
      </w:r>
    </w:p>
    <w:p w14:paraId="511D391E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0000FF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 xml:space="preserve">  产业规划布局图</w:t>
      </w:r>
    </w:p>
    <w:p w14:paraId="4258B0C0">
      <w:pPr>
        <w:jc w:val="center"/>
        <w:rPr>
          <w:b/>
          <w:bCs/>
        </w:rPr>
      </w:pPr>
    </w:p>
    <w:p w14:paraId="10798231">
      <w:pPr>
        <w:jc w:val="center"/>
        <w:rPr>
          <w:b/>
          <w:bCs/>
        </w:rPr>
      </w:pPr>
    </w:p>
    <w:p w14:paraId="55AAA576">
      <w:pPr>
        <w:jc w:val="center"/>
        <w:rPr>
          <w:rFonts w:hint="eastAsia" w:eastAsia="宋体"/>
          <w:b/>
          <w:bCs/>
          <w:lang w:eastAsia="zh-CN"/>
        </w:rPr>
      </w:pP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079" o:spid="_x0000_s1079" o:spt="75" type="#_x0000_t75" style="position:absolute;left:0pt;margin-left:16pt;margin-top:80.85pt;height:78.3pt;width:75.95pt;z-index:251666432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  <w:r>
        <w:rPr>
          <w:sz w:val="21"/>
        </w:rPr>
        <w:pict>
          <v:shape id="_x0000_s1077" o:spid="_x0000_s1077" o:spt="62" type="#_x0000_t62" style="position:absolute;left:0pt;margin-left:205.9pt;margin-top:377.9pt;height:22.45pt;width:55.6pt;z-index:251664384;mso-width-relative:page;mso-height-relative:page;" fillcolor="#FFFFFF" filled="t" stroked="t" coordsize="21600,21600" adj="-9517,-17702">
            <v:path/>
            <v:fill on="t" color2="#FFFFFF" focussize="0,0"/>
            <v:stroke color="#FF0000"/>
            <v:imagedata o:title=""/>
            <o:lock v:ext="edit" aspectratio="f"/>
            <v:textbox>
              <w:txbxContent>
                <w:p w14:paraId="38C528AF">
                  <w:pPr>
                    <w:rPr>
                      <w:rFonts w:hint="eastAsia" w:eastAsia="宋体"/>
                      <w:b/>
                      <w:bCs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sz w:val="18"/>
                      <w:szCs w:val="18"/>
                      <w:lang w:eastAsia="zh-CN"/>
                    </w:rPr>
                    <w:t>项目位置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1076" o:spid="_x0000_s1076" o:spt="1" style="position:absolute;left:0pt;margin-left:173.85pt;margin-top:354.05pt;height:5.95pt;width:5.95pt;z-index:251663360;mso-width-relative:page;mso-height-relative:page;" fillcolor="#FFFF00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rFonts w:hint="eastAsia" w:eastAsia="宋体"/>
          <w:b/>
          <w:bCs/>
          <w:lang w:eastAsia="zh-CN"/>
        </w:rPr>
        <w:pict>
          <v:shape id="_x0000_i1033" o:spt="75" alt="附图11 经开区规划用地布局图--已改" type="#_x0000_t75" style="height:622pt;width:415.8pt;" filled="f" o:preferrelative="t" stroked="f" coordsize="21600,21600">
            <v:path/>
            <v:fill on="f" focussize="0,0"/>
            <v:stroke on="f"/>
            <v:imagedata r:id="rId15" cropleft="7500f" croptop="5812f" cropright="7240f" cropbottom="5990f" o:title="附图11 经开区规划用地布局图--已改"/>
            <o:lock v:ext="edit" aspectratio="t"/>
            <w10:wrap type="none"/>
            <w10:anchorlock/>
          </v:shape>
        </w:pict>
      </w:r>
    </w:p>
    <w:p w14:paraId="6D253840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0000FF"/>
          <w:sz w:val="24"/>
          <w:szCs w:val="24"/>
          <w:lang w:val="en-US" w:eastAsia="zh-CN"/>
        </w:rPr>
        <w:t>9</w:t>
      </w: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 xml:space="preserve">  用地布局规划图</w:t>
      </w:r>
    </w:p>
    <w:p w14:paraId="04168FF8">
      <w:pPr>
        <w:jc w:val="center"/>
        <w:rPr>
          <w:b/>
          <w:bCs/>
        </w:rPr>
      </w:pPr>
    </w:p>
    <w:p w14:paraId="2D9CD62F">
      <w:pPr>
        <w:jc w:val="center"/>
        <w:rPr>
          <w:b/>
          <w:bCs/>
        </w:rPr>
      </w:pPr>
    </w:p>
    <w:p w14:paraId="624935EC">
      <w:pPr>
        <w:jc w:val="center"/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37C7772">
      <w:pPr>
        <w:jc w:val="center"/>
        <w:rPr>
          <w:b/>
          <w:bCs/>
        </w:rPr>
      </w:pPr>
      <w:r>
        <w:rPr>
          <w:sz w:val="21"/>
        </w:rPr>
        <w:pict>
          <v:shape id="_x0000_s1202" o:spid="_x0000_s1202" o:spt="202" type="#_x0000_t202" style="position:absolute;left:0pt;margin-left:161.9pt;margin-top:355.15pt;height:23.95pt;width:40.65pt;z-index:2517565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6A06C49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lang w:val="en-US" w:eastAsia="zh-CN"/>
                    </w:rPr>
                    <w:t>150m（）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01" o:spid="_x0000_s1201" o:spt="202" type="#_x0000_t202" style="position:absolute;left:0pt;margin-left:86.3pt;margin-top:357pt;height:23.95pt;width:26.85pt;z-index:2517555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FF573DB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pict>
          <v:shape id="_x0000_s1195" o:spid="_x0000_s1195" o:spt="75" type="#_x0000_t75" style="position:absolute;left:0pt;margin-left:87.9pt;margin-top:373.2pt;height:9.35pt;width:90.95pt;z-index:251753472;mso-width-relative:page;mso-height-relative:page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</v:shape>
        </w:pict>
      </w:r>
      <w:r>
        <w:rPr>
          <w:sz w:val="21"/>
        </w:rPr>
        <w:pict>
          <v:shape id="_x0000_s1175" o:spid="_x0000_s1175" o:spt="202" type="#_x0000_t202" style="position:absolute;left:0pt;margin-left:395.2pt;margin-top:338.8pt;height:20.4pt;width:28.55pt;z-index:2517381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D98853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B20CF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B20CF"/>
                      <w:lang w:val="en-US" w:eastAsia="zh-CN"/>
                    </w:rPr>
                    <w:t>S2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74" o:spid="_x0000_s1174" o:spt="202" type="#_x0000_t202" style="position:absolute;left:0pt;margin-left:188.05pt;margin-top:73.25pt;height:20.4pt;width:28.55pt;z-index:2517370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1A65B2C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B20CF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B20CF"/>
                      <w:lang w:val="en-US" w:eastAsia="zh-CN"/>
                    </w:rPr>
                    <w:t>S1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73" o:spid="_x0000_s1173" o:spt="202" type="#_x0000_t202" style="position:absolute;left:0pt;margin-left:308.8pt;margin-top:161.45pt;height:20.4pt;width:28.55pt;z-index:251736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76DA149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000000" w:themeColor="text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lang w:val="en-US" w:eastAsia="zh-CN"/>
                    </w:rPr>
                    <w:t>Q5</w:t>
                  </w:r>
                </w:p>
              </w:txbxContent>
            </v:textbox>
          </v:shape>
        </w:pict>
      </w:r>
      <w:r>
        <w:pict>
          <v:shape id="_x0000_i1034" o:spt="75" type="#_x0000_t75" style="height:376.7pt;width:523.3pt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  <w:r>
        <w:rPr>
          <w:sz w:val="21"/>
        </w:rPr>
        <w:pict>
          <v:shape id="_x0000_s1172" o:spid="_x0000_s1172" o:spt="202" type="#_x0000_t202" style="position:absolute;left:0pt;margin-left:355.9pt;margin-top:69.25pt;height:20.4pt;width:28.55pt;z-index:251735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26687D4B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000000" w:themeColor="text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lang w:val="en-US" w:eastAsia="zh-CN"/>
                    </w:rPr>
                    <w:t>Q4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71" o:spid="_x0000_s1171" o:spt="202" type="#_x0000_t202" style="position:absolute;left:0pt;margin-left:405.05pt;margin-top:180.75pt;height:20.4pt;width:28.55pt;z-index:2517340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7682FD8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000000" w:themeColor="text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lang w:val="en-US" w:eastAsia="zh-CN"/>
                    </w:rPr>
                    <w:t>Q3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70" o:spid="_x0000_s1170" o:spt="202" type="#_x0000_t202" style="position:absolute;left:0pt;margin-left:422.9pt;margin-top:126.25pt;height:20.4pt;width:28.55pt;z-index:251732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3CA0780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000000" w:themeColor="text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lang w:val="en-US" w:eastAsia="zh-CN"/>
                    </w:rPr>
                    <w:t>Q2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9" o:spid="_x0000_s1169" o:spt="202" type="#_x0000_t202" style="position:absolute;left:0pt;margin-left:359.1pt;margin-top:133.5pt;height:20.4pt;width:28.55pt;z-index:2517319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19A578C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000000" w:themeColor="text1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000000" w:themeColor="text1"/>
                      <w:lang w:val="en-US" w:eastAsia="zh-CN"/>
                    </w:rPr>
                    <w:t>Q1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8" o:spid="_x0000_s1168" o:spt="202" type="#_x0000_t202" style="position:absolute;left:0pt;margin-left:335.5pt;margin-top:174.55pt;height:20.4pt;width:28.55pt;z-index:2517309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536A8DF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D1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7" o:spid="_x0000_s1167" o:spt="202" type="#_x0000_t202" style="position:absolute;left:0pt;margin-left:241.2pt;margin-top:331.55pt;height:20.4pt;width:28.55pt;z-index:2517299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B611FD0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D2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05" o:spid="_x0000_s1105" o:spt="202" type="#_x0000_t202" style="position:absolute;left:0pt;margin-left:452.75pt;margin-top:290.55pt;height:91.8pt;width:157.35pt;z-index:251685888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2913EA0F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0" w:firstLineChars="0"/>
                    <w:textAlignment w:val="auto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大气监测点</w:t>
                  </w:r>
                </w:p>
                <w:p w14:paraId="72ABD08F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0" w:firstLineChars="0"/>
                    <w:textAlignment w:val="auto"/>
                    <w:rPr>
                      <w:rFonts w:hint="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噪声监测点</w:t>
                  </w:r>
                </w:p>
                <w:p w14:paraId="1FDB0A07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420" w:firstLineChars="200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地下水监测点（潜水）</w:t>
                  </w:r>
                </w:p>
                <w:p w14:paraId="4081D481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420" w:firstLineChars="200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地下水监测点（承压水）</w:t>
                  </w:r>
                </w:p>
                <w:p w14:paraId="54DFE23B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360" w:lineRule="auto"/>
                    <w:ind w:firstLine="630" w:firstLineChars="300"/>
                    <w:textAlignment w:val="auto"/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shape>
        </w:pict>
      </w:r>
      <w:r>
        <w:rPr>
          <w:sz w:val="21"/>
        </w:rPr>
        <w:pict>
          <v:shape id="_x0000_s1122" o:spid="_x0000_s1122" o:spt="4" type="#_x0000_t4" style="position:absolute;left:0pt;margin-left:466.05pt;margin-top:363.9pt;height:12.6pt;width:11.4pt;z-index:251702272;mso-width-relative:page;mso-height-relative:page;" fillcolor="#DE52E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23" o:spid="_x0000_s1123" o:spt="4" type="#_x0000_t4" style="position:absolute;left:0pt;margin-left:400.25pt;margin-top:359.25pt;height:12.6pt;width:11.4pt;z-index:251703296;mso-width-relative:page;mso-height-relative:page;" fillcolor="#DE52E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21" o:spid="_x0000_s1121" o:spt="4" type="#_x0000_t4" style="position:absolute;left:0pt;margin-left:193.8pt;margin-top:91.05pt;height:12.6pt;width:11.4pt;z-index:251701248;mso-width-relative:page;mso-height-relative:page;" fillcolor="#DE52E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07" o:spid="_x0000_s1107" o:spt="5" type="#_x0000_t5" style="position:absolute;left:0pt;margin-left:465.25pt;margin-top:323.9pt;height:8.95pt;width:10.25pt;z-index:251687936;mso-width-relative:page;mso-height-relative:page;" fillcolor="#FFFF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06" o:spid="_x0000_s1106" o:spt="3" type="#_x0000_t3" style="position:absolute;left:0pt;margin-left:464.65pt;margin-top:302.65pt;height:9.05pt;width:9.1pt;z-index:251686912;mso-width-relative:page;mso-height-relative:page;" fillcolor="#FF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08" o:spid="_x0000_s1108" o:spt="4" type="#_x0000_t4" style="position:absolute;left:0pt;margin-left:465.9pt;margin-top:343.1pt;height:12.6pt;width:11.4pt;z-index:251688960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9" o:spid="_x0000_s1119" o:spt="4" type="#_x0000_t4" style="position:absolute;left:0pt;margin-left:368.55pt;margin-top:86.7pt;height:12.6pt;width:11.4pt;z-index:251700224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8" o:spid="_x0000_s1118" o:spt="4" type="#_x0000_t4" style="position:absolute;left:0pt;margin-left:320.15pt;margin-top:180.95pt;height:12.6pt;width:11.4pt;z-index:251699200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7" o:spid="_x0000_s1117" o:spt="4" type="#_x0000_t4" style="position:absolute;left:0pt;margin-left:399.05pt;margin-top:188.2pt;height:12.6pt;width:11.4pt;z-index:251698176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6" o:spid="_x0000_s1116" o:spt="4" type="#_x0000_t4" style="position:absolute;left:0pt;margin-left:418.9pt;margin-top:129.1pt;height:12.6pt;width:11.4pt;z-index:251697152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5" o:spid="_x0000_s1115" o:spt="4" type="#_x0000_t4" style="position:absolute;left:0pt;margin-left:369.75pt;margin-top:149.65pt;height:12.6pt;width:11.4pt;z-index:251696128;mso-width-relative:page;mso-height-relative:page;" fillcolor="#00B05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4" o:spid="_x0000_s1114" o:spt="5" type="#_x0000_t5" style="position:absolute;left:0pt;margin-left:363.2pt;margin-top:112.75pt;height:8.95pt;width:10.25pt;z-index:251695104;mso-width-relative:page;mso-height-relative:page;" fillcolor="#FFFF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3" o:spid="_x0000_s1113" o:spt="5" type="#_x0000_t5" style="position:absolute;left:0pt;margin-left:407pt;margin-top:113.4pt;height:8.95pt;width:10.25pt;z-index:251694080;mso-width-relative:page;mso-height-relative:page;" fillcolor="#FFFF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2" o:spid="_x0000_s1112" o:spt="5" type="#_x0000_t5" style="position:absolute;left:0pt;margin-left:379.75pt;margin-top:160.5pt;height:8.95pt;width:10.25pt;z-index:251693056;mso-width-relative:page;mso-height-relative:page;" fillcolor="#FFFF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1" o:spid="_x0000_s1111" o:spt="5" type="#_x0000_t5" style="position:absolute;left:0pt;margin-left:333.9pt;margin-top:163.1pt;height:8.95pt;width:10.25pt;z-index:251692032;mso-width-relative:page;mso-height-relative:page;" fillcolor="#FFFF00" filled="t" stroked="t" coordsize="21600,21600" adj="108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10" o:spid="_x0000_s1110" o:spt="3" type="#_x0000_t3" style="position:absolute;left:0pt;margin-left:248.2pt;margin-top:356.15pt;height:9.05pt;width:9.1pt;z-index:251691008;mso-width-relative:page;mso-height-relative:page;" fillcolor="#FF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09" o:spid="_x0000_s1109" o:spt="3" type="#_x0000_t3" style="position:absolute;left:0pt;margin-left:343.05pt;margin-top:172.25pt;height:9.05pt;width:9.1pt;z-index:251689984;mso-width-relative:page;mso-height-relative:page;" fillcolor="#FF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103" o:spid="_x0000_s1103" o:spt="75" type="#_x0000_t75" style="position:absolute;left:0pt;margin-left:551.6pt;margin-top:7.5pt;height:60.3pt;width:58.5pt;z-index:251683840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</w:p>
    <w:p w14:paraId="373941B9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>10  大气、噪声、地下水监测点位图</w:t>
      </w:r>
    </w:p>
    <w:p w14:paraId="1B69228B">
      <w:pPr>
        <w:jc w:val="center"/>
        <w:rPr>
          <w:b/>
          <w:bCs/>
        </w:rPr>
      </w:pPr>
    </w:p>
    <w:p w14:paraId="40BA20FB">
      <w:pPr>
        <w:jc w:val="center"/>
        <w:rPr>
          <w:b/>
          <w:bCs/>
        </w:rPr>
      </w:pPr>
      <w:r>
        <w:rPr>
          <w:sz w:val="21"/>
        </w:rPr>
        <w:pict>
          <v:shape id="_x0000_s1208" o:spid="_x0000_s1208" o:spt="202" type="#_x0000_t202" style="position:absolute;left:0pt;margin-left:146.7pt;margin-top:349.1pt;height:23.95pt;width:55.9pt;z-index:2517657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5678271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lang w:val="en-US" w:eastAsia="zh-CN"/>
                    </w:rPr>
                    <w:t>150m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07" o:spid="_x0000_s1207" o:spt="202" type="#_x0000_t202" style="position:absolute;left:0pt;margin-left:119.3pt;margin-top:349pt;height:23.95pt;width:31.25pt;z-index:2517647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D7CC7AB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lang w:val="en-US" w:eastAsia="zh-CN"/>
                    </w:rPr>
                    <w:t>100050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06" o:spid="_x0000_s1206" o:spt="202" type="#_x0000_t202" style="position:absolute;left:0pt;margin-left:94pt;margin-top:348.2pt;height:23.95pt;width:26.85pt;z-index:2517637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A060587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lang w:val="en-US" w:eastAsia="zh-CN"/>
                    </w:rPr>
                    <w:t>50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205" o:spid="_x0000_s1205" o:spt="202" type="#_x0000_t202" style="position:absolute;left:0pt;margin-left:68.7pt;margin-top:348.1pt;height:23.95pt;width:26.85pt;z-index:2517626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FD11E9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lang w:val="en-US" w:eastAsia="zh-CN"/>
                    </w:rPr>
                    <w:t>0</w:t>
                  </w:r>
                </w:p>
              </w:txbxContent>
            </v:textbox>
          </v:shape>
        </w:pict>
      </w:r>
      <w:r>
        <w:pict>
          <v:shape id="_x0000_s1196" o:spid="_x0000_s1196" o:spt="75" type="#_x0000_t75" style="position:absolute;left:0pt;margin-left:73.7pt;margin-top:364.55pt;height:9.35pt;width:90.95pt;z-index:251754496;mso-width-relative:page;mso-height-relative:page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</v:shape>
        </w:pict>
      </w:r>
      <w:r>
        <w:rPr>
          <w:sz w:val="21"/>
        </w:rPr>
        <w:pict>
          <v:shape id="_x0000_s1164" o:spid="_x0000_s1164" o:spt="202" type="#_x0000_t202" style="position:absolute;left:0pt;margin-left:318.8pt;margin-top:218.9pt;height:20.4pt;width:28.55pt;z-index:25171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8EDB27A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B7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3" o:spid="_x0000_s1163" o:spt="202" type="#_x0000_t202" style="position:absolute;left:0pt;margin-left:452.8pt;margin-top:134.5pt;height:21.75pt;width:28.55pt;z-index:251720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74B45D9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B6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2" o:spid="_x0000_s1162" o:spt="202" type="#_x0000_t202" style="position:absolute;left:0pt;margin-left:382.4pt;margin-top:185.55pt;height:20.4pt;width:28.55pt;z-index:2517217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335D536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B5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1" o:spid="_x0000_s1161" o:spt="202" type="#_x0000_t202" style="position:absolute;left:0pt;margin-left:367.75pt;margin-top:153.7pt;height:20.4pt;width:28.55pt;z-index:2517227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4635136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B4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60" o:spid="_x0000_s1160" o:spt="202" type="#_x0000_t202" style="position:absolute;left:0pt;margin-left:276.25pt;margin-top:202.85pt;height:20.4pt;width:28.55pt;z-index:2517217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860D135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B3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59" o:spid="_x0000_s1159" o:spt="202" type="#_x0000_t202" style="position:absolute;left:0pt;margin-left:343.2pt;margin-top:117.85pt;height:20.4pt;width:28.55pt;z-index:2517237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EB8EE7A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B2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58" o:spid="_x0000_s1158" o:spt="202" type="#_x0000_t202" style="position:absolute;left:0pt;margin-left:311.95pt;margin-top:40.8pt;height:20.4pt;width:28.55pt;z-index:251724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750135A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auto"/>
                      <w:lang w:val="en-US" w:eastAsia="zh-CN"/>
                    </w:rPr>
                    <w:t>B1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57" o:spid="_x0000_s1157" o:spt="12" type="#_x0000_t12" style="position:absolute;left:0pt;margin-left:464.1pt;margin-top:150.55pt;height:10.35pt;width:10.7pt;z-index:251720704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6" o:spid="_x0000_s1156" o:spt="12" type="#_x0000_t12" style="position:absolute;left:0pt;margin-left:330.05pt;margin-top:234.85pt;height:10.35pt;width:10.7pt;z-index:251720704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4" o:spid="_x0000_s1154" o:spt="12" type="#_x0000_t12" style="position:absolute;left:0pt;margin-left:393.05pt;margin-top:199.6pt;height:10.35pt;width:10.7pt;z-index:251721728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5" o:spid="_x0000_s1155" o:spt="12" type="#_x0000_t12" style="position:absolute;left:0pt;margin-left:369.9pt;margin-top:171.75pt;height:10.35pt;width:10.7pt;z-index:251720704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3" o:spid="_x0000_s1153" o:spt="12" type="#_x0000_t12" style="position:absolute;left:0pt;margin-left:285.5pt;margin-top:216.8pt;height:10.35pt;width:10.7pt;z-index:251722752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2" o:spid="_x0000_s1152" o:spt="12" type="#_x0000_t12" style="position:absolute;left:0pt;margin-left:353.8pt;margin-top:133.8pt;height:10.35pt;width:10.7pt;z-index:251725824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1" o:spid="_x0000_s1151" o:spt="12" type="#_x0000_t12" style="position:absolute;left:0pt;margin-left:323.25pt;margin-top:58.05pt;height:10.35pt;width:10.7pt;z-index:251727872;mso-width-relative:page;mso-height-relative:page;" fillcolor="#FFC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50" o:spid="_x0000_s1150" o:spt="202" type="#_x0000_t202" style="position:absolute;left:0pt;margin-left:447.3pt;margin-top:58.65pt;height:20.4pt;width:28.55pt;z-index:2517268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54B42C9A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49" o:spid="_x0000_s1149" o:spt="202" type="#_x0000_t202" style="position:absolute;left:0pt;margin-left:188.45pt;margin-top:265pt;height:20.4pt;width:28.55pt;z-index:2517196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72A88EA3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48" o:spid="_x0000_s1148" o:spt="202" type="#_x0000_t202" style="position:absolute;left:0pt;margin-left:203.75pt;margin-top:237.1pt;height:20.4pt;width:28.55pt;z-index:251717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67D557D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47" o:spid="_x0000_s1147" o:spt="202" type="#_x0000_t202" style="position:absolute;left:0pt;margin-left:250.15pt;margin-top:237.05pt;height:20.4pt;width:28.55pt;z-index:2517135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43E1A024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46" o:spid="_x0000_s1146" o:spt="202" type="#_x0000_t202" style="position:absolute;left:0pt;margin-left:307.2pt;margin-top:181.9pt;height:20.4pt;width:28.55pt;z-index:251716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9C5B80E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T2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39" o:spid="_x0000_s1139" o:spt="202" type="#_x0000_t202" style="position:absolute;left:0pt;margin-left:227.45pt;margin-top:212.85pt;height:32.4pt;width:33.05pt;z-index:2517094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073D2D97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T1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145" o:spid="_x0000_s1145" o:spt="128" type="#_x0000_t128" style="position:absolute;left:0pt;margin-left:467.7pt;margin-top:66.05pt;height:8.2pt;width:10.25pt;z-index:251715584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44" o:spid="_x0000_s1144" o:spt="128" type="#_x0000_t128" style="position:absolute;left:0pt;margin-left:207.5pt;margin-top:265.85pt;height:8.2pt;width:10.25pt;z-index:251714560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41" o:spid="_x0000_s1141" o:spt="128" type="#_x0000_t128" style="position:absolute;left:0pt;margin-left:256pt;margin-top:232pt;height:8.2pt;width:10.25pt;z-index:251710464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42" o:spid="_x0000_s1142" o:spt="128" type="#_x0000_t128" style="position:absolute;left:0pt;margin-left:235.4pt;margin-top:230.8pt;height:8.2pt;width:10.25pt;z-index:251711488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43" o:spid="_x0000_s1143" o:spt="128" type="#_x0000_t128" style="position:absolute;left:0pt;margin-left:212.8pt;margin-top:236.65pt;height:8.2pt;width:10.25pt;z-index:251712512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38" o:spid="_x0000_s1138" o:spt="202" type="#_x0000_t202" style="position:absolute;left:0pt;margin-left:238.75pt;margin-top:219.2pt;height:29.55pt;width:42.85pt;z-index:-251608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39623C1F">
                  <w:pPr>
                    <w:rPr>
                      <w:rFonts w:hint="default" w:ascii="Times New Roman" w:hAnsi="Times New Roman" w:eastAsia="宋体" w:cs="Times New Roman"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color w:val="FF0000"/>
                      <w:lang w:val="en-US" w:eastAsia="zh-CN"/>
                    </w:rPr>
                    <w:t>T1</w:t>
                  </w:r>
                </w:p>
              </w:txbxContent>
            </v:textbox>
          </v:shape>
        </w:pict>
      </w:r>
      <w:r>
        <w:pict>
          <v:shape id="_x0000_i1035" o:spt="75" type="#_x0000_t75" style="height:372.25pt;width:544.05pt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</w:pict>
      </w:r>
      <w:r>
        <w:rPr>
          <w:sz w:val="21"/>
        </w:rPr>
        <w:pict>
          <v:shape id="_x0000_s1129" o:spid="_x0000_s1129" o:spt="128" type="#_x0000_t128" style="position:absolute;left:0pt;margin-left:315.65pt;margin-top:200.75pt;height:8.2pt;width:10.25pt;z-index:251707392;mso-width-relative:page;mso-height-relative:page;" fillcolor="#FF000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shape>
        </w:pict>
      </w:r>
      <w:r>
        <w:rPr>
          <w:sz w:val="21"/>
        </w:rPr>
        <w:pict>
          <v:shape id="_x0000_s1127" o:spid="_x0000_s1127" o:spt="12" type="#_x0000_t12" style="position:absolute;left:0pt;margin-left:477.2pt;margin-top:349.35pt;height:11.6pt;width:12.65pt;z-index:251706368;mso-width-relative:page;mso-height-relative:page;" fillcolor="#FFC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26" o:spid="_x0000_s1126" o:spt="128" type="#_x0000_t128" style="position:absolute;left:0pt;margin-left:477.1pt;margin-top:331.95pt;height:8.2pt;width:11.55pt;z-index:251705344;mso-width-relative:page;mso-height-relative:page;" fillcolor="#FF0000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124" o:spid="_x0000_s1124" o:spt="202" type="#_x0000_t202" style="position:absolute;left:0pt;margin-left:464.05pt;margin-top:318.7pt;height:55.35pt;width:157.35pt;z-index:251704320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 w14:paraId="467C753D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630" w:firstLineChars="300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土壤监测点</w:t>
                  </w:r>
                </w:p>
                <w:p w14:paraId="7A2F92FB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400" w:lineRule="exact"/>
                    <w:ind w:firstLine="630" w:firstLineChars="300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包气带监测点</w:t>
                  </w:r>
                </w:p>
                <w:p w14:paraId="2C3CBBBA"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360" w:lineRule="auto"/>
                    <w:ind w:firstLine="630" w:firstLineChars="300"/>
                    <w:textAlignment w:val="auto"/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highlight w:val="none"/>
        </w:rPr>
        <w:pict>
          <v:shape id="_x0000_s1104" o:spid="_x0000_s1104" o:spt="75" type="#_x0000_t75" style="position:absolute;left:0pt;margin-left:562.25pt;margin-top:1.2pt;height:60.3pt;width:58.5pt;z-index:251684864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4" o:title=""/>
            <o:lock v:ext="edit" aspectratio="t"/>
          </v:shape>
        </w:pict>
      </w:r>
    </w:p>
    <w:p w14:paraId="578ADA8D">
      <w:pPr>
        <w:jc w:val="center"/>
        <w:rPr>
          <w:rFonts w:hint="default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</w:pPr>
      <w:r>
        <w:rPr>
          <w:sz w:val="21"/>
        </w:rPr>
        <w:pict>
          <v:shape id="_x0000_s1133" o:spid="_x0000_s1133" o:spt="202" type="#_x0000_t202" style="position:absolute;left:0pt;margin-left:224.85pt;margin-top:190.65pt;height:32.25pt;width:32.2pt;z-index:-251608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1AE2AC67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lang w:val="en-US" w:eastAsia="zh-CN"/>
                    </w:rPr>
                    <w:t>T1</w:t>
                  </w:r>
                </w:p>
              </w:txbxContent>
            </v:textbox>
          </v:shape>
        </w:pict>
      </w:r>
      <w:r>
        <w:rPr>
          <w:rFonts w:hint="eastAsia" w:ascii="Times New Roman" w:hAnsi="Times New Roman" w:eastAsia="宋体" w:cs="Times New Roman"/>
          <w:b/>
          <w:bCs/>
          <w:color w:val="0000FF"/>
          <w:sz w:val="24"/>
          <w:szCs w:val="24"/>
          <w:lang w:val="en-US" w:eastAsia="zh-CN"/>
        </w:rPr>
        <w:t>附图11  土壤及包气带监测点位图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2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jU5MjQ2NDlmMGZkMzA2Y2Q1MDYxYjFiMzNkNjhlZjAifQ=="/>
  </w:docVars>
  <w:rsids>
    <w:rsidRoot w:val="00F04FC2"/>
    <w:rsid w:val="000B194B"/>
    <w:rsid w:val="000B4E55"/>
    <w:rsid w:val="000B66BC"/>
    <w:rsid w:val="000D6873"/>
    <w:rsid w:val="000F5589"/>
    <w:rsid w:val="00140987"/>
    <w:rsid w:val="001A4250"/>
    <w:rsid w:val="001C1705"/>
    <w:rsid w:val="003272A1"/>
    <w:rsid w:val="003B6A20"/>
    <w:rsid w:val="0042401E"/>
    <w:rsid w:val="00474952"/>
    <w:rsid w:val="004B2B3F"/>
    <w:rsid w:val="004C59BB"/>
    <w:rsid w:val="0059413A"/>
    <w:rsid w:val="00632A03"/>
    <w:rsid w:val="00646A2C"/>
    <w:rsid w:val="00652BCD"/>
    <w:rsid w:val="00723C7C"/>
    <w:rsid w:val="007A2654"/>
    <w:rsid w:val="008E63F9"/>
    <w:rsid w:val="00904FBB"/>
    <w:rsid w:val="00914374"/>
    <w:rsid w:val="00926907"/>
    <w:rsid w:val="009412FA"/>
    <w:rsid w:val="009E5A31"/>
    <w:rsid w:val="00AC2DF8"/>
    <w:rsid w:val="00C03643"/>
    <w:rsid w:val="00D64FCE"/>
    <w:rsid w:val="00DE29A7"/>
    <w:rsid w:val="00DF0FD6"/>
    <w:rsid w:val="00F04FC2"/>
    <w:rsid w:val="00FB4904"/>
    <w:rsid w:val="00FE2D4E"/>
    <w:rsid w:val="00FF0772"/>
    <w:rsid w:val="05BB2EDA"/>
    <w:rsid w:val="079A716E"/>
    <w:rsid w:val="09717480"/>
    <w:rsid w:val="0AA94173"/>
    <w:rsid w:val="0FFD4092"/>
    <w:rsid w:val="118D5F36"/>
    <w:rsid w:val="128A2C30"/>
    <w:rsid w:val="14120FB3"/>
    <w:rsid w:val="168C52B5"/>
    <w:rsid w:val="16AE5760"/>
    <w:rsid w:val="18BD73F5"/>
    <w:rsid w:val="1AC42BFA"/>
    <w:rsid w:val="1B3F42DF"/>
    <w:rsid w:val="1DA006A9"/>
    <w:rsid w:val="21E33E23"/>
    <w:rsid w:val="2287080A"/>
    <w:rsid w:val="24461227"/>
    <w:rsid w:val="260C41F1"/>
    <w:rsid w:val="2C307C0B"/>
    <w:rsid w:val="30004484"/>
    <w:rsid w:val="30114E59"/>
    <w:rsid w:val="32AD08DB"/>
    <w:rsid w:val="389873D8"/>
    <w:rsid w:val="3A6A363B"/>
    <w:rsid w:val="3BD81EE8"/>
    <w:rsid w:val="3D2A46CD"/>
    <w:rsid w:val="3F9F5A84"/>
    <w:rsid w:val="420679F7"/>
    <w:rsid w:val="464F2618"/>
    <w:rsid w:val="4692171A"/>
    <w:rsid w:val="49EE4174"/>
    <w:rsid w:val="49F26AF2"/>
    <w:rsid w:val="4C395754"/>
    <w:rsid w:val="4CE7009C"/>
    <w:rsid w:val="50EA3CE6"/>
    <w:rsid w:val="51041D40"/>
    <w:rsid w:val="524349D3"/>
    <w:rsid w:val="53876185"/>
    <w:rsid w:val="53A04679"/>
    <w:rsid w:val="56771491"/>
    <w:rsid w:val="56A76F6F"/>
    <w:rsid w:val="576565C5"/>
    <w:rsid w:val="57943484"/>
    <w:rsid w:val="5847520A"/>
    <w:rsid w:val="59570D03"/>
    <w:rsid w:val="5A7B2102"/>
    <w:rsid w:val="65E17207"/>
    <w:rsid w:val="6A1237BD"/>
    <w:rsid w:val="6B253334"/>
    <w:rsid w:val="6C803E8D"/>
    <w:rsid w:val="6DC676D2"/>
    <w:rsid w:val="710948F7"/>
    <w:rsid w:val="71D454FA"/>
    <w:rsid w:val="74965912"/>
    <w:rsid w:val="75153FCE"/>
    <w:rsid w:val="75CC13DB"/>
    <w:rsid w:val="778B009F"/>
    <w:rsid w:val="7C893460"/>
    <w:rsid w:val="7D1855CF"/>
    <w:rsid w:val="7DA40D7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spacing w:before="340" w:after="330" w:line="576" w:lineRule="auto"/>
      <w:outlineLvl w:val="0"/>
    </w:pPr>
    <w:rPr>
      <w:rFonts w:ascii="宋体" w:cs="宋体"/>
      <w:spacing w:val="5"/>
      <w:kern w:val="44"/>
      <w:sz w:val="44"/>
      <w:szCs w:val="44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2"/>
    <w:semiHidden/>
    <w:qFormat/>
    <w:uiPriority w:val="99"/>
    <w:pPr>
      <w:jc w:val="left"/>
    </w:pPr>
  </w:style>
  <w:style w:type="paragraph" w:styleId="4">
    <w:name w:val="Balloon Text"/>
    <w:basedOn w:val="1"/>
    <w:link w:val="14"/>
    <w:semiHidden/>
    <w:qFormat/>
    <w:uiPriority w:val="99"/>
    <w:rPr>
      <w:sz w:val="18"/>
      <w:szCs w:val="18"/>
    </w:rPr>
  </w:style>
  <w:style w:type="paragraph" w:styleId="5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annotation subject"/>
    <w:basedOn w:val="3"/>
    <w:next w:val="3"/>
    <w:link w:val="13"/>
    <w:semiHidden/>
    <w:qFormat/>
    <w:uiPriority w:val="99"/>
    <w:rPr>
      <w:b/>
      <w:bCs/>
    </w:rPr>
  </w:style>
  <w:style w:type="table" w:styleId="9">
    <w:name w:val="Table Grid"/>
    <w:basedOn w:val="8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annotation reference"/>
    <w:basedOn w:val="10"/>
    <w:semiHidden/>
    <w:qFormat/>
    <w:uiPriority w:val="99"/>
    <w:rPr>
      <w:rFonts w:cs="Times New Roman"/>
      <w:sz w:val="21"/>
      <w:szCs w:val="21"/>
    </w:rPr>
  </w:style>
  <w:style w:type="character" w:customStyle="1" w:styleId="12">
    <w:name w:val="批注文字 Char"/>
    <w:basedOn w:val="10"/>
    <w:link w:val="3"/>
    <w:semiHidden/>
    <w:qFormat/>
    <w:uiPriority w:val="99"/>
    <w:rPr>
      <w:szCs w:val="24"/>
    </w:rPr>
  </w:style>
  <w:style w:type="character" w:customStyle="1" w:styleId="13">
    <w:name w:val="批注主题 Char"/>
    <w:basedOn w:val="12"/>
    <w:link w:val="7"/>
    <w:semiHidden/>
    <w:qFormat/>
    <w:uiPriority w:val="99"/>
    <w:rPr>
      <w:b/>
      <w:bCs/>
    </w:rPr>
  </w:style>
  <w:style w:type="character" w:customStyle="1" w:styleId="14">
    <w:name w:val="批注框文本 Char"/>
    <w:basedOn w:val="10"/>
    <w:link w:val="4"/>
    <w:semiHidden/>
    <w:qFormat/>
    <w:uiPriority w:val="99"/>
    <w:rPr>
      <w:sz w:val="0"/>
      <w:szCs w:val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165"/>
    <customShpInfo spid="_x0000_s1072"/>
    <customShpInfo spid="_x0000_s1192"/>
    <customShpInfo spid="_x0000_s1189"/>
    <customShpInfo spid="_x0000_s1190"/>
    <customShpInfo spid="_x0000_s1191"/>
    <customShpInfo spid="_x0000_s1188"/>
    <customShpInfo spid="_x0000_s1085"/>
    <customShpInfo spid="_x0000_s1081"/>
    <customShpInfo spid="_x0000_s1102" textRotate="1"/>
    <customShpInfo spid="_x0000_s1088" textRotate="1"/>
    <customShpInfo spid="_x0000_s1101" textRotate="1"/>
    <customShpInfo spid="_x0000_s1100" textRotate="1"/>
    <customShpInfo spid="_x0000_s1091"/>
    <customShpInfo spid="_x0000_s1089"/>
    <customShpInfo spid="_x0000_s1090"/>
    <customShpInfo spid="_x0000_s1084"/>
    <customShpInfo spid="_x0000_s1083"/>
    <customShpInfo spid="_x0000_s1082"/>
    <customShpInfo spid="_x0000_s1218" textRotate="1"/>
    <customShpInfo spid="_x0000_s1217" textRotate="1"/>
    <customShpInfo spid="_x0000_s1216" textRotate="1"/>
    <customShpInfo spid="_x0000_s1215" textRotate="1"/>
    <customShpInfo spid="_x0000_s1214" textRotate="1"/>
    <customShpInfo spid="_x0000_s1213" textRotate="1"/>
    <customShpInfo spid="_x0000_s1212" textRotate="1"/>
    <customShpInfo spid="_x0000_s1197"/>
    <customShpInfo spid="_x0000_s1211"/>
    <customShpInfo spid="_x0000_s1210"/>
    <customShpInfo spid="_x0000_s1209"/>
    <customShpInfo spid="_x0000_s1200"/>
    <customShpInfo spid="_x0000_s1204"/>
    <customShpInfo spid="_x0000_s1198"/>
    <customShpInfo spid="_x0000_s1199"/>
    <customShpInfo spid="_x0000_s1194"/>
    <customShpInfo spid="_x0000_s1186"/>
    <customShpInfo spid="_x0000_s1183"/>
    <customShpInfo spid="_x0000_s1185"/>
    <customShpInfo spid="_x0000_s1184"/>
    <customShpInfo spid="_x0000_s1180"/>
    <customShpInfo spid="_x0000_s1179"/>
    <customShpInfo spid="_x0000_s1178"/>
    <customShpInfo spid="_x0000_s1177"/>
    <customShpInfo spid="_x0000_s1099"/>
    <customShpInfo spid="_x0000_s1098"/>
    <customShpInfo spid="_x0000_s1080"/>
    <customShpInfo spid="_x0000_s1073"/>
    <customShpInfo spid="_x0000_s1086"/>
    <customShpInfo spid="_x0000_s1078"/>
    <customShpInfo spid="_x0000_s1075"/>
    <customShpInfo spid="_x0000_s1074"/>
    <customShpInfo spid="_x0000_s1079"/>
    <customShpInfo spid="_x0000_s1077"/>
    <customShpInfo spid="_x0000_s1076"/>
    <customShpInfo spid="_x0000_s1202"/>
    <customShpInfo spid="_x0000_s1201"/>
    <customShpInfo spid="_x0000_s1195"/>
    <customShpInfo spid="_x0000_s1175"/>
    <customShpInfo spid="_x0000_s1174"/>
    <customShpInfo spid="_x0000_s1173"/>
    <customShpInfo spid="_x0000_s1172"/>
    <customShpInfo spid="_x0000_s1171"/>
    <customShpInfo spid="_x0000_s1170"/>
    <customShpInfo spid="_x0000_s1169"/>
    <customShpInfo spid="_x0000_s1168"/>
    <customShpInfo spid="_x0000_s1167"/>
    <customShpInfo spid="_x0000_s1105"/>
    <customShpInfo spid="_x0000_s1122"/>
    <customShpInfo spid="_x0000_s1123"/>
    <customShpInfo spid="_x0000_s1121"/>
    <customShpInfo spid="_x0000_s1107"/>
    <customShpInfo spid="_x0000_s1106"/>
    <customShpInfo spid="_x0000_s1108"/>
    <customShpInfo spid="_x0000_s1119"/>
    <customShpInfo spid="_x0000_s1118"/>
    <customShpInfo spid="_x0000_s1117"/>
    <customShpInfo spid="_x0000_s1116"/>
    <customShpInfo spid="_x0000_s1115"/>
    <customShpInfo spid="_x0000_s1114"/>
    <customShpInfo spid="_x0000_s1113"/>
    <customShpInfo spid="_x0000_s1112"/>
    <customShpInfo spid="_x0000_s1111"/>
    <customShpInfo spid="_x0000_s1110"/>
    <customShpInfo spid="_x0000_s1109"/>
    <customShpInfo spid="_x0000_s1103"/>
    <customShpInfo spid="_x0000_s1208"/>
    <customShpInfo spid="_x0000_s1207"/>
    <customShpInfo spid="_x0000_s1206"/>
    <customShpInfo spid="_x0000_s1205"/>
    <customShpInfo spid="_x0000_s1196"/>
    <customShpInfo spid="_x0000_s1164"/>
    <customShpInfo spid="_x0000_s1163"/>
    <customShpInfo spid="_x0000_s1162"/>
    <customShpInfo spid="_x0000_s1161"/>
    <customShpInfo spid="_x0000_s1160"/>
    <customShpInfo spid="_x0000_s1159"/>
    <customShpInfo spid="_x0000_s1158"/>
    <customShpInfo spid="_x0000_s1157"/>
    <customShpInfo spid="_x0000_s1156"/>
    <customShpInfo spid="_x0000_s1154"/>
    <customShpInfo spid="_x0000_s1155"/>
    <customShpInfo spid="_x0000_s1153"/>
    <customShpInfo spid="_x0000_s1152"/>
    <customShpInfo spid="_x0000_s1151"/>
    <customShpInfo spid="_x0000_s1150"/>
    <customShpInfo spid="_x0000_s1149"/>
    <customShpInfo spid="_x0000_s1148"/>
    <customShpInfo spid="_x0000_s1147"/>
    <customShpInfo spid="_x0000_s1146"/>
    <customShpInfo spid="_x0000_s1139"/>
    <customShpInfo spid="_x0000_s1145"/>
    <customShpInfo spid="_x0000_s1144"/>
    <customShpInfo spid="_x0000_s1141"/>
    <customShpInfo spid="_x0000_s1142"/>
    <customShpInfo spid="_x0000_s1143"/>
    <customShpInfo spid="_x0000_s1138"/>
    <customShpInfo spid="_x0000_s1129"/>
    <customShpInfo spid="_x0000_s1127"/>
    <customShpInfo spid="_x0000_s1126"/>
    <customShpInfo spid="_x0000_s1124"/>
    <customShpInfo spid="_x0000_s1104"/>
    <customShpInfo spid="_x0000_s113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MS</Company>
  <Pages>11</Pages>
  <Words>131</Words>
  <Characters>133</Characters>
  <Lines>1</Lines>
  <Paragraphs>1</Paragraphs>
  <TotalTime>27</TotalTime>
  <ScaleCrop>false</ScaleCrop>
  <LinksUpToDate>false</LinksUpToDate>
  <CharactersWithSpaces>156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磊磊</cp:lastModifiedBy>
  <cp:lastPrinted>2021-06-07T08:33:00Z</cp:lastPrinted>
  <dcterms:modified xsi:type="dcterms:W3CDTF">2024-11-18T11:33:17Z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EA22ECEE1A83416CB6FEB6D7BCA98D00_12</vt:lpwstr>
  </property>
</Properties>
</file>