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部门所属单位预算</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ascii="方正小标宋_GBK" w:hAnsi="方正小标宋_GBK" w:eastAsia="方正小标宋_GBK" w:cs="方正小标宋_GBK"/>
          <w:color w:val="000000"/>
          <w:sz w:val="72"/>
          <w:lang w:eastAsia="zh-C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9</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pgNumType w:fmt="decimal"/>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一、乐亭县残疾人联合会收支预算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762002乐亭县残疾人联合会</w:t>
            </w:r>
          </w:p>
        </w:tc>
        <w:tc>
          <w:tcPr>
            <w:tcW w:w="2126" w:type="dxa"/>
            <w:tcBorders>
              <w:top w:val="single" w:color="FFFFFF" w:sz="6" w:space="0"/>
              <w:left w:val="single" w:color="FFFFFF" w:sz="6" w:space="0"/>
              <w:right w:val="single" w:color="FFFFFF" w:sz="6" w:space="0"/>
            </w:tcBorders>
            <w:vAlign w:val="center"/>
          </w:tcPr>
          <w:p>
            <w:pPr>
              <w:pStyle w:val="8"/>
              <w:rPr>
                <w:rFonts w:hint="default" w:eastAsia="方正小标宋_GBK"/>
                <w:lang w:val="en-US" w:eastAsia="zh-CN"/>
              </w:rPr>
            </w:pPr>
            <w:r>
              <w:t>预算年度：20</w:t>
            </w:r>
            <w:r>
              <w:rPr>
                <w:rFonts w:hint="eastAsia"/>
                <w:lang w:val="en-US" w:eastAsia="zh-CN"/>
              </w:rPr>
              <w:t>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404.08</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rPr>
                <w:rFonts w:hint="default" w:eastAsia="方正书宋_GBK"/>
                <w:lang w:val="en-US" w:eastAsia="zh-CN"/>
              </w:rPr>
            </w:pPr>
            <w:r>
              <w:rPr>
                <w:rFonts w:hint="eastAsia"/>
                <w:lang w:val="en-US" w:eastAsia="zh-CN"/>
              </w:rPr>
              <w:t>8.64</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365.68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25.06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rPr>
                <w:rFonts w:hint="default" w:eastAsia="方正书宋_GBK"/>
                <w:lang w:val="en-US" w:eastAsia="zh-CN"/>
              </w:rPr>
            </w:pPr>
            <w:r>
              <w:rPr>
                <w:rFonts w:hint="eastAsia"/>
                <w:lang w:val="en-US" w:eastAsia="zh-CN"/>
              </w:rP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412.72</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412.72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412.72</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412.72</w:t>
            </w:r>
          </w:p>
        </w:tc>
      </w:tr>
    </w:tbl>
    <w:p>
      <w:pPr>
        <w:sectPr>
          <w:footerReference r:id="rId4"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7"/>
            </w:pPr>
            <w:r>
              <w:t>762002乐亭县残疾人联合会</w:t>
            </w:r>
          </w:p>
        </w:tc>
        <w:tc>
          <w:tcPr>
            <w:tcW w:w="2274"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default" w:eastAsia="方正书宋_GBK"/>
                <w:lang w:val="en-US" w:eastAsia="zh-CN"/>
              </w:rPr>
            </w:pPr>
            <w:r>
              <w:rPr>
                <w:rFonts w:hint="eastAsia"/>
                <w:lang w:val="en-US" w:eastAsia="zh-CN"/>
              </w:rPr>
              <w:t>412.72</w:t>
            </w:r>
          </w:p>
        </w:tc>
        <w:tc>
          <w:tcPr>
            <w:tcW w:w="758" w:type="dxa"/>
            <w:vAlign w:val="center"/>
          </w:tcPr>
          <w:p>
            <w:pPr>
              <w:pStyle w:val="15"/>
              <w:rPr>
                <w:rFonts w:hint="default" w:eastAsia="方正书宋_GBK"/>
                <w:lang w:val="en-US" w:eastAsia="zh-CN"/>
              </w:rPr>
            </w:pPr>
            <w:r>
              <w:rPr>
                <w:rFonts w:hint="eastAsia"/>
                <w:lang w:val="en-US" w:eastAsia="zh-CN"/>
              </w:rPr>
              <w:t>412.72</w:t>
            </w:r>
          </w:p>
        </w:tc>
        <w:tc>
          <w:tcPr>
            <w:tcW w:w="758" w:type="dxa"/>
            <w:vAlign w:val="center"/>
          </w:tcPr>
          <w:p>
            <w:pPr>
              <w:pStyle w:val="15"/>
              <w:rPr>
                <w:rFonts w:hint="default" w:eastAsia="方正书宋_GBK"/>
                <w:lang w:val="en-US" w:eastAsia="zh-CN"/>
              </w:rPr>
            </w:pPr>
            <w:r>
              <w:rPr>
                <w:rFonts w:hint="eastAsia"/>
                <w:lang w:val="en-US" w:eastAsia="zh-CN"/>
              </w:rPr>
              <w:t>412.72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365.68</w:t>
            </w:r>
          </w:p>
        </w:tc>
        <w:tc>
          <w:tcPr>
            <w:tcW w:w="758" w:type="dxa"/>
            <w:vAlign w:val="center"/>
          </w:tcPr>
          <w:p>
            <w:pPr>
              <w:pStyle w:val="13"/>
            </w:pPr>
            <w:r>
              <w:rPr>
                <w:rFonts w:hint="eastAsia"/>
                <w:lang w:val="en-US" w:eastAsia="zh-CN"/>
              </w:rPr>
              <w:t>365.68</w:t>
            </w:r>
          </w:p>
        </w:tc>
        <w:tc>
          <w:tcPr>
            <w:tcW w:w="758" w:type="dxa"/>
            <w:vAlign w:val="center"/>
          </w:tcPr>
          <w:p>
            <w:pPr>
              <w:pStyle w:val="13"/>
            </w:pPr>
            <w:r>
              <w:rPr>
                <w:rFonts w:hint="eastAsia"/>
                <w:lang w:val="en-US" w:eastAsia="zh-CN"/>
              </w:rPr>
              <w:t>365.68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23.43</w:t>
            </w:r>
          </w:p>
        </w:tc>
        <w:tc>
          <w:tcPr>
            <w:tcW w:w="758" w:type="dxa"/>
            <w:vAlign w:val="center"/>
          </w:tcPr>
          <w:p>
            <w:pPr>
              <w:pStyle w:val="13"/>
            </w:pPr>
            <w:r>
              <w:rPr>
                <w:rFonts w:hint="eastAsia"/>
                <w:lang w:val="en-US" w:eastAsia="zh-CN"/>
              </w:rPr>
              <w:t>23.43</w:t>
            </w:r>
          </w:p>
        </w:tc>
        <w:tc>
          <w:tcPr>
            <w:tcW w:w="758" w:type="dxa"/>
            <w:vAlign w:val="center"/>
          </w:tcPr>
          <w:p>
            <w:pPr>
              <w:pStyle w:val="13"/>
            </w:pPr>
            <w:r>
              <w:rPr>
                <w:rFonts w:hint="eastAsia"/>
                <w:lang w:val="en-US" w:eastAsia="zh-CN"/>
              </w:rPr>
              <w:t>23.43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17.77</w:t>
            </w:r>
          </w:p>
        </w:tc>
        <w:tc>
          <w:tcPr>
            <w:tcW w:w="758" w:type="dxa"/>
            <w:vAlign w:val="center"/>
          </w:tcPr>
          <w:p>
            <w:pPr>
              <w:pStyle w:val="13"/>
            </w:pPr>
            <w:r>
              <w:rPr>
                <w:rFonts w:hint="eastAsia"/>
                <w:lang w:val="en-US" w:eastAsia="zh-CN"/>
              </w:rPr>
              <w:t>17.77</w:t>
            </w:r>
          </w:p>
        </w:tc>
        <w:tc>
          <w:tcPr>
            <w:tcW w:w="758" w:type="dxa"/>
            <w:vAlign w:val="center"/>
          </w:tcPr>
          <w:p>
            <w:pPr>
              <w:pStyle w:val="13"/>
            </w:pPr>
            <w:r>
              <w:rPr>
                <w:rFonts w:hint="eastAsia"/>
                <w:lang w:val="en-US" w:eastAsia="zh-CN"/>
              </w:rPr>
              <w:t>17.77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rPr>
                <w:rFonts w:hint="default" w:eastAsia="方正书宋_GBK"/>
                <w:lang w:val="en-US" w:eastAsia="zh-CN"/>
              </w:rPr>
            </w:pPr>
            <w:r>
              <w:rPr>
                <w:rFonts w:hint="eastAsia"/>
                <w:lang w:val="en-US" w:eastAsia="zh-CN"/>
              </w:rPr>
              <w:t>5.66</w:t>
            </w:r>
          </w:p>
        </w:tc>
        <w:tc>
          <w:tcPr>
            <w:tcW w:w="758" w:type="dxa"/>
            <w:vAlign w:val="center"/>
          </w:tcPr>
          <w:p>
            <w:pPr>
              <w:pStyle w:val="13"/>
            </w:pPr>
            <w:r>
              <w:rPr>
                <w:rFonts w:hint="eastAsia"/>
                <w:lang w:val="en-US" w:eastAsia="zh-CN"/>
              </w:rPr>
              <w:t>5.66</w:t>
            </w:r>
          </w:p>
        </w:tc>
        <w:tc>
          <w:tcPr>
            <w:tcW w:w="758" w:type="dxa"/>
            <w:vAlign w:val="center"/>
          </w:tcPr>
          <w:p>
            <w:pPr>
              <w:pStyle w:val="13"/>
            </w:pPr>
            <w:r>
              <w:rPr>
                <w:rFonts w:hint="eastAsia"/>
                <w:lang w:val="en-US" w:eastAsia="zh-CN"/>
              </w:rPr>
              <w:t>5.66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20811</w:t>
            </w:r>
          </w:p>
        </w:tc>
        <w:tc>
          <w:tcPr>
            <w:tcW w:w="758" w:type="dxa"/>
            <w:vAlign w:val="center"/>
          </w:tcPr>
          <w:p>
            <w:pPr>
              <w:pStyle w:val="12"/>
            </w:pPr>
            <w:r>
              <w:t>残疾人事业</w:t>
            </w:r>
          </w:p>
        </w:tc>
        <w:tc>
          <w:tcPr>
            <w:tcW w:w="758" w:type="dxa"/>
            <w:vAlign w:val="center"/>
          </w:tcPr>
          <w:p>
            <w:pPr>
              <w:pStyle w:val="13"/>
              <w:rPr>
                <w:rFonts w:hint="default" w:eastAsia="方正书宋_GBK"/>
                <w:lang w:val="en-US" w:eastAsia="zh-CN"/>
              </w:rPr>
            </w:pPr>
            <w:r>
              <w:rPr>
                <w:rFonts w:hint="eastAsia"/>
                <w:lang w:val="en-US" w:eastAsia="zh-CN"/>
              </w:rPr>
              <w:t>342.25</w:t>
            </w:r>
          </w:p>
        </w:tc>
        <w:tc>
          <w:tcPr>
            <w:tcW w:w="758" w:type="dxa"/>
            <w:vAlign w:val="center"/>
          </w:tcPr>
          <w:p>
            <w:pPr>
              <w:pStyle w:val="13"/>
            </w:pPr>
            <w:r>
              <w:rPr>
                <w:rFonts w:hint="eastAsia"/>
                <w:lang w:val="en-US" w:eastAsia="zh-CN"/>
              </w:rPr>
              <w:t>342.25</w:t>
            </w:r>
          </w:p>
        </w:tc>
        <w:tc>
          <w:tcPr>
            <w:tcW w:w="758" w:type="dxa"/>
            <w:vAlign w:val="center"/>
          </w:tcPr>
          <w:p>
            <w:pPr>
              <w:pStyle w:val="13"/>
            </w:pPr>
            <w:r>
              <w:rPr>
                <w:rFonts w:hint="eastAsia"/>
                <w:lang w:val="en-US" w:eastAsia="zh-CN"/>
              </w:rPr>
              <w:t>342.25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2081101</w:t>
            </w:r>
          </w:p>
        </w:tc>
        <w:tc>
          <w:tcPr>
            <w:tcW w:w="758" w:type="dxa"/>
            <w:vAlign w:val="center"/>
          </w:tcPr>
          <w:p>
            <w:pPr>
              <w:pStyle w:val="12"/>
            </w:pPr>
            <w:r>
              <w:t>行政运行</w:t>
            </w:r>
          </w:p>
        </w:tc>
        <w:tc>
          <w:tcPr>
            <w:tcW w:w="758" w:type="dxa"/>
            <w:vAlign w:val="center"/>
          </w:tcPr>
          <w:p>
            <w:pPr>
              <w:pStyle w:val="13"/>
              <w:rPr>
                <w:rFonts w:hint="default" w:eastAsia="方正书宋_GBK"/>
                <w:lang w:val="en-US" w:eastAsia="zh-CN"/>
              </w:rPr>
            </w:pPr>
            <w:r>
              <w:rPr>
                <w:rFonts w:hint="eastAsia"/>
                <w:lang w:val="en-US" w:eastAsia="zh-CN"/>
              </w:rPr>
              <w:t>244.65</w:t>
            </w:r>
          </w:p>
        </w:tc>
        <w:tc>
          <w:tcPr>
            <w:tcW w:w="758" w:type="dxa"/>
            <w:vAlign w:val="center"/>
          </w:tcPr>
          <w:p>
            <w:pPr>
              <w:pStyle w:val="13"/>
            </w:pPr>
            <w:r>
              <w:rPr>
                <w:rFonts w:hint="eastAsia"/>
                <w:lang w:val="en-US" w:eastAsia="zh-CN"/>
              </w:rPr>
              <w:t>244.65</w:t>
            </w:r>
          </w:p>
        </w:tc>
        <w:tc>
          <w:tcPr>
            <w:tcW w:w="758" w:type="dxa"/>
            <w:vAlign w:val="center"/>
          </w:tcPr>
          <w:p>
            <w:pPr>
              <w:pStyle w:val="13"/>
            </w:pPr>
            <w:r>
              <w:rPr>
                <w:rFonts w:hint="eastAsia"/>
                <w:lang w:val="en-US" w:eastAsia="zh-CN"/>
              </w:rPr>
              <w:t>244.65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2081104</w:t>
            </w:r>
          </w:p>
        </w:tc>
        <w:tc>
          <w:tcPr>
            <w:tcW w:w="758" w:type="dxa"/>
            <w:vAlign w:val="center"/>
          </w:tcPr>
          <w:p>
            <w:pPr>
              <w:pStyle w:val="12"/>
            </w:pPr>
            <w:r>
              <w:t>残疾人康复</w:t>
            </w:r>
          </w:p>
        </w:tc>
        <w:tc>
          <w:tcPr>
            <w:tcW w:w="758" w:type="dxa"/>
            <w:vAlign w:val="center"/>
          </w:tcPr>
          <w:p>
            <w:pPr>
              <w:pStyle w:val="13"/>
              <w:rPr>
                <w:rFonts w:hint="default" w:eastAsia="方正书宋_GBK"/>
                <w:lang w:val="en-US" w:eastAsia="zh-CN"/>
              </w:rPr>
            </w:pPr>
            <w:r>
              <w:rPr>
                <w:rFonts w:hint="eastAsia"/>
                <w:lang w:val="en-US" w:eastAsia="zh-CN"/>
              </w:rPr>
              <w:t>21.6</w:t>
            </w:r>
          </w:p>
        </w:tc>
        <w:tc>
          <w:tcPr>
            <w:tcW w:w="758" w:type="dxa"/>
            <w:vAlign w:val="center"/>
          </w:tcPr>
          <w:p>
            <w:pPr>
              <w:pStyle w:val="13"/>
            </w:pPr>
            <w:r>
              <w:rPr>
                <w:rFonts w:hint="eastAsia"/>
                <w:lang w:val="en-US" w:eastAsia="zh-CN"/>
              </w:rPr>
              <w:t>21.6</w:t>
            </w:r>
          </w:p>
        </w:tc>
        <w:tc>
          <w:tcPr>
            <w:tcW w:w="758" w:type="dxa"/>
            <w:vAlign w:val="center"/>
          </w:tcPr>
          <w:p>
            <w:pPr>
              <w:pStyle w:val="13"/>
            </w:pPr>
            <w:r>
              <w:rPr>
                <w:rFonts w:hint="eastAsia"/>
                <w:lang w:val="en-US" w:eastAsia="zh-CN"/>
              </w:rPr>
              <w:t>21.6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2081105</w:t>
            </w:r>
          </w:p>
        </w:tc>
        <w:tc>
          <w:tcPr>
            <w:tcW w:w="758" w:type="dxa"/>
            <w:vAlign w:val="center"/>
          </w:tcPr>
          <w:p>
            <w:pPr>
              <w:pStyle w:val="12"/>
            </w:pPr>
            <w:r>
              <w:t>残疾人就业</w:t>
            </w:r>
          </w:p>
        </w:tc>
        <w:tc>
          <w:tcPr>
            <w:tcW w:w="758" w:type="dxa"/>
            <w:vAlign w:val="center"/>
          </w:tcPr>
          <w:p>
            <w:pPr>
              <w:pStyle w:val="13"/>
              <w:rPr>
                <w:rFonts w:hint="default" w:eastAsia="方正书宋_GBK"/>
                <w:lang w:val="en-US" w:eastAsia="zh-CN"/>
              </w:rPr>
            </w:pPr>
            <w:r>
              <w:rPr>
                <w:rFonts w:hint="eastAsia"/>
                <w:lang w:val="en-US" w:eastAsia="zh-CN"/>
              </w:rPr>
              <w:t>4.8</w:t>
            </w:r>
          </w:p>
        </w:tc>
        <w:tc>
          <w:tcPr>
            <w:tcW w:w="758" w:type="dxa"/>
            <w:vAlign w:val="center"/>
          </w:tcPr>
          <w:p>
            <w:pPr>
              <w:pStyle w:val="13"/>
              <w:rPr>
                <w:rFonts w:hint="default" w:eastAsia="方正书宋_GBK"/>
                <w:lang w:val="en-US" w:eastAsia="zh-CN"/>
              </w:rPr>
            </w:pPr>
            <w:r>
              <w:rPr>
                <w:rFonts w:hint="eastAsia"/>
                <w:lang w:val="en-US" w:eastAsia="zh-CN"/>
              </w:rPr>
              <w:t>4.8</w:t>
            </w:r>
          </w:p>
        </w:tc>
        <w:tc>
          <w:tcPr>
            <w:tcW w:w="758" w:type="dxa"/>
            <w:vAlign w:val="center"/>
          </w:tcPr>
          <w:p>
            <w:pPr>
              <w:pStyle w:val="13"/>
              <w:rPr>
                <w:rFonts w:hint="default" w:eastAsia="方正书宋_GBK"/>
                <w:lang w:val="en-US" w:eastAsia="zh-CN"/>
              </w:rPr>
            </w:pPr>
            <w:r>
              <w:rPr>
                <w:rFonts w:hint="eastAsia"/>
                <w:lang w:val="en-US" w:eastAsia="zh-CN"/>
              </w:rPr>
              <w:t>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2081199</w:t>
            </w:r>
          </w:p>
        </w:tc>
        <w:tc>
          <w:tcPr>
            <w:tcW w:w="758" w:type="dxa"/>
            <w:vAlign w:val="center"/>
          </w:tcPr>
          <w:p>
            <w:pPr>
              <w:pStyle w:val="12"/>
            </w:pPr>
            <w:r>
              <w:t>其他残疾人事业支出</w:t>
            </w:r>
          </w:p>
        </w:tc>
        <w:tc>
          <w:tcPr>
            <w:tcW w:w="758" w:type="dxa"/>
            <w:vAlign w:val="center"/>
          </w:tcPr>
          <w:p>
            <w:pPr>
              <w:pStyle w:val="13"/>
              <w:rPr>
                <w:rFonts w:hint="default" w:eastAsia="方正书宋_GBK"/>
                <w:lang w:val="en-US" w:eastAsia="zh-CN"/>
              </w:rPr>
            </w:pPr>
            <w:r>
              <w:rPr>
                <w:rFonts w:hint="eastAsia"/>
                <w:lang w:val="en-US" w:eastAsia="zh-CN"/>
              </w:rPr>
              <w:t>71.2</w:t>
            </w:r>
          </w:p>
        </w:tc>
        <w:tc>
          <w:tcPr>
            <w:tcW w:w="758" w:type="dxa"/>
            <w:vAlign w:val="center"/>
          </w:tcPr>
          <w:p>
            <w:pPr>
              <w:pStyle w:val="13"/>
            </w:pPr>
            <w:r>
              <w:rPr>
                <w:rFonts w:hint="eastAsia"/>
                <w:lang w:val="en-US" w:eastAsia="zh-CN"/>
              </w:rPr>
              <w:t>71.2</w:t>
            </w:r>
          </w:p>
        </w:tc>
        <w:tc>
          <w:tcPr>
            <w:tcW w:w="758" w:type="dxa"/>
            <w:vAlign w:val="center"/>
          </w:tcPr>
          <w:p>
            <w:pPr>
              <w:pStyle w:val="13"/>
            </w:pPr>
            <w:r>
              <w:rPr>
                <w:rFonts w:hint="eastAsia"/>
                <w:lang w:val="en-US" w:eastAsia="zh-CN"/>
              </w:rPr>
              <w:t>71.2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rPr>
                <w:rFonts w:hint="default" w:eastAsia="方正书宋_GBK"/>
                <w:lang w:val="en-US" w:eastAsia="zh-CN"/>
              </w:rPr>
            </w:pPr>
            <w:r>
              <w:rPr>
                <w:rFonts w:hint="eastAsia"/>
                <w:lang w:val="en-US" w:eastAsia="zh-CN"/>
              </w:rPr>
              <w:t>25.06</w:t>
            </w:r>
          </w:p>
        </w:tc>
        <w:tc>
          <w:tcPr>
            <w:tcW w:w="758" w:type="dxa"/>
            <w:vAlign w:val="center"/>
          </w:tcPr>
          <w:p>
            <w:pPr>
              <w:pStyle w:val="13"/>
            </w:pPr>
            <w:r>
              <w:rPr>
                <w:rFonts w:hint="eastAsia"/>
                <w:lang w:val="en-US" w:eastAsia="zh-CN"/>
              </w:rPr>
              <w:t>25.06</w:t>
            </w:r>
          </w:p>
        </w:tc>
        <w:tc>
          <w:tcPr>
            <w:tcW w:w="758" w:type="dxa"/>
            <w:vAlign w:val="center"/>
          </w:tcPr>
          <w:p>
            <w:pPr>
              <w:pStyle w:val="13"/>
            </w:pPr>
            <w:r>
              <w:rPr>
                <w:rFonts w:hint="eastAsia"/>
                <w:lang w:val="en-US" w:eastAsia="zh-CN"/>
              </w:rPr>
              <w:t>25.06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rPr>
                <w:rFonts w:hint="eastAsia"/>
                <w:lang w:val="en-US" w:eastAsia="zh-CN"/>
              </w:rPr>
              <w:t>25.06</w:t>
            </w:r>
          </w:p>
        </w:tc>
        <w:tc>
          <w:tcPr>
            <w:tcW w:w="758" w:type="dxa"/>
            <w:vAlign w:val="center"/>
          </w:tcPr>
          <w:p>
            <w:pPr>
              <w:pStyle w:val="13"/>
            </w:pPr>
            <w:r>
              <w:rPr>
                <w:rFonts w:hint="eastAsia"/>
                <w:lang w:val="en-US" w:eastAsia="zh-CN"/>
              </w:rPr>
              <w:t>25.06</w:t>
            </w:r>
          </w:p>
        </w:tc>
        <w:tc>
          <w:tcPr>
            <w:tcW w:w="758" w:type="dxa"/>
            <w:vAlign w:val="center"/>
          </w:tcPr>
          <w:p>
            <w:pPr>
              <w:pStyle w:val="13"/>
            </w:pPr>
            <w:r>
              <w:rPr>
                <w:rFonts w:hint="eastAsia"/>
                <w:lang w:val="en-US" w:eastAsia="zh-CN"/>
              </w:rPr>
              <w:t>25.06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3"/>
              <w:rPr>
                <w:rFonts w:hint="default" w:eastAsia="方正书宋_GBK"/>
                <w:lang w:val="en-US" w:eastAsia="zh-CN"/>
              </w:rPr>
            </w:pPr>
            <w:r>
              <w:rPr>
                <w:rFonts w:hint="eastAsia"/>
                <w:lang w:val="en-US" w:eastAsia="zh-CN"/>
              </w:rPr>
              <w:t>8.05</w:t>
            </w:r>
          </w:p>
        </w:tc>
        <w:tc>
          <w:tcPr>
            <w:tcW w:w="758" w:type="dxa"/>
            <w:vAlign w:val="center"/>
          </w:tcPr>
          <w:p>
            <w:pPr>
              <w:pStyle w:val="13"/>
            </w:pPr>
            <w:r>
              <w:rPr>
                <w:rFonts w:hint="eastAsia"/>
                <w:lang w:val="en-US" w:eastAsia="zh-CN"/>
              </w:rPr>
              <w:t>8.05</w:t>
            </w:r>
          </w:p>
        </w:tc>
        <w:tc>
          <w:tcPr>
            <w:tcW w:w="758" w:type="dxa"/>
            <w:vAlign w:val="center"/>
          </w:tcPr>
          <w:p>
            <w:pPr>
              <w:pStyle w:val="13"/>
            </w:pPr>
            <w:r>
              <w:rPr>
                <w:rFonts w:hint="eastAsia"/>
                <w:lang w:val="en-US" w:eastAsia="zh-CN"/>
              </w:rPr>
              <w:t>8.05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3"/>
              <w:rPr>
                <w:rFonts w:hint="default" w:eastAsia="方正书宋_GBK"/>
                <w:lang w:val="en-US" w:eastAsia="zh-CN"/>
              </w:rPr>
            </w:pPr>
            <w:r>
              <w:rPr>
                <w:rFonts w:hint="eastAsia"/>
                <w:lang w:val="en-US" w:eastAsia="zh-CN"/>
              </w:rPr>
              <w:t>17.01</w:t>
            </w:r>
          </w:p>
        </w:tc>
        <w:tc>
          <w:tcPr>
            <w:tcW w:w="758" w:type="dxa"/>
            <w:vAlign w:val="center"/>
          </w:tcPr>
          <w:p>
            <w:pPr>
              <w:pStyle w:val="13"/>
            </w:pPr>
            <w:r>
              <w:rPr>
                <w:rFonts w:hint="eastAsia"/>
                <w:lang w:val="en-US" w:eastAsia="zh-CN"/>
              </w:rPr>
              <w:t>17.01</w:t>
            </w:r>
          </w:p>
        </w:tc>
        <w:tc>
          <w:tcPr>
            <w:tcW w:w="758" w:type="dxa"/>
            <w:vAlign w:val="center"/>
          </w:tcPr>
          <w:p>
            <w:pPr>
              <w:pStyle w:val="13"/>
            </w:pPr>
            <w:r>
              <w:rPr>
                <w:rFonts w:hint="eastAsia"/>
                <w:lang w:val="en-US" w:eastAsia="zh-CN"/>
              </w:rPr>
              <w:t>17.01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rPr>
                <w:rFonts w:hint="default" w:eastAsia="方正书宋_GBK"/>
                <w:lang w:val="en-US" w:eastAsia="zh-CN"/>
              </w:rPr>
            </w:pPr>
            <w:r>
              <w:rPr>
                <w:rFonts w:hint="eastAsia"/>
                <w:lang w:val="en-US" w:eastAsia="zh-CN"/>
              </w:rPr>
              <w:t>13.34</w:t>
            </w:r>
          </w:p>
        </w:tc>
        <w:tc>
          <w:tcPr>
            <w:tcW w:w="758" w:type="dxa"/>
            <w:vAlign w:val="center"/>
          </w:tcPr>
          <w:p>
            <w:pPr>
              <w:pStyle w:val="13"/>
            </w:pPr>
            <w:r>
              <w:rPr>
                <w:rFonts w:hint="eastAsia"/>
                <w:lang w:val="en-US" w:eastAsia="zh-CN"/>
              </w:rPr>
              <w:t>13.34</w:t>
            </w:r>
          </w:p>
        </w:tc>
        <w:tc>
          <w:tcPr>
            <w:tcW w:w="758" w:type="dxa"/>
            <w:vAlign w:val="center"/>
          </w:tcPr>
          <w:p>
            <w:pPr>
              <w:pStyle w:val="13"/>
            </w:pPr>
            <w:r>
              <w:rPr>
                <w:rFonts w:hint="eastAsia"/>
                <w:lang w:val="en-US" w:eastAsia="zh-CN"/>
              </w:rPr>
              <w:t>13.34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rPr>
                <w:rFonts w:hint="eastAsia"/>
                <w:lang w:val="en-US" w:eastAsia="zh-CN"/>
              </w:rPr>
              <w:t>13.34</w:t>
            </w:r>
          </w:p>
        </w:tc>
        <w:tc>
          <w:tcPr>
            <w:tcW w:w="758" w:type="dxa"/>
            <w:vAlign w:val="center"/>
          </w:tcPr>
          <w:p>
            <w:pPr>
              <w:pStyle w:val="13"/>
            </w:pPr>
            <w:r>
              <w:rPr>
                <w:rFonts w:hint="eastAsia"/>
                <w:lang w:val="en-US" w:eastAsia="zh-CN"/>
              </w:rPr>
              <w:t>13.34</w:t>
            </w:r>
          </w:p>
        </w:tc>
        <w:tc>
          <w:tcPr>
            <w:tcW w:w="758" w:type="dxa"/>
            <w:vAlign w:val="center"/>
          </w:tcPr>
          <w:p>
            <w:pPr>
              <w:pStyle w:val="13"/>
            </w:pPr>
            <w:r>
              <w:rPr>
                <w:rFonts w:hint="eastAsia"/>
                <w:lang w:val="en-US" w:eastAsia="zh-CN"/>
              </w:rPr>
              <w:t>13.34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3"/>
              <w:rPr>
                <w:rFonts w:hint="default" w:eastAsia="方正书宋_GBK"/>
                <w:lang w:val="en-US" w:eastAsia="zh-CN"/>
              </w:rPr>
            </w:pPr>
            <w:r>
              <w:rPr>
                <w:rFonts w:hint="eastAsia"/>
                <w:lang w:val="en-US" w:eastAsia="zh-CN"/>
              </w:rPr>
              <w:t>8.64</w:t>
            </w:r>
          </w:p>
        </w:tc>
        <w:tc>
          <w:tcPr>
            <w:tcW w:w="758" w:type="dxa"/>
            <w:vAlign w:val="center"/>
          </w:tcPr>
          <w:p>
            <w:pPr>
              <w:pStyle w:val="13"/>
            </w:pPr>
            <w:r>
              <w:rPr>
                <w:rFonts w:hint="eastAsia"/>
                <w:lang w:val="en-US" w:eastAsia="zh-CN"/>
              </w:rPr>
              <w:t>8.64</w:t>
            </w:r>
          </w:p>
        </w:tc>
        <w:tc>
          <w:tcPr>
            <w:tcW w:w="758" w:type="dxa"/>
            <w:vAlign w:val="center"/>
          </w:tcPr>
          <w:p>
            <w:pPr>
              <w:pStyle w:val="13"/>
            </w:pPr>
            <w:r>
              <w:rPr>
                <w:rFonts w:hint="eastAsia"/>
                <w:lang w:val="en-US" w:eastAsia="zh-CN"/>
              </w:rPr>
              <w:t>8.64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19</w:t>
            </w:r>
          </w:p>
        </w:tc>
        <w:tc>
          <w:tcPr>
            <w:tcW w:w="758" w:type="dxa"/>
            <w:vAlign w:val="center"/>
          </w:tcPr>
          <w:p>
            <w:pPr>
              <w:pStyle w:val="12"/>
            </w:pPr>
            <w:r>
              <w:t>22960</w:t>
            </w:r>
          </w:p>
        </w:tc>
        <w:tc>
          <w:tcPr>
            <w:tcW w:w="758" w:type="dxa"/>
            <w:vAlign w:val="center"/>
          </w:tcPr>
          <w:p>
            <w:pPr>
              <w:pStyle w:val="12"/>
            </w:pPr>
            <w:r>
              <w:t>彩票公益金安排的支出</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758" w:type="dxa"/>
            <w:vAlign w:val="center"/>
          </w:tcPr>
          <w:p>
            <w:pP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20</w:t>
            </w:r>
          </w:p>
        </w:tc>
        <w:tc>
          <w:tcPr>
            <w:tcW w:w="758" w:type="dxa"/>
            <w:vAlign w:val="center"/>
          </w:tcPr>
          <w:p>
            <w:pPr>
              <w:pStyle w:val="12"/>
            </w:pPr>
            <w:r>
              <w:t>2296006</w:t>
            </w:r>
          </w:p>
        </w:tc>
        <w:tc>
          <w:tcPr>
            <w:tcW w:w="758" w:type="dxa"/>
            <w:vAlign w:val="center"/>
          </w:tcPr>
          <w:p>
            <w:pPr>
              <w:pStyle w:val="12"/>
            </w:pPr>
            <w:r>
              <w:t>用于残疾人事业的彩票公益金支出</w:t>
            </w:r>
          </w:p>
        </w:tc>
        <w:tc>
          <w:tcPr>
            <w:tcW w:w="758" w:type="dxa"/>
            <w:vAlign w:val="center"/>
          </w:tcPr>
          <w:p>
            <w:pPr>
              <w:pStyle w:val="13"/>
            </w:pPr>
            <w:r>
              <w:rPr>
                <w:rFonts w:hint="eastAsia"/>
                <w:lang w:val="en-US" w:eastAsia="zh-CN"/>
              </w:rPr>
              <w:t>8.64</w:t>
            </w:r>
          </w:p>
        </w:tc>
        <w:tc>
          <w:tcPr>
            <w:tcW w:w="758" w:type="dxa"/>
            <w:vAlign w:val="center"/>
          </w:tcPr>
          <w:p>
            <w:pPr>
              <w:pStyle w:val="13"/>
              <w:rPr>
                <w:rFonts w:hint="eastAsia"/>
                <w:lang w:val="en-US" w:eastAsia="zh-CN"/>
              </w:rPr>
            </w:pPr>
            <w:r>
              <w:rPr>
                <w:rFonts w:hint="eastAsia"/>
                <w:lang w:val="en-US" w:eastAsia="zh-CN"/>
              </w:rPr>
              <w:t>8.64</w:t>
            </w:r>
          </w:p>
        </w:tc>
        <w:tc>
          <w:tcPr>
            <w:tcW w:w="758" w:type="dxa"/>
            <w:vAlign w:val="center"/>
          </w:tcPr>
          <w:p>
            <w:pPr>
              <w:pStyle w:val="13"/>
              <w:rPr>
                <w:rFonts w:hint="eastAsia"/>
                <w:lang w:val="en-US" w:eastAsia="zh-CN"/>
              </w:rPr>
            </w:pPr>
            <w:r>
              <w:rPr>
                <w:rFonts w:hint="eastAsia"/>
                <w:lang w:val="en-US" w:eastAsia="zh-CN"/>
              </w:rPr>
              <w:t>8.64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footerReference r:id="rId5"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190"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412.72</w:t>
            </w:r>
          </w:p>
        </w:tc>
        <w:tc>
          <w:tcPr>
            <w:tcW w:w="1095" w:type="dxa"/>
            <w:vAlign w:val="center"/>
          </w:tcPr>
          <w:p>
            <w:pPr>
              <w:pStyle w:val="15"/>
              <w:rPr>
                <w:rFonts w:hint="default" w:eastAsia="方正书宋_GBK"/>
                <w:lang w:val="en-US" w:eastAsia="zh-CN"/>
              </w:rPr>
            </w:pPr>
            <w:r>
              <w:rPr>
                <w:rFonts w:hint="eastAsia"/>
                <w:lang w:val="en-US" w:eastAsia="zh-CN"/>
              </w:rPr>
              <w:t>298.58</w:t>
            </w:r>
          </w:p>
        </w:tc>
        <w:tc>
          <w:tcPr>
            <w:tcW w:w="1095" w:type="dxa"/>
            <w:vAlign w:val="center"/>
          </w:tcPr>
          <w:p>
            <w:pPr>
              <w:pStyle w:val="15"/>
              <w:rPr>
                <w:rFonts w:hint="default" w:eastAsia="方正书宋_GBK"/>
                <w:lang w:val="en-US" w:eastAsia="zh-CN"/>
              </w:rPr>
            </w:pPr>
            <w:r>
              <w:rPr>
                <w:rFonts w:hint="eastAsia"/>
                <w:lang w:val="en-US" w:eastAsia="zh-CN"/>
              </w:rPr>
              <w:t>144.14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365.68</w:t>
            </w:r>
          </w:p>
        </w:tc>
        <w:tc>
          <w:tcPr>
            <w:tcW w:w="1095" w:type="dxa"/>
            <w:vAlign w:val="center"/>
          </w:tcPr>
          <w:p>
            <w:pPr>
              <w:pStyle w:val="13"/>
              <w:rPr>
                <w:rFonts w:hint="default" w:eastAsia="方正书宋_GBK"/>
                <w:lang w:val="en-US" w:eastAsia="zh-CN"/>
              </w:rPr>
            </w:pPr>
            <w:r>
              <w:rPr>
                <w:rFonts w:hint="eastAsia"/>
                <w:lang w:val="en-US" w:eastAsia="zh-CN"/>
              </w:rPr>
              <w:t>260.18</w:t>
            </w:r>
          </w:p>
        </w:tc>
        <w:tc>
          <w:tcPr>
            <w:tcW w:w="1095" w:type="dxa"/>
            <w:vAlign w:val="center"/>
          </w:tcPr>
          <w:p>
            <w:pPr>
              <w:pStyle w:val="13"/>
              <w:rPr>
                <w:rFonts w:hint="default" w:eastAsia="方正书宋_GBK"/>
                <w:lang w:val="en-US" w:eastAsia="zh-CN"/>
              </w:rPr>
            </w:pPr>
            <w:r>
              <w:rPr>
                <w:rFonts w:hint="eastAsia"/>
                <w:lang w:val="en-US" w:eastAsia="zh-CN"/>
              </w:rPr>
              <w:t>105.50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23.43</w:t>
            </w:r>
          </w:p>
        </w:tc>
        <w:tc>
          <w:tcPr>
            <w:tcW w:w="1095" w:type="dxa"/>
            <w:vAlign w:val="center"/>
          </w:tcPr>
          <w:p>
            <w:pPr>
              <w:pStyle w:val="13"/>
              <w:rPr>
                <w:rFonts w:hint="default" w:eastAsia="方正书宋_GBK"/>
                <w:lang w:val="en-US" w:eastAsia="zh-CN"/>
              </w:rPr>
            </w:pPr>
            <w:r>
              <w:rPr>
                <w:rFonts w:hint="eastAsia"/>
                <w:lang w:val="en-US" w:eastAsia="zh-CN"/>
              </w:rPr>
              <w:t>23.43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17.77</w:t>
            </w:r>
          </w:p>
        </w:tc>
        <w:tc>
          <w:tcPr>
            <w:tcW w:w="1095" w:type="dxa"/>
            <w:vAlign w:val="center"/>
          </w:tcPr>
          <w:p>
            <w:pPr>
              <w:pStyle w:val="13"/>
              <w:rPr>
                <w:rFonts w:hint="default" w:eastAsia="方正书宋_GBK"/>
                <w:lang w:val="en-US" w:eastAsia="zh-CN"/>
              </w:rPr>
            </w:pPr>
            <w:r>
              <w:rPr>
                <w:rFonts w:hint="eastAsia"/>
                <w:lang w:val="en-US" w:eastAsia="zh-CN"/>
              </w:rPr>
              <w:t>17.77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5.66</w:t>
            </w:r>
          </w:p>
        </w:tc>
        <w:tc>
          <w:tcPr>
            <w:tcW w:w="1095" w:type="dxa"/>
            <w:vAlign w:val="center"/>
          </w:tcPr>
          <w:p>
            <w:pPr>
              <w:pStyle w:val="13"/>
              <w:rPr>
                <w:rFonts w:hint="default" w:eastAsia="方正书宋_GBK"/>
                <w:lang w:val="en-US" w:eastAsia="zh-CN"/>
              </w:rPr>
            </w:pPr>
            <w:r>
              <w:rPr>
                <w:rFonts w:hint="eastAsia"/>
                <w:lang w:val="en-US" w:eastAsia="zh-CN"/>
              </w:rPr>
              <w:t>5.66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20811</w:t>
            </w:r>
          </w:p>
        </w:tc>
        <w:tc>
          <w:tcPr>
            <w:tcW w:w="1095" w:type="dxa"/>
            <w:vAlign w:val="center"/>
          </w:tcPr>
          <w:p>
            <w:pPr>
              <w:pStyle w:val="12"/>
            </w:pPr>
            <w:r>
              <w:t>残疾人事业</w:t>
            </w:r>
          </w:p>
        </w:tc>
        <w:tc>
          <w:tcPr>
            <w:tcW w:w="1095" w:type="dxa"/>
            <w:vAlign w:val="center"/>
          </w:tcPr>
          <w:p>
            <w:pPr>
              <w:pStyle w:val="13"/>
              <w:rPr>
                <w:rFonts w:hint="default" w:eastAsia="方正书宋_GBK"/>
                <w:lang w:val="en-US" w:eastAsia="zh-CN"/>
              </w:rPr>
            </w:pPr>
            <w:r>
              <w:rPr>
                <w:rFonts w:hint="eastAsia"/>
                <w:lang w:val="en-US" w:eastAsia="zh-CN"/>
              </w:rPr>
              <w:t>342.25</w:t>
            </w:r>
          </w:p>
        </w:tc>
        <w:tc>
          <w:tcPr>
            <w:tcW w:w="1095" w:type="dxa"/>
            <w:vAlign w:val="center"/>
          </w:tcPr>
          <w:p>
            <w:pPr>
              <w:pStyle w:val="13"/>
              <w:rPr>
                <w:rFonts w:hint="default" w:eastAsia="方正书宋_GBK"/>
                <w:lang w:val="en-US" w:eastAsia="zh-CN"/>
              </w:rPr>
            </w:pPr>
            <w:r>
              <w:rPr>
                <w:rFonts w:hint="eastAsia"/>
                <w:lang w:val="en-US" w:eastAsia="zh-CN"/>
              </w:rPr>
              <w:t>236.75</w:t>
            </w:r>
          </w:p>
        </w:tc>
        <w:tc>
          <w:tcPr>
            <w:tcW w:w="1095" w:type="dxa"/>
            <w:vAlign w:val="center"/>
          </w:tcPr>
          <w:p>
            <w:pPr>
              <w:pStyle w:val="13"/>
              <w:rPr>
                <w:rFonts w:hint="default" w:eastAsia="方正书宋_GBK"/>
                <w:lang w:val="en-US" w:eastAsia="zh-CN"/>
              </w:rPr>
            </w:pPr>
            <w:r>
              <w:rPr>
                <w:rFonts w:hint="eastAsia"/>
                <w:lang w:val="en-US" w:eastAsia="zh-CN"/>
              </w:rPr>
              <w:t>105.50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2081101</w:t>
            </w:r>
          </w:p>
        </w:tc>
        <w:tc>
          <w:tcPr>
            <w:tcW w:w="1095" w:type="dxa"/>
            <w:vAlign w:val="center"/>
          </w:tcPr>
          <w:p>
            <w:pPr>
              <w:pStyle w:val="12"/>
            </w:pPr>
            <w:r>
              <w:t>行政运行</w:t>
            </w:r>
          </w:p>
        </w:tc>
        <w:tc>
          <w:tcPr>
            <w:tcW w:w="1095" w:type="dxa"/>
            <w:vAlign w:val="center"/>
          </w:tcPr>
          <w:p>
            <w:pPr>
              <w:pStyle w:val="13"/>
              <w:rPr>
                <w:rFonts w:hint="default" w:eastAsia="方正书宋_GBK"/>
                <w:lang w:val="en-US" w:eastAsia="zh-CN"/>
              </w:rPr>
            </w:pPr>
            <w:r>
              <w:rPr>
                <w:rFonts w:hint="eastAsia"/>
                <w:lang w:val="en-US" w:eastAsia="zh-CN"/>
              </w:rPr>
              <w:t>244.65</w:t>
            </w:r>
          </w:p>
        </w:tc>
        <w:tc>
          <w:tcPr>
            <w:tcW w:w="1095" w:type="dxa"/>
            <w:vAlign w:val="center"/>
          </w:tcPr>
          <w:p>
            <w:pPr>
              <w:pStyle w:val="13"/>
              <w:rPr>
                <w:rFonts w:hint="default" w:eastAsia="方正书宋_GBK"/>
                <w:lang w:val="en-US" w:eastAsia="zh-CN"/>
              </w:rPr>
            </w:pPr>
            <w:r>
              <w:rPr>
                <w:rFonts w:hint="eastAsia"/>
                <w:lang w:val="en-US" w:eastAsia="zh-CN"/>
              </w:rPr>
              <w:t>236.75</w:t>
            </w:r>
          </w:p>
        </w:tc>
        <w:tc>
          <w:tcPr>
            <w:tcW w:w="1095" w:type="dxa"/>
            <w:vAlign w:val="center"/>
          </w:tcPr>
          <w:p>
            <w:pPr>
              <w:pStyle w:val="13"/>
              <w:rPr>
                <w:rFonts w:hint="default" w:eastAsia="方正书宋_GBK"/>
                <w:lang w:val="en-US" w:eastAsia="zh-CN"/>
              </w:rPr>
            </w:pPr>
            <w:r>
              <w:rPr>
                <w:rFonts w:hint="eastAsia"/>
                <w:lang w:val="en-US" w:eastAsia="zh-CN"/>
              </w:rPr>
              <w:t>7.90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2081104</w:t>
            </w:r>
          </w:p>
        </w:tc>
        <w:tc>
          <w:tcPr>
            <w:tcW w:w="1095" w:type="dxa"/>
            <w:vAlign w:val="center"/>
          </w:tcPr>
          <w:p>
            <w:pPr>
              <w:pStyle w:val="12"/>
            </w:pPr>
            <w:r>
              <w:t>残疾人康复</w:t>
            </w:r>
          </w:p>
        </w:tc>
        <w:tc>
          <w:tcPr>
            <w:tcW w:w="1095" w:type="dxa"/>
            <w:vAlign w:val="center"/>
          </w:tcPr>
          <w:p>
            <w:pPr>
              <w:pStyle w:val="13"/>
              <w:rPr>
                <w:rFonts w:hint="default" w:eastAsia="方正书宋_GBK"/>
                <w:lang w:val="en-US" w:eastAsia="zh-CN"/>
              </w:rPr>
            </w:pPr>
            <w:r>
              <w:rPr>
                <w:rFonts w:hint="eastAsia"/>
                <w:lang w:val="en-US" w:eastAsia="zh-CN"/>
              </w:rPr>
              <w:t>21.60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21.60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2081105</w:t>
            </w:r>
          </w:p>
        </w:tc>
        <w:tc>
          <w:tcPr>
            <w:tcW w:w="1095" w:type="dxa"/>
            <w:vAlign w:val="center"/>
          </w:tcPr>
          <w:p>
            <w:pPr>
              <w:pStyle w:val="12"/>
            </w:pPr>
            <w:r>
              <w:t>残疾人就业</w:t>
            </w:r>
          </w:p>
        </w:tc>
        <w:tc>
          <w:tcPr>
            <w:tcW w:w="1095" w:type="dxa"/>
            <w:vAlign w:val="center"/>
          </w:tcPr>
          <w:p>
            <w:pPr>
              <w:pStyle w:val="13"/>
              <w:rPr>
                <w:rFonts w:hint="default" w:eastAsia="方正书宋_GBK"/>
                <w:lang w:val="en-US" w:eastAsia="zh-CN"/>
              </w:rPr>
            </w:pPr>
            <w:r>
              <w:rPr>
                <w:rFonts w:hint="eastAsia"/>
                <w:lang w:val="en-US" w:eastAsia="zh-CN"/>
              </w:rPr>
              <w:t>4.80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2081199</w:t>
            </w:r>
          </w:p>
        </w:tc>
        <w:tc>
          <w:tcPr>
            <w:tcW w:w="1095" w:type="dxa"/>
            <w:vAlign w:val="center"/>
          </w:tcPr>
          <w:p>
            <w:pPr>
              <w:pStyle w:val="12"/>
            </w:pPr>
            <w:r>
              <w:t>其他残疾人事业支出</w:t>
            </w:r>
          </w:p>
        </w:tc>
        <w:tc>
          <w:tcPr>
            <w:tcW w:w="1095" w:type="dxa"/>
            <w:vAlign w:val="center"/>
          </w:tcPr>
          <w:p>
            <w:pPr>
              <w:pStyle w:val="13"/>
              <w:rPr>
                <w:rFonts w:hint="default" w:eastAsia="方正书宋_GBK"/>
                <w:lang w:val="en-US" w:eastAsia="zh-CN"/>
              </w:rPr>
            </w:pPr>
            <w:r>
              <w:rPr>
                <w:rFonts w:hint="eastAsia"/>
                <w:lang w:val="en-US" w:eastAsia="zh-CN"/>
              </w:rPr>
              <w:t>71.20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71.20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rPr>
                <w:rFonts w:hint="default" w:eastAsia="方正书宋_GBK"/>
                <w:lang w:val="en-US" w:eastAsia="zh-CN"/>
              </w:rPr>
            </w:pPr>
            <w:r>
              <w:rPr>
                <w:rFonts w:hint="eastAsia"/>
                <w:lang w:val="en-US" w:eastAsia="zh-CN"/>
              </w:rPr>
              <w:t>25.06</w:t>
            </w:r>
          </w:p>
        </w:tc>
        <w:tc>
          <w:tcPr>
            <w:tcW w:w="1095" w:type="dxa"/>
            <w:vAlign w:val="center"/>
          </w:tcPr>
          <w:p>
            <w:pPr>
              <w:pStyle w:val="13"/>
            </w:pPr>
            <w:r>
              <w:rPr>
                <w:rFonts w:hint="eastAsia"/>
                <w:lang w:val="en-US" w:eastAsia="zh-CN"/>
              </w:rPr>
              <w:t>25.06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rPr>
                <w:rFonts w:hint="eastAsia"/>
                <w:lang w:val="en-US" w:eastAsia="zh-CN"/>
              </w:rPr>
              <w:t>25.06</w:t>
            </w:r>
          </w:p>
        </w:tc>
        <w:tc>
          <w:tcPr>
            <w:tcW w:w="1095" w:type="dxa"/>
            <w:vAlign w:val="center"/>
          </w:tcPr>
          <w:p>
            <w:pPr>
              <w:pStyle w:val="13"/>
            </w:pPr>
            <w:r>
              <w:rPr>
                <w:rFonts w:hint="eastAsia"/>
                <w:lang w:val="en-US" w:eastAsia="zh-CN"/>
              </w:rPr>
              <w:t>25.06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3"/>
              <w:rPr>
                <w:rFonts w:hint="default" w:eastAsia="方正书宋_GBK"/>
                <w:lang w:val="en-US" w:eastAsia="zh-CN"/>
              </w:rPr>
            </w:pPr>
            <w:r>
              <w:rPr>
                <w:rFonts w:hint="eastAsia"/>
                <w:lang w:val="en-US" w:eastAsia="zh-CN"/>
              </w:rPr>
              <w:t>8.05</w:t>
            </w:r>
          </w:p>
        </w:tc>
        <w:tc>
          <w:tcPr>
            <w:tcW w:w="1095" w:type="dxa"/>
            <w:vAlign w:val="center"/>
          </w:tcPr>
          <w:p>
            <w:pPr>
              <w:pStyle w:val="13"/>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8.05</w:t>
            </w:r>
          </w:p>
        </w:tc>
        <w:tc>
          <w:tcPr>
            <w:tcW w:w="1095" w:type="dxa"/>
            <w:vAlign w:val="center"/>
          </w:tcPr>
          <w:p>
            <w:pPr>
              <w:pStyle w:val="13"/>
              <w:ind w:firstLine="0" w:firstLineChars="0"/>
              <w:rPr>
                <w:rFonts w:ascii="方正书宋_GBK" w:hAnsi="方正书宋_GBK" w:eastAsia="方正书宋_GBK" w:cs="方正书宋_GBK"/>
                <w:kern w:val="2"/>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3"/>
            </w:pPr>
            <w:r>
              <w:rPr>
                <w:rFonts w:hint="eastAsia"/>
              </w:rPr>
              <w:t>17.01</w:t>
            </w:r>
          </w:p>
        </w:tc>
        <w:tc>
          <w:tcPr>
            <w:tcW w:w="1095" w:type="dxa"/>
            <w:vAlign w:val="center"/>
          </w:tcPr>
          <w:p>
            <w:pPr>
              <w:pStyle w:val="13"/>
            </w:pPr>
            <w:r>
              <w:rPr>
                <w:rFonts w:hint="eastAsia"/>
              </w:rPr>
              <w:t>17.01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rPr>
                <w:rFonts w:hint="eastAsia"/>
              </w:rPr>
              <w:t>13.34</w:t>
            </w:r>
          </w:p>
        </w:tc>
        <w:tc>
          <w:tcPr>
            <w:tcW w:w="1095" w:type="dxa"/>
            <w:vAlign w:val="center"/>
          </w:tcPr>
          <w:p>
            <w:pPr>
              <w:pStyle w:val="13"/>
            </w:pPr>
            <w:r>
              <w:rPr>
                <w:rFonts w:hint="eastAsia"/>
              </w:rPr>
              <w:t>13.34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rPr>
                <w:rFonts w:hint="eastAsia"/>
              </w:rPr>
              <w:t>13.34</w:t>
            </w:r>
          </w:p>
        </w:tc>
        <w:tc>
          <w:tcPr>
            <w:tcW w:w="1095" w:type="dxa"/>
            <w:vAlign w:val="center"/>
          </w:tcPr>
          <w:p>
            <w:pPr>
              <w:pStyle w:val="13"/>
            </w:pPr>
            <w:r>
              <w:rPr>
                <w:rFonts w:hint="eastAsia"/>
              </w:rPr>
              <w:t>13.34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rPr>
                <w:rFonts w:hint="eastAsia"/>
              </w:rPr>
              <w:t>13.34</w:t>
            </w:r>
          </w:p>
        </w:tc>
        <w:tc>
          <w:tcPr>
            <w:tcW w:w="1095" w:type="dxa"/>
            <w:vAlign w:val="center"/>
          </w:tcPr>
          <w:p>
            <w:pPr>
              <w:pStyle w:val="13"/>
            </w:pPr>
            <w:r>
              <w:rPr>
                <w:rFonts w:hint="eastAsia"/>
              </w:rPr>
              <w:t>13.34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19</w:t>
            </w:r>
          </w:p>
        </w:tc>
        <w:tc>
          <w:tcPr>
            <w:tcW w:w="1095" w:type="dxa"/>
            <w:vAlign w:val="center"/>
          </w:tcPr>
          <w:p>
            <w:pPr>
              <w:pStyle w:val="12"/>
            </w:pPr>
            <w:r>
              <w:t>22960</w:t>
            </w:r>
          </w:p>
        </w:tc>
        <w:tc>
          <w:tcPr>
            <w:tcW w:w="1095" w:type="dxa"/>
            <w:vAlign w:val="center"/>
          </w:tcPr>
          <w:p>
            <w:pPr>
              <w:pStyle w:val="12"/>
            </w:pPr>
            <w:r>
              <w:t>彩票公益金安排的支出</w:t>
            </w: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20</w:t>
            </w:r>
          </w:p>
        </w:tc>
        <w:tc>
          <w:tcPr>
            <w:tcW w:w="1095" w:type="dxa"/>
            <w:vAlign w:val="center"/>
          </w:tcPr>
          <w:p>
            <w:pPr>
              <w:pStyle w:val="12"/>
            </w:pPr>
            <w:r>
              <w:t>2296006</w:t>
            </w:r>
          </w:p>
        </w:tc>
        <w:tc>
          <w:tcPr>
            <w:tcW w:w="1095" w:type="dxa"/>
            <w:vAlign w:val="center"/>
          </w:tcPr>
          <w:p>
            <w:pPr>
              <w:pStyle w:val="12"/>
            </w:pPr>
            <w:r>
              <w:t>用于残疾人事业的彩票公益金支出</w:t>
            </w: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r>
              <w:rPr>
                <w:rFonts w:hint="eastAsia"/>
              </w:rPr>
              <w:t>8.64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13"/>
        <w:gridCol w:w="1050"/>
        <w:gridCol w:w="1064"/>
        <w:gridCol w:w="901"/>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1913"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24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913" w:type="dxa"/>
            <w:vAlign w:val="center"/>
          </w:tcPr>
          <w:p>
            <w:pPr>
              <w:pStyle w:val="10"/>
            </w:pPr>
            <w:r>
              <w:t>项  目</w:t>
            </w:r>
          </w:p>
        </w:tc>
        <w:tc>
          <w:tcPr>
            <w:tcW w:w="1050" w:type="dxa"/>
            <w:vAlign w:val="center"/>
          </w:tcPr>
          <w:p>
            <w:pPr>
              <w:pStyle w:val="10"/>
            </w:pPr>
            <w:r>
              <w:t>合计</w:t>
            </w:r>
          </w:p>
        </w:tc>
        <w:tc>
          <w:tcPr>
            <w:tcW w:w="1064" w:type="dxa"/>
            <w:vAlign w:val="center"/>
          </w:tcPr>
          <w:p>
            <w:pPr>
              <w:pStyle w:val="10"/>
            </w:pPr>
            <w:r>
              <w:t>一般公共预算财政拨款</w:t>
            </w:r>
          </w:p>
        </w:tc>
        <w:tc>
          <w:tcPr>
            <w:tcW w:w="901"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913" w:type="dxa"/>
            <w:vAlign w:val="center"/>
          </w:tcPr>
          <w:p>
            <w:pPr>
              <w:pStyle w:val="10"/>
            </w:pPr>
            <w:r>
              <w:t>3</w:t>
            </w:r>
          </w:p>
        </w:tc>
        <w:tc>
          <w:tcPr>
            <w:tcW w:w="1050" w:type="dxa"/>
            <w:vAlign w:val="center"/>
          </w:tcPr>
          <w:p>
            <w:pPr>
              <w:pStyle w:val="10"/>
            </w:pPr>
            <w:r>
              <w:t>4</w:t>
            </w:r>
          </w:p>
        </w:tc>
        <w:tc>
          <w:tcPr>
            <w:tcW w:w="1064" w:type="dxa"/>
            <w:vAlign w:val="center"/>
          </w:tcPr>
          <w:p>
            <w:pPr>
              <w:pStyle w:val="10"/>
            </w:pPr>
            <w:r>
              <w:t>5</w:t>
            </w:r>
          </w:p>
        </w:tc>
        <w:tc>
          <w:tcPr>
            <w:tcW w:w="901"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404.08</w:t>
            </w:r>
          </w:p>
        </w:tc>
        <w:tc>
          <w:tcPr>
            <w:tcW w:w="1913" w:type="dxa"/>
            <w:vAlign w:val="center"/>
          </w:tcPr>
          <w:p>
            <w:pPr>
              <w:pStyle w:val="12"/>
            </w:pPr>
            <w:r>
              <w:t>一、一般公共服务支出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r>
              <w:rPr>
                <w:rFonts w:hint="eastAsia"/>
              </w:rPr>
              <w:t>8.64</w:t>
            </w:r>
          </w:p>
        </w:tc>
        <w:tc>
          <w:tcPr>
            <w:tcW w:w="1913" w:type="dxa"/>
            <w:vAlign w:val="center"/>
          </w:tcPr>
          <w:p>
            <w:pPr>
              <w:pStyle w:val="12"/>
            </w:pPr>
            <w:r>
              <w:t>二、外交支出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913" w:type="dxa"/>
            <w:vAlign w:val="center"/>
          </w:tcPr>
          <w:p>
            <w:pPr>
              <w:pStyle w:val="12"/>
            </w:pPr>
            <w:r>
              <w:t>三、国防支出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四、公共安全支出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五、教育支出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六、科学技术支出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七、文化旅游体育与传媒支出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八、社会保障和就业支出</w:t>
            </w:r>
          </w:p>
        </w:tc>
        <w:tc>
          <w:tcPr>
            <w:tcW w:w="1050" w:type="dxa"/>
            <w:vAlign w:val="center"/>
          </w:tcPr>
          <w:p>
            <w:pPr>
              <w:pStyle w:val="13"/>
            </w:pPr>
            <w:r>
              <w:rPr>
                <w:rFonts w:hint="eastAsia"/>
              </w:rPr>
              <w:t>365.68</w:t>
            </w:r>
          </w:p>
        </w:tc>
        <w:tc>
          <w:tcPr>
            <w:tcW w:w="1064" w:type="dxa"/>
            <w:vAlign w:val="center"/>
          </w:tcPr>
          <w:p>
            <w:pPr>
              <w:pStyle w:val="13"/>
            </w:pPr>
            <w:r>
              <w:rPr>
                <w:rFonts w:hint="eastAsia"/>
              </w:rPr>
              <w:t>365.68</w:t>
            </w: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九、社会保险基金支出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十、卫生健康支出</w:t>
            </w:r>
          </w:p>
        </w:tc>
        <w:tc>
          <w:tcPr>
            <w:tcW w:w="1050" w:type="dxa"/>
            <w:vAlign w:val="center"/>
          </w:tcPr>
          <w:p>
            <w:pPr>
              <w:pStyle w:val="13"/>
            </w:pPr>
            <w:r>
              <w:rPr>
                <w:rFonts w:hint="eastAsia"/>
              </w:rPr>
              <w:t>25.06</w:t>
            </w:r>
          </w:p>
        </w:tc>
        <w:tc>
          <w:tcPr>
            <w:tcW w:w="1064" w:type="dxa"/>
            <w:vAlign w:val="center"/>
          </w:tcPr>
          <w:p>
            <w:pPr>
              <w:pStyle w:val="13"/>
            </w:pPr>
            <w:r>
              <w:rPr>
                <w:rFonts w:hint="eastAsia"/>
              </w:rPr>
              <w:t>25.06</w:t>
            </w: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十一、节能环保支出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十二、城乡社区支出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十三、农林水支出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十四、交通运输支出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十五、资源勘探工业信息等支出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十六、商业服务业等支出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十七、金融支出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十八、援助其他地区支出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十九、自然资源海洋气象等支出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二十、住房保障支出</w:t>
            </w:r>
          </w:p>
        </w:tc>
        <w:tc>
          <w:tcPr>
            <w:tcW w:w="1050" w:type="dxa"/>
            <w:vAlign w:val="center"/>
          </w:tcPr>
          <w:p>
            <w:pPr>
              <w:pStyle w:val="13"/>
            </w:pPr>
            <w:r>
              <w:rPr>
                <w:rFonts w:hint="eastAsia"/>
              </w:rPr>
              <w:t>13.34</w:t>
            </w:r>
          </w:p>
        </w:tc>
        <w:tc>
          <w:tcPr>
            <w:tcW w:w="1064" w:type="dxa"/>
            <w:vAlign w:val="center"/>
          </w:tcPr>
          <w:p>
            <w:pPr>
              <w:pStyle w:val="13"/>
            </w:pPr>
            <w:r>
              <w:rPr>
                <w:rFonts w:hint="eastAsia"/>
              </w:rPr>
              <w:t>13.34</w:t>
            </w: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二十一、粮油物资储备支出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二十二、国有资本经营预算支出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二十三、灾害防治及应急管理支出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二十四、预备费</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二十五、其他支出</w:t>
            </w:r>
          </w:p>
        </w:tc>
        <w:tc>
          <w:tcPr>
            <w:tcW w:w="1050" w:type="dxa"/>
            <w:vAlign w:val="center"/>
          </w:tcPr>
          <w:p>
            <w:pPr>
              <w:pStyle w:val="13"/>
            </w:pPr>
            <w:r>
              <w:rPr>
                <w:rFonts w:hint="eastAsia"/>
              </w:rPr>
              <w:t>8.64</w:t>
            </w:r>
          </w:p>
        </w:tc>
        <w:tc>
          <w:tcPr>
            <w:tcW w:w="1064" w:type="dxa"/>
            <w:vAlign w:val="center"/>
          </w:tcPr>
          <w:p>
            <w:pPr>
              <w:pStyle w:val="13"/>
            </w:pPr>
          </w:p>
        </w:tc>
        <w:tc>
          <w:tcPr>
            <w:tcW w:w="901" w:type="dxa"/>
            <w:vAlign w:val="center"/>
          </w:tcPr>
          <w:p>
            <w:pPr>
              <w:pStyle w:val="13"/>
            </w:pPr>
            <w:r>
              <w:rPr>
                <w:rFonts w:hint="eastAsia"/>
              </w:rPr>
              <w:t>8.64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二十六、转移性支出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二十七、债务还本支出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二十八、债务付息支出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二十九、债务发行费用支出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913" w:type="dxa"/>
            <w:vAlign w:val="center"/>
          </w:tcPr>
          <w:p>
            <w:pPr>
              <w:pStyle w:val="12"/>
            </w:pPr>
            <w:r>
              <w:t>三十、抗疫特别国债安排的支出</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rPr>
                <w:rFonts w:hint="eastAsia"/>
              </w:rPr>
              <w:t>412.72</w:t>
            </w:r>
          </w:p>
        </w:tc>
        <w:tc>
          <w:tcPr>
            <w:tcW w:w="1913" w:type="dxa"/>
            <w:vAlign w:val="center"/>
          </w:tcPr>
          <w:p>
            <w:pPr>
              <w:pStyle w:val="14"/>
            </w:pPr>
            <w:r>
              <w:t>本年支出合计</w:t>
            </w:r>
          </w:p>
        </w:tc>
        <w:tc>
          <w:tcPr>
            <w:tcW w:w="1050" w:type="dxa"/>
            <w:vAlign w:val="center"/>
          </w:tcPr>
          <w:p>
            <w:pPr>
              <w:pStyle w:val="15"/>
            </w:pPr>
            <w:r>
              <w:rPr>
                <w:rFonts w:hint="eastAsia"/>
              </w:rPr>
              <w:t>412.72</w:t>
            </w:r>
          </w:p>
        </w:tc>
        <w:tc>
          <w:tcPr>
            <w:tcW w:w="1064" w:type="dxa"/>
            <w:vAlign w:val="center"/>
          </w:tcPr>
          <w:p>
            <w:pPr>
              <w:pStyle w:val="15"/>
            </w:pPr>
            <w:r>
              <w:rPr>
                <w:rFonts w:hint="eastAsia"/>
              </w:rPr>
              <w:t>404.08</w:t>
            </w:r>
          </w:p>
        </w:tc>
        <w:tc>
          <w:tcPr>
            <w:tcW w:w="901" w:type="dxa"/>
            <w:vAlign w:val="center"/>
          </w:tcPr>
          <w:p>
            <w:pPr>
              <w:pStyle w:val="15"/>
            </w:pPr>
            <w:r>
              <w:rPr>
                <w:rFonts w:hint="eastAsia"/>
              </w:rPr>
              <w:t>8.64</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913" w:type="dxa"/>
            <w:vAlign w:val="center"/>
          </w:tcPr>
          <w:p>
            <w:pPr>
              <w:pStyle w:val="12"/>
            </w:pPr>
            <w:r>
              <w:t>年末财政拨款结转和结余</w:t>
            </w: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913" w:type="dxa"/>
            <w:vAlign w:val="center"/>
          </w:tcPr>
          <w:p>
            <w:pPr>
              <w:pStyle w:val="12"/>
            </w:pP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913" w:type="dxa"/>
            <w:vAlign w:val="center"/>
          </w:tcPr>
          <w:p>
            <w:pPr>
              <w:pStyle w:val="12"/>
            </w:pP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913" w:type="dxa"/>
            <w:vAlign w:val="center"/>
          </w:tcPr>
          <w:p>
            <w:pPr>
              <w:pStyle w:val="12"/>
            </w:pPr>
          </w:p>
        </w:tc>
        <w:tc>
          <w:tcPr>
            <w:tcW w:w="1050" w:type="dxa"/>
            <w:vAlign w:val="center"/>
          </w:tcPr>
          <w:p>
            <w:pPr>
              <w:pStyle w:val="13"/>
            </w:pPr>
          </w:p>
        </w:tc>
        <w:tc>
          <w:tcPr>
            <w:tcW w:w="1064" w:type="dxa"/>
            <w:vAlign w:val="center"/>
          </w:tcPr>
          <w:p>
            <w:pPr>
              <w:pStyle w:val="13"/>
            </w:pPr>
          </w:p>
        </w:tc>
        <w:tc>
          <w:tcPr>
            <w:tcW w:w="901"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rPr>
                <w:rFonts w:hint="eastAsia"/>
              </w:rPr>
              <w:t>412.72</w:t>
            </w:r>
          </w:p>
        </w:tc>
        <w:tc>
          <w:tcPr>
            <w:tcW w:w="1913" w:type="dxa"/>
            <w:vAlign w:val="center"/>
          </w:tcPr>
          <w:p>
            <w:pPr>
              <w:pStyle w:val="14"/>
            </w:pPr>
            <w:r>
              <w:t>支出总计</w:t>
            </w:r>
          </w:p>
        </w:tc>
        <w:tc>
          <w:tcPr>
            <w:tcW w:w="1050" w:type="dxa"/>
            <w:vAlign w:val="center"/>
          </w:tcPr>
          <w:p>
            <w:pPr>
              <w:pStyle w:val="15"/>
            </w:pPr>
            <w:r>
              <w:rPr>
                <w:rFonts w:hint="eastAsia"/>
              </w:rPr>
              <w:t>412.72</w:t>
            </w:r>
          </w:p>
        </w:tc>
        <w:tc>
          <w:tcPr>
            <w:tcW w:w="1064" w:type="dxa"/>
            <w:vAlign w:val="center"/>
          </w:tcPr>
          <w:p>
            <w:pPr>
              <w:pStyle w:val="15"/>
              <w:ind w:firstLine="0" w:firstLineChars="0"/>
            </w:pPr>
            <w:r>
              <w:rPr>
                <w:rFonts w:hint="eastAsia"/>
              </w:rPr>
              <w:t>404.08</w:t>
            </w:r>
          </w:p>
        </w:tc>
        <w:tc>
          <w:tcPr>
            <w:tcW w:w="901" w:type="dxa"/>
            <w:vAlign w:val="center"/>
          </w:tcPr>
          <w:p>
            <w:pPr>
              <w:pStyle w:val="15"/>
              <w:ind w:firstLine="0" w:firstLineChars="0"/>
            </w:pPr>
            <w:r>
              <w:rPr>
                <w:rFonts w:hint="eastAsia"/>
              </w:rPr>
              <w:t>8.64</w:t>
            </w: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404.08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298.58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365.68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260.18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23.43</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23.43</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17.77</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17.77</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342.25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236.75</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244.65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236.75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21.60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4.80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71.20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25.06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25.06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25.06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25.06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8.05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8.05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17.01</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17.01</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298.58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276.58</w:t>
            </w:r>
          </w:p>
        </w:tc>
        <w:tc>
          <w:tcPr>
            <w:tcW w:w="2551"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方正书宋_GBK" w:hAnsi="方正书宋_GBK" w:eastAsia="方正书宋_GBK" w:cs="方正书宋_GBK"/>
                <w:b/>
                <w:kern w:val="2"/>
                <w:sz w:val="21"/>
                <w:szCs w:val="24"/>
                <w:lang w:val="en-US" w:eastAsia="zh-CN" w:bidi="ar-SA"/>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275.66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275.66</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63.49</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63.49</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34.14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34.14</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5.04</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9.77</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9.77</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17.77</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17.77</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5.66</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8.05</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8.05</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17.01</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17.01</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0.73</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0.73</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13.34</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100.66</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100.66</w:t>
            </w:r>
          </w:p>
        </w:tc>
        <w:tc>
          <w:tcPr>
            <w:tcW w:w="2551"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0.30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0.09</w:t>
            </w:r>
          </w:p>
        </w:tc>
        <w:tc>
          <w:tcPr>
            <w:tcW w:w="2551" w:type="dxa"/>
            <w:vAlign w:val="center"/>
          </w:tcPr>
          <w:p>
            <w:pPr>
              <w:keepNext w:val="0"/>
              <w:keepLines w:val="0"/>
              <w:widowControl/>
              <w:suppressLineNumbers w:val="0"/>
              <w:jc w:val="center"/>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1.18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4.08</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0.20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0.10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0.14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7.14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0.92</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0.92</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0.92</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0.92</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kern w:val="2"/>
                <w:sz w:val="21"/>
                <w:szCs w:val="24"/>
                <w:lang w:val="en-US" w:eastAsia="zh-CN" w:bidi="ar-SA"/>
              </w:rPr>
              <w:t>8.64</w:t>
            </w:r>
          </w:p>
        </w:tc>
        <w:tc>
          <w:tcPr>
            <w:tcW w:w="2551" w:type="dxa"/>
            <w:vAlign w:val="center"/>
          </w:tcPr>
          <w:p>
            <w:pPr>
              <w:pStyle w:val="15"/>
            </w:pP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kern w:val="2"/>
                <w:sz w:val="21"/>
                <w:szCs w:val="24"/>
                <w:lang w:val="en-US" w:eastAsia="zh-CN" w:bidi="ar-SA"/>
              </w:rP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2551" w:type="dxa"/>
            <w:vAlign w:val="center"/>
          </w:tcPr>
          <w:p>
            <w:pPr>
              <w:pStyle w:val="13"/>
            </w:pP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kern w:val="2"/>
                <w:sz w:val="21"/>
                <w:szCs w:val="24"/>
                <w:lang w:val="en-US" w:eastAsia="zh-CN" w:bidi="ar-SA"/>
              </w:rP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2551" w:type="dxa"/>
            <w:vAlign w:val="center"/>
          </w:tcPr>
          <w:p>
            <w:pPr>
              <w:pStyle w:val="13"/>
            </w:pP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kern w:val="2"/>
                <w:sz w:val="21"/>
                <w:szCs w:val="24"/>
                <w:lang w:val="en-US" w:eastAsia="zh-CN" w:bidi="ar-SA"/>
              </w:rP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8.64</w:t>
            </w:r>
          </w:p>
        </w:tc>
        <w:tc>
          <w:tcPr>
            <w:tcW w:w="2551" w:type="dxa"/>
            <w:vAlign w:val="center"/>
          </w:tcPr>
          <w:p>
            <w:pPr>
              <w:pStyle w:val="13"/>
            </w:pPr>
          </w:p>
        </w:tc>
        <w:tc>
          <w:tcPr>
            <w:tcW w:w="2551"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kern w:val="2"/>
                <w:sz w:val="21"/>
                <w:szCs w:val="24"/>
                <w:lang w:val="en-US" w:eastAsia="zh-CN" w:bidi="ar-SA"/>
              </w:rPr>
              <w:t>8.64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5"/>
              <w:jc w:val="right"/>
              <w:rPr>
                <w:rFonts w:hint="default"/>
                <w:lang w:val="en-US" w:eastAsia="zh-CN"/>
              </w:rPr>
            </w:pPr>
            <w:r>
              <w:rPr>
                <w:rFonts w:hint="eastAsia"/>
                <w:lang w:val="en-US" w:eastAsia="zh-CN"/>
              </w:rPr>
              <w:t>5.67</w:t>
            </w:r>
          </w:p>
        </w:tc>
        <w:tc>
          <w:tcPr>
            <w:tcW w:w="1643" w:type="dxa"/>
            <w:vAlign w:val="center"/>
          </w:tcPr>
          <w:p>
            <w:pPr>
              <w:pStyle w:val="15"/>
              <w:jc w:val="right"/>
            </w:pPr>
            <w:r>
              <w:rPr>
                <w:rFonts w:hint="eastAsia"/>
                <w:lang w:val="en-US" w:eastAsia="zh-CN"/>
              </w:rPr>
              <w:t>5.67</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c>
          <w:tcPr>
            <w:tcW w:w="1643" w:type="dxa"/>
            <w:vAlign w:val="center"/>
          </w:tcPr>
          <w:p>
            <w:pPr>
              <w:keepNext w:val="0"/>
              <w:keepLines w:val="0"/>
              <w:widowControl/>
              <w:suppressLineNumbers w:val="0"/>
              <w:jc w:val="right"/>
              <w:textAlignment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乐亭县残疾人联合会202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、《地方预决算公开操作规程》和《关于进一步推进预算公开工作的实施意见》规定，现将乐亭县残疾人联合会202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202</w:t>
      </w:r>
      <w:r>
        <w:rPr>
          <w:rFonts w:hint="eastAsia"/>
          <w:lang w:val="en-US" w:eastAsia="zh-CN"/>
        </w:rPr>
        <w:t>1</w:t>
      </w:r>
      <w:r>
        <w:t>年乐亭县残联部门预算公开说明</w:t>
      </w:r>
    </w:p>
    <w:p>
      <w:pPr>
        <w:pStyle w:val="17"/>
      </w:pPr>
      <w:r>
        <w:t>根据《中华人民共和国预算法》、</w:t>
      </w:r>
      <w:bookmarkStart w:id="1" w:name="_GoBack"/>
      <w:bookmarkEnd w:id="1"/>
      <w:r>
        <w:t>《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批复202</w:t>
      </w:r>
      <w:r>
        <w:rPr>
          <w:rFonts w:hint="eastAsia"/>
          <w:lang w:val="en-US" w:eastAsia="zh-CN"/>
        </w:rPr>
        <w:t>1</w:t>
      </w:r>
      <w:r>
        <w:t>年部门预算的通知》（乐财预〔202</w:t>
      </w:r>
      <w:r>
        <w:rPr>
          <w:rFonts w:hint="eastAsia"/>
          <w:lang w:val="en-US" w:eastAsia="zh-CN"/>
        </w:rPr>
        <w:t>1</w:t>
      </w:r>
      <w:r>
        <w:t>〕1号），现将乐亭县残疾人联合会202</w:t>
      </w:r>
      <w:r>
        <w:rPr>
          <w:rFonts w:hint="eastAsia"/>
          <w:lang w:val="en-US" w:eastAsia="zh-CN"/>
        </w:rPr>
        <w:t>1</w:t>
      </w:r>
      <w:r>
        <w:t>年度部门预算及“三公”经费信息有关情况说明如下:</w:t>
      </w:r>
    </w:p>
    <w:p>
      <w:pPr>
        <w:pStyle w:val="17"/>
      </w:pPr>
    </w:p>
    <w:p>
      <w:pPr>
        <w:pStyle w:val="17"/>
      </w:pPr>
      <w:r>
        <w:t>一、部门职责及机构设置情况</w:t>
      </w:r>
    </w:p>
    <w:p>
      <w:pPr>
        <w:pStyle w:val="17"/>
      </w:pPr>
    </w:p>
    <w:p>
      <w:pPr>
        <w:pStyle w:val="17"/>
      </w:pPr>
      <w:r>
        <w:t>县残联是县政府领导下的全县残疾人的群众团体。县残联机关为参公事业单位，经费形式为财政拨款。县残联机关核定事业编制5人，设理事长1名，副理事长1名，工勤人员1名。残疾人就业服务所为残联下属自筹自支事业单位，经费形式为自筹自支，股级指数3名。</w:t>
      </w:r>
    </w:p>
    <w:p>
      <w:pPr>
        <w:pStyle w:val="17"/>
      </w:pPr>
    </w:p>
    <w:p>
      <w:pPr>
        <w:pStyle w:val="17"/>
      </w:pPr>
      <w:r>
        <w:t>机构设置：</w:t>
      </w:r>
    </w:p>
    <w:p>
      <w:pPr>
        <w:pStyle w:val="17"/>
      </w:pPr>
    </w:p>
    <w:p>
      <w:pPr>
        <w:pStyle w:val="17"/>
      </w:pPr>
      <w:r>
        <w:t>单位名称</w:t>
      </w:r>
      <w:r>
        <w:tab/>
      </w:r>
      <w:r>
        <w:t>单位性质</w:t>
      </w:r>
      <w:r>
        <w:tab/>
      </w:r>
      <w:r>
        <w:t>单位规格</w:t>
      </w:r>
      <w:r>
        <w:tab/>
      </w:r>
      <w:r>
        <w:t>经费保障形式</w:t>
      </w:r>
    </w:p>
    <w:p>
      <w:pPr>
        <w:pStyle w:val="17"/>
      </w:pPr>
    </w:p>
    <w:p>
      <w:pPr>
        <w:pStyle w:val="17"/>
      </w:pPr>
      <w:r>
        <w:t>乐亭县残疾人联合会</w:t>
      </w:r>
      <w:r>
        <w:tab/>
      </w:r>
      <w:r>
        <w:t>参公事业</w:t>
      </w:r>
      <w:r>
        <w:tab/>
      </w:r>
      <w:r>
        <w:t>正科级</w:t>
      </w:r>
      <w:r>
        <w:tab/>
      </w:r>
      <w:r>
        <w:t>财政拨款</w:t>
      </w:r>
    </w:p>
    <w:p>
      <w:pPr>
        <w:pStyle w:val="17"/>
      </w:pPr>
      <w:r>
        <w:t>乐亭县残疾人就业所</w:t>
      </w:r>
      <w:r>
        <w:tab/>
      </w:r>
      <w:r>
        <w:t>下属事业</w:t>
      </w:r>
      <w:r>
        <w:tab/>
      </w:r>
      <w:r>
        <w:t>正股级</w:t>
      </w:r>
      <w:r>
        <w:tab/>
      </w:r>
      <w:r>
        <w:t>自筹自支</w:t>
      </w:r>
    </w:p>
    <w:p>
      <w:pPr>
        <w:pStyle w:val="17"/>
      </w:pPr>
      <w:r>
        <w:t>二、部门预算安排总体情况</w:t>
      </w:r>
    </w:p>
    <w:p>
      <w:pPr>
        <w:pStyle w:val="17"/>
      </w:pPr>
    </w:p>
    <w:p>
      <w:pPr>
        <w:pStyle w:val="17"/>
      </w:pPr>
      <w:r>
        <w:t>（一）收支情况</w:t>
      </w:r>
    </w:p>
    <w:p>
      <w:pPr>
        <w:widowControl/>
        <w:spacing w:line="360" w:lineRule="auto"/>
        <w:ind w:firstLine="539"/>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2021年收入412.72万元，全部为财政拨款收入。本年支出：412.72万元，其中人员经费276.58万元，日常公用22万元，项目支出105.5万元,政府性基金预算支出8.64万元，主要为残疾人康复、残疾人就业培训、残疾人信息化建设等项目资金。</w:t>
      </w:r>
    </w:p>
    <w:p>
      <w:pPr>
        <w:pStyle w:val="17"/>
      </w:pPr>
      <w:r>
        <w:t>(二)比上年增减情况</w:t>
      </w:r>
    </w:p>
    <w:p>
      <w:pPr>
        <w:pStyle w:val="17"/>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2020年预算收入583.4万元，2021年减少原因是支出前欠托养中心工程款、人员增加的原因是人员工资集体增加，公用减少的原因是节省日常公用开支。</w:t>
      </w:r>
    </w:p>
    <w:p>
      <w:pPr>
        <w:pStyle w:val="17"/>
        <w:numPr>
          <w:ilvl w:val="0"/>
          <w:numId w:val="1"/>
        </w:numPr>
        <w:ind w:left="0" w:leftChars="0" w:firstLine="560" w:firstLineChars="200"/>
      </w:pPr>
      <w:r>
        <w:t>机关运行经费安排情况</w:t>
      </w:r>
    </w:p>
    <w:p>
      <w:pPr>
        <w:pStyle w:val="17"/>
        <w:numPr>
          <w:ilvl w:val="0"/>
          <w:numId w:val="0"/>
        </w:numPr>
        <w:ind w:firstLine="560" w:firstLineChars="200"/>
        <w:rPr>
          <w:rFonts w:hint="eastAsia" w:ascii="宋体" w:hAnsi="宋体" w:eastAsia="方正仿宋" w:cs="Arial"/>
          <w:color w:val="333333"/>
          <w:kern w:val="0"/>
          <w:sz w:val="32"/>
          <w:szCs w:val="32"/>
        </w:rPr>
      </w:pPr>
      <w:r>
        <w:rPr>
          <w:rFonts w:hint="eastAsia" w:ascii="Times New Roman" w:hAnsi="Times New Roman" w:eastAsia="方正仿宋_GBK" w:cs="Times New Roman"/>
          <w:kern w:val="2"/>
          <w:sz w:val="28"/>
          <w:szCs w:val="24"/>
          <w:lang w:val="en-US" w:eastAsia="zh-CN" w:bidi="ar-SA"/>
        </w:rPr>
        <w:t>2021年机关运行经费共计安排22万元，主要用于办公费、印刷费、水费、电费、邮电费、取暖费、维修费、差旅费、会议费、培训费及公车运行维护等。</w:t>
      </w:r>
    </w:p>
    <w:p>
      <w:pPr>
        <w:pStyle w:val="17"/>
      </w:pPr>
    </w:p>
    <w:p>
      <w:pPr>
        <w:pStyle w:val="17"/>
      </w:pPr>
      <w:r>
        <w:t>四、财政拨款“三公”经费预算情况及增减变化</w:t>
      </w:r>
    </w:p>
    <w:p>
      <w:pPr>
        <w:widowControl/>
        <w:shd w:val="clear" w:color="auto" w:fill="FFFFFF"/>
        <w:spacing w:before="100" w:beforeAutospacing="1" w:after="225" w:line="315" w:lineRule="atLeast"/>
        <w:ind w:firstLine="64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财政拨款“三公”经费预算情况及增减变化原因</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2021年我部门“三公”经费预算安排5.67万元，与上年相比，减少0.44万元，主要原因是公务接待费减少。</w:t>
      </w:r>
    </w:p>
    <w:p>
      <w:pPr>
        <w:pStyle w:val="17"/>
        <w:ind w:left="0" w:leftChars="0" w:firstLine="0" w:firstLineChars="0"/>
      </w:pPr>
    </w:p>
    <w:p>
      <w:pPr>
        <w:pStyle w:val="17"/>
      </w:pPr>
      <w:r>
        <w:t xml:space="preserve">具体安排情况为： </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公务用车购置及运行费。共计安排5.67万元，与上年持平。</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①公务用车购置安排0万元，与上年持平。</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②公车运行维护经费安排5.67万元，于与上年持平。</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（二）公务接待费。安排0万元，与上年持平。</w:t>
      </w:r>
    </w:p>
    <w:p>
      <w:pPr>
        <w:widowControl/>
        <w:shd w:val="clear" w:color="auto" w:fill="FFFFFF"/>
        <w:spacing w:before="100" w:beforeAutospacing="1" w:after="225" w:line="315" w:lineRule="atLeast"/>
        <w:ind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（三）因公出国（境）费安排0万元，与上年持平。</w:t>
      </w:r>
    </w:p>
    <w:p>
      <w:pPr>
        <w:widowControl/>
        <w:shd w:val="clear" w:color="auto" w:fill="FFFFFF"/>
        <w:spacing w:before="100" w:beforeAutospacing="1" w:after="225" w:line="315" w:lineRule="atLeast"/>
        <w:ind w:firstLine="560" w:firstLineChars="200"/>
        <w:jc w:val="left"/>
        <w:rPr>
          <w:rFonts w:hint="default"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我单位本年“三公”经费与上年持平。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乐亭县残疾人联合会</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spacing w:line="300" w:lineRule="exact"/>
              <w:jc w:val="left"/>
            </w:pPr>
            <w:r>
              <w:rPr>
                <w:rFonts w:hint="eastAsia" w:ascii="方正书宋_GBK" w:eastAsia="方正书宋_GBK"/>
              </w:rPr>
              <w:t>数量指标</w:t>
            </w:r>
          </w:p>
        </w:tc>
        <w:tc>
          <w:tcPr>
            <w:tcW w:w="2466" w:type="dxa"/>
            <w:vAlign w:val="center"/>
          </w:tcPr>
          <w:p>
            <w:pPr>
              <w:spacing w:line="300" w:lineRule="exact"/>
              <w:jc w:val="left"/>
            </w:pPr>
            <w:r>
              <w:rPr>
                <w:rFonts w:hint="eastAsia" w:ascii="方正书宋_GBK" w:eastAsia="方正书宋_GBK"/>
              </w:rPr>
              <w:t>慰问贫困残疾人</w:t>
            </w:r>
          </w:p>
        </w:tc>
        <w:tc>
          <w:tcPr>
            <w:tcW w:w="2466" w:type="dxa"/>
            <w:vAlign w:val="center"/>
          </w:tcPr>
          <w:p>
            <w:pPr>
              <w:spacing w:line="300" w:lineRule="exact"/>
              <w:jc w:val="left"/>
            </w:pPr>
            <w:r>
              <w:rPr>
                <w:rFonts w:hint="eastAsia" w:ascii="方正书宋_GBK" w:eastAsia="方正书宋_GBK"/>
              </w:rPr>
              <w:t>慰问贫困残疾人标准</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spacing w:line="300" w:lineRule="exact"/>
              <w:jc w:val="left"/>
            </w:pPr>
            <w:r>
              <w:rPr>
                <w:rFonts w:hint="eastAsia" w:ascii="方正书宋_GBK" w:eastAsia="方正书宋_GBK"/>
              </w:rPr>
              <w:t>质量指标</w:t>
            </w:r>
          </w:p>
        </w:tc>
        <w:tc>
          <w:tcPr>
            <w:tcW w:w="2466" w:type="dxa"/>
            <w:vAlign w:val="center"/>
          </w:tcPr>
          <w:p>
            <w:pPr>
              <w:spacing w:line="300" w:lineRule="exact"/>
              <w:jc w:val="left"/>
            </w:pPr>
            <w:r>
              <w:rPr>
                <w:rFonts w:hint="eastAsia" w:ascii="方正书宋_GBK" w:eastAsia="方正书宋_GBK"/>
              </w:rPr>
              <w:t>项目完成率</w:t>
            </w:r>
          </w:p>
        </w:tc>
        <w:tc>
          <w:tcPr>
            <w:tcW w:w="2466" w:type="dxa"/>
            <w:vAlign w:val="center"/>
          </w:tcPr>
          <w:p>
            <w:pPr>
              <w:spacing w:line="300" w:lineRule="exact"/>
              <w:jc w:val="left"/>
            </w:pPr>
            <w:r>
              <w:rPr>
                <w:rFonts w:hint="eastAsia" w:ascii="方正书宋_GBK" w:eastAsia="方正书宋_GBK"/>
              </w:rPr>
              <w:t>项目完成率</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spacing w:line="300" w:lineRule="exact"/>
              <w:jc w:val="left"/>
            </w:pPr>
            <w:r>
              <w:rPr>
                <w:rFonts w:hint="eastAsia" w:ascii="方正书宋_GBK" w:eastAsia="方正书宋_GBK"/>
              </w:rPr>
              <w:t>时效指标</w:t>
            </w:r>
          </w:p>
        </w:tc>
        <w:tc>
          <w:tcPr>
            <w:tcW w:w="2466" w:type="dxa"/>
            <w:vAlign w:val="center"/>
          </w:tcPr>
          <w:p>
            <w:pPr>
              <w:spacing w:line="300" w:lineRule="exact"/>
              <w:jc w:val="left"/>
            </w:pPr>
            <w:r>
              <w:rPr>
                <w:rFonts w:hint="eastAsia" w:ascii="方正书宋_GBK" w:eastAsia="方正书宋_GBK"/>
              </w:rPr>
              <w:t>项目完成时限</w:t>
            </w:r>
          </w:p>
        </w:tc>
        <w:tc>
          <w:tcPr>
            <w:tcW w:w="2466" w:type="dxa"/>
            <w:vAlign w:val="center"/>
          </w:tcPr>
          <w:p>
            <w:pPr>
              <w:spacing w:line="300" w:lineRule="exact"/>
              <w:jc w:val="left"/>
            </w:pPr>
            <w:r>
              <w:rPr>
                <w:rFonts w:hint="eastAsia" w:ascii="方正书宋_GBK" w:eastAsia="方正书宋_GBK"/>
              </w:rPr>
              <w:t>项目完成时限</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spacing w:line="300" w:lineRule="exact"/>
              <w:jc w:val="left"/>
            </w:pPr>
            <w:r>
              <w:rPr>
                <w:rFonts w:hint="eastAsia" w:ascii="方正书宋_GBK" w:eastAsia="方正书宋_GBK"/>
              </w:rPr>
              <w:t>成本指标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spacing w:line="300" w:lineRule="exact"/>
              <w:jc w:val="left"/>
            </w:pPr>
            <w:r>
              <w:rPr>
                <w:rFonts w:hint="eastAsia" w:ascii="方正书宋_GBK" w:eastAsia="方正书宋_GBK"/>
              </w:rPr>
              <w:t>经济效益指标</w:t>
            </w:r>
          </w:p>
        </w:tc>
        <w:tc>
          <w:tcPr>
            <w:tcW w:w="2466" w:type="dxa"/>
            <w:vAlign w:val="center"/>
          </w:tcPr>
          <w:p>
            <w:pPr>
              <w:spacing w:line="300" w:lineRule="exact"/>
              <w:jc w:val="left"/>
            </w:pPr>
            <w:r>
              <w:rPr>
                <w:rFonts w:hint="eastAsia" w:ascii="方正书宋_GBK" w:eastAsia="方正书宋_GBK"/>
              </w:rPr>
              <w:t>慰问贫困残疾人</w:t>
            </w:r>
          </w:p>
        </w:tc>
        <w:tc>
          <w:tcPr>
            <w:tcW w:w="2466" w:type="dxa"/>
            <w:vAlign w:val="center"/>
          </w:tcPr>
          <w:p>
            <w:pPr>
              <w:spacing w:line="300" w:lineRule="exact"/>
              <w:jc w:val="left"/>
            </w:pPr>
            <w:r>
              <w:rPr>
                <w:rFonts w:hint="eastAsia" w:ascii="方正书宋_GBK" w:eastAsia="方正书宋_GBK"/>
              </w:rPr>
              <w:t>慰问贫困残疾人满意度</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spacing w:line="300" w:lineRule="exact"/>
              <w:jc w:val="left"/>
            </w:pPr>
            <w:r>
              <w:rPr>
                <w:rFonts w:hint="eastAsia" w:ascii="方正书宋_GBK" w:eastAsia="方正书宋_GBK"/>
              </w:rPr>
              <w:t>社会效益指标</w:t>
            </w:r>
          </w:p>
        </w:tc>
        <w:tc>
          <w:tcPr>
            <w:tcW w:w="2466" w:type="dxa"/>
            <w:vAlign w:val="center"/>
          </w:tcPr>
          <w:p>
            <w:pPr>
              <w:spacing w:line="300" w:lineRule="exact"/>
              <w:jc w:val="left"/>
            </w:pPr>
            <w:r>
              <w:rPr>
                <w:rFonts w:hint="eastAsia" w:ascii="方正书宋_GBK" w:eastAsia="方正书宋_GBK"/>
              </w:rPr>
              <w:t>慰问贫困残疾人</w:t>
            </w:r>
          </w:p>
        </w:tc>
        <w:tc>
          <w:tcPr>
            <w:tcW w:w="2466" w:type="dxa"/>
            <w:vAlign w:val="center"/>
          </w:tcPr>
          <w:p>
            <w:pPr>
              <w:spacing w:line="300" w:lineRule="exact"/>
              <w:jc w:val="left"/>
            </w:pPr>
            <w:r>
              <w:rPr>
                <w:rFonts w:hint="eastAsia" w:ascii="方正书宋_GBK" w:eastAsia="方正书宋_GBK"/>
              </w:rPr>
              <w:t>慰问贫困残疾人满意度</w:t>
            </w:r>
          </w:p>
        </w:tc>
        <w:tc>
          <w:tcPr>
            <w:tcW w:w="2466"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冀财社[2020]159号 中央残疾人事业发展补助资金绩效目标表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spacing w:line="300" w:lineRule="exact"/>
              <w:jc w:val="left"/>
            </w:pPr>
            <w:r>
              <w:rPr>
                <w:rFonts w:hint="eastAsia" w:ascii="方正书宋_GBK" w:eastAsia="方正书宋_GBK"/>
              </w:rPr>
              <w:t>残疾儿童辅具</w:t>
            </w:r>
          </w:p>
        </w:tc>
        <w:tc>
          <w:tcPr>
            <w:tcW w:w="2835" w:type="dxa"/>
            <w:vAlign w:val="center"/>
          </w:tcPr>
          <w:p>
            <w:pPr>
              <w:spacing w:line="300" w:lineRule="exact"/>
              <w:jc w:val="left"/>
            </w:pPr>
            <w:r>
              <w:rPr>
                <w:rFonts w:hint="eastAsia" w:ascii="方正书宋_GBK" w:eastAsia="方正书宋_GBK"/>
              </w:rPr>
              <w:t>残疾儿童辅具</w:t>
            </w:r>
          </w:p>
        </w:tc>
        <w:tc>
          <w:tcPr>
            <w:tcW w:w="2551" w:type="dxa"/>
            <w:vAlign w:val="center"/>
          </w:tcPr>
          <w:p>
            <w:pPr>
              <w:spacing w:line="300" w:lineRule="exact"/>
              <w:jc w:val="left"/>
            </w:pPr>
            <w:r>
              <w:rPr>
                <w:rFonts w:ascii="方正书宋_GBK" w:eastAsia="方正书宋_GBK"/>
              </w:rPr>
              <w:t>2</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spacing w:line="300" w:lineRule="exact"/>
              <w:jc w:val="left"/>
            </w:pPr>
            <w:r>
              <w:rPr>
                <w:rFonts w:hint="eastAsia" w:ascii="方正书宋_GBK" w:eastAsia="方正书宋_GBK"/>
              </w:rPr>
              <w:t>项目完成率</w:t>
            </w:r>
          </w:p>
        </w:tc>
        <w:tc>
          <w:tcPr>
            <w:tcW w:w="2835" w:type="dxa"/>
            <w:vAlign w:val="center"/>
          </w:tcPr>
          <w:p>
            <w:pPr>
              <w:spacing w:line="300" w:lineRule="exact"/>
              <w:jc w:val="left"/>
            </w:pPr>
            <w:r>
              <w:rPr>
                <w:rFonts w:hint="eastAsia" w:ascii="方正书宋_GBK" w:eastAsia="方正书宋_GBK"/>
              </w:rPr>
              <w:t>项目完成率</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spacing w:line="300" w:lineRule="exact"/>
              <w:jc w:val="left"/>
            </w:pPr>
            <w:r>
              <w:rPr>
                <w:rFonts w:hint="eastAsia" w:ascii="方正书宋_GBK" w:eastAsia="方正书宋_GBK"/>
              </w:rPr>
              <w:t>根据中央资金分配表</w:t>
            </w:r>
          </w:p>
        </w:tc>
        <w:tc>
          <w:tcPr>
            <w:tcW w:w="2835" w:type="dxa"/>
            <w:vAlign w:val="center"/>
          </w:tcPr>
          <w:p>
            <w:pPr>
              <w:spacing w:line="300" w:lineRule="exact"/>
              <w:jc w:val="left"/>
            </w:pPr>
            <w:r>
              <w:rPr>
                <w:rFonts w:hint="eastAsia" w:ascii="方正书宋_GBK" w:eastAsia="方正书宋_GBK"/>
              </w:rPr>
              <w:t>根据中央资金分配表</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spacing w:line="300" w:lineRule="exact"/>
              <w:jc w:val="left"/>
            </w:pPr>
            <w:r>
              <w:rPr>
                <w:rFonts w:hint="eastAsia" w:ascii="方正书宋_GBK" w:eastAsia="方正书宋_GBK"/>
              </w:rPr>
              <w:t>残疾儿童辅具</w:t>
            </w:r>
          </w:p>
        </w:tc>
        <w:tc>
          <w:tcPr>
            <w:tcW w:w="2835" w:type="dxa"/>
            <w:vAlign w:val="center"/>
          </w:tcPr>
          <w:p>
            <w:pPr>
              <w:spacing w:line="300" w:lineRule="exact"/>
              <w:jc w:val="left"/>
            </w:pPr>
            <w:r>
              <w:rPr>
                <w:rFonts w:hint="eastAsia" w:ascii="方正书宋_GBK" w:eastAsia="方正书宋_GBK"/>
              </w:rPr>
              <w:t>残疾儿童辅具</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spacing w:line="300" w:lineRule="exact"/>
              <w:jc w:val="left"/>
            </w:pPr>
            <w:r>
              <w:rPr>
                <w:rFonts w:hint="eastAsia" w:ascii="方正书宋_GBK" w:eastAsia="方正书宋_GBK"/>
              </w:rPr>
              <w:t>残疾儿童康复</w:t>
            </w:r>
          </w:p>
        </w:tc>
        <w:tc>
          <w:tcPr>
            <w:tcW w:w="2835" w:type="dxa"/>
            <w:vAlign w:val="center"/>
          </w:tcPr>
          <w:p>
            <w:pPr>
              <w:spacing w:line="300" w:lineRule="exact"/>
              <w:jc w:val="left"/>
            </w:pPr>
            <w:r>
              <w:rPr>
                <w:rFonts w:hint="eastAsia" w:ascii="方正书宋_GBK" w:eastAsia="方正书宋_GBK"/>
              </w:rPr>
              <w:t>残疾儿童康复</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spacing w:line="300" w:lineRule="exact"/>
              <w:jc w:val="left"/>
            </w:pPr>
            <w:r>
              <w:rPr>
                <w:rFonts w:hint="eastAsia" w:ascii="方正书宋_GBK" w:eastAsia="方正书宋_GBK"/>
              </w:rPr>
              <w:t>残疾儿童康复</w:t>
            </w:r>
          </w:p>
        </w:tc>
        <w:tc>
          <w:tcPr>
            <w:tcW w:w="2835" w:type="dxa"/>
            <w:vAlign w:val="center"/>
          </w:tcPr>
          <w:p>
            <w:pPr>
              <w:spacing w:line="300" w:lineRule="exact"/>
              <w:jc w:val="left"/>
            </w:pPr>
            <w:r>
              <w:rPr>
                <w:rFonts w:hint="eastAsia" w:ascii="方正书宋_GBK" w:eastAsia="方正书宋_GBK"/>
              </w:rPr>
              <w:t>残疾儿童康复</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根据中央资金分配表</w:t>
            </w:r>
          </w:p>
        </w:tc>
        <w:tc>
          <w:tcPr>
            <w:tcW w:w="2268" w:type="dxa"/>
            <w:vAlign w:val="center"/>
          </w:tcPr>
          <w:p>
            <w:pPr>
              <w:spacing w:line="300" w:lineRule="exact"/>
              <w:jc w:val="left"/>
            </w:pPr>
            <w:r>
              <w:rPr>
                <w:rFonts w:hint="eastAsia" w:ascii="方正书宋_GBK" w:eastAsia="方正书宋_GBK"/>
              </w:rPr>
              <w:t>根据中央资金分配表</w:t>
            </w:r>
          </w:p>
        </w:tc>
      </w:tr>
    </w:tbl>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40"/>
        </w:tabs>
        <w:bidi w:val="0"/>
        <w:jc w:val="left"/>
        <w:rPr>
          <w:lang w:val="en-US" w:eastAsia="zh-CN"/>
        </w:rPr>
        <w:sectPr>
          <w:pgSz w:w="16840" w:h="11900" w:orient="landscape"/>
          <w:pgMar w:top="1361" w:right="1020" w:bottom="1134" w:left="1020" w:header="720" w:footer="720" w:gutter="0"/>
          <w:pgNumType w:fmt="decimal"/>
          <w:cols w:space="720" w:num="1"/>
        </w:sectPr>
      </w:pPr>
      <w:r>
        <w:rPr>
          <w:rFonts w:hint="eastAsia"/>
          <w:lang w:val="en-US" w:eastAsia="zh-CN"/>
        </w:rPr>
        <w:tab/>
      </w: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冀财社[2020]197号 省级残疾人事业发展补助资金绩效目标表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452"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spacing w:line="300" w:lineRule="exact"/>
              <w:jc w:val="left"/>
            </w:pPr>
            <w:r>
              <w:rPr>
                <w:rFonts w:hint="eastAsia" w:ascii="方正书宋_GBK" w:eastAsia="方正书宋_GBK"/>
              </w:rPr>
              <w:t>安装假肢需求量</w:t>
            </w:r>
          </w:p>
        </w:tc>
        <w:tc>
          <w:tcPr>
            <w:tcW w:w="2835" w:type="dxa"/>
            <w:vAlign w:val="center"/>
          </w:tcPr>
          <w:p>
            <w:pPr>
              <w:spacing w:line="300" w:lineRule="exact"/>
              <w:jc w:val="left"/>
            </w:pPr>
            <w:r>
              <w:rPr>
                <w:rFonts w:hint="eastAsia" w:ascii="方正书宋_GBK" w:eastAsia="方正书宋_GBK"/>
              </w:rPr>
              <w:t>安装假肢需求量</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12</w:t>
            </w:r>
            <w:r>
              <w:rPr>
                <w:rFonts w:hint="eastAsia" w:ascii="方正书宋_GBK" w:eastAsia="方正书宋_GBK"/>
              </w:rPr>
              <w:t>根据年初工作计划安排</w:t>
            </w:r>
          </w:p>
        </w:tc>
        <w:tc>
          <w:tcPr>
            <w:tcW w:w="2268" w:type="dxa"/>
            <w:vAlign w:val="center"/>
          </w:tcPr>
          <w:p>
            <w:pPr>
              <w:pStyle w:val="12"/>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spacing w:line="300" w:lineRule="exact"/>
              <w:jc w:val="left"/>
            </w:pPr>
            <w:r>
              <w:rPr>
                <w:rFonts w:hint="eastAsia" w:ascii="方正书宋_GBK" w:eastAsia="方正书宋_GBK"/>
              </w:rPr>
              <w:t>项目完成时限</w:t>
            </w:r>
          </w:p>
        </w:tc>
        <w:tc>
          <w:tcPr>
            <w:tcW w:w="2835" w:type="dxa"/>
            <w:vAlign w:val="center"/>
          </w:tcPr>
          <w:p>
            <w:pPr>
              <w:spacing w:line="300" w:lineRule="exact"/>
              <w:jc w:val="left"/>
            </w:pPr>
            <w:r>
              <w:rPr>
                <w:rFonts w:hint="eastAsia" w:ascii="方正书宋_GBK" w:eastAsia="方正书宋_GBK"/>
              </w:rPr>
              <w:t>项目完成时限</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2021</w:t>
            </w:r>
            <w:r>
              <w:rPr>
                <w:rFonts w:hint="eastAsia" w:ascii="方正书宋_GBK" w:eastAsia="方正书宋_GBK"/>
              </w:rPr>
              <w:t>根据年初工作计划安排</w:t>
            </w:r>
          </w:p>
        </w:tc>
        <w:tc>
          <w:tcPr>
            <w:tcW w:w="2268" w:type="dxa"/>
            <w:vAlign w:val="center"/>
          </w:tcPr>
          <w:p>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spacing w:line="300" w:lineRule="exact"/>
              <w:jc w:val="left"/>
            </w:pPr>
            <w:r>
              <w:rPr>
                <w:rFonts w:hint="eastAsia" w:ascii="方正书宋_GBK" w:eastAsia="方正书宋_GBK"/>
              </w:rPr>
              <w:t>项目完成率</w:t>
            </w:r>
          </w:p>
        </w:tc>
        <w:tc>
          <w:tcPr>
            <w:tcW w:w="2835" w:type="dxa"/>
            <w:vAlign w:val="center"/>
          </w:tcPr>
          <w:p>
            <w:pPr>
              <w:spacing w:line="300" w:lineRule="exact"/>
              <w:jc w:val="left"/>
            </w:pPr>
            <w:r>
              <w:rPr>
                <w:rFonts w:hint="eastAsia" w:ascii="方正书宋_GBK" w:eastAsia="方正书宋_GBK"/>
              </w:rPr>
              <w:t>项目完成率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spacing w:line="300" w:lineRule="exact"/>
              <w:jc w:val="left"/>
            </w:pPr>
            <w:r>
              <w:rPr>
                <w:rFonts w:hint="eastAsia" w:ascii="方正书宋_GBK" w:eastAsia="方正书宋_GBK"/>
              </w:rPr>
              <w:t>预算资金完成率</w:t>
            </w:r>
          </w:p>
        </w:tc>
        <w:tc>
          <w:tcPr>
            <w:tcW w:w="2835" w:type="dxa"/>
            <w:vAlign w:val="center"/>
          </w:tcPr>
          <w:p>
            <w:pPr>
              <w:spacing w:line="300" w:lineRule="exact"/>
              <w:jc w:val="left"/>
            </w:pPr>
            <w:r>
              <w:rPr>
                <w:rFonts w:hint="eastAsia" w:ascii="方正书宋_GBK" w:eastAsia="方正书宋_GBK"/>
              </w:rPr>
              <w:t>预算资金完成率</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根据年初工作计划安排</w:t>
            </w:r>
          </w:p>
        </w:tc>
        <w:tc>
          <w:tcPr>
            <w:tcW w:w="2268" w:type="dxa"/>
            <w:vAlign w:val="center"/>
          </w:tcPr>
          <w:p>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spacing w:line="300" w:lineRule="exact"/>
              <w:jc w:val="left"/>
            </w:pPr>
            <w:r>
              <w:rPr>
                <w:rFonts w:hint="eastAsia" w:ascii="方正书宋_GBK" w:eastAsia="方正书宋_GBK"/>
              </w:rPr>
              <w:t>安装假肢需求</w:t>
            </w:r>
          </w:p>
        </w:tc>
        <w:tc>
          <w:tcPr>
            <w:tcW w:w="2835" w:type="dxa"/>
            <w:vAlign w:val="center"/>
          </w:tcPr>
          <w:p>
            <w:pPr>
              <w:spacing w:line="300" w:lineRule="exact"/>
              <w:jc w:val="left"/>
            </w:pPr>
            <w:r>
              <w:rPr>
                <w:rFonts w:hint="eastAsia" w:ascii="方正书宋_GBK" w:eastAsia="方正书宋_GBK"/>
              </w:rPr>
              <w:t>安装假肢需求</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根据年初工作计划安排</w:t>
            </w:r>
          </w:p>
        </w:tc>
        <w:tc>
          <w:tcPr>
            <w:tcW w:w="2268" w:type="dxa"/>
            <w:vAlign w:val="center"/>
          </w:tcPr>
          <w:p>
            <w:r>
              <w:rPr>
                <w:rFonts w:hint="eastAsia" w:ascii="方正书宋_GBK" w:eastAsia="方正书宋_GBK"/>
              </w:rPr>
              <w:t>根据年初工作计划安排</w:t>
            </w:r>
          </w:p>
        </w:tc>
      </w:tr>
    </w:tbl>
    <w:p>
      <w:pPr>
        <w:sectPr>
          <w:pgSz w:w="16840" w:h="11900" w:orient="landscape"/>
          <w:pgMar w:top="1361" w:right="1020" w:bottom="1134" w:left="1020" w:header="720" w:footer="720" w:gutter="0"/>
          <w:pgNumType w:fmt="decimal"/>
          <w:cols w:space="720" w:num="1"/>
        </w:sectPr>
      </w:pPr>
    </w:p>
    <w:p>
      <w:pPr>
        <w:ind w:firstLine="560" w:firstLineChars="200"/>
        <w:jc w:val="left"/>
        <w:rPr>
          <w:rFonts w:hint="eastAsia" w:hAnsi="宋体"/>
          <w:b/>
          <w:sz w:val="28"/>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、残疾人托养中心维修建设资金绩效目标表</w:t>
      </w:r>
    </w:p>
    <w:p>
      <w:pPr>
        <w:spacing w:before="0" w:after="0"/>
        <w:ind w:firstLine="560"/>
        <w:jc w:val="left"/>
        <w:outlineLvl w:val="9"/>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1.服务残疾人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时效指标</w:t>
            </w:r>
          </w:p>
        </w:tc>
        <w:tc>
          <w:tcPr>
            <w:tcW w:w="2466" w:type="dxa"/>
            <w:vAlign w:val="center"/>
          </w:tcPr>
          <w:p>
            <w:pPr>
              <w:spacing w:line="300" w:lineRule="exact"/>
              <w:jc w:val="left"/>
            </w:pPr>
            <w:r>
              <w:rPr>
                <w:rFonts w:hint="eastAsia" w:ascii="方正书宋_GBK" w:eastAsia="方正书宋_GBK"/>
              </w:rPr>
              <w:t>资助接受托养服务人次</w:t>
            </w:r>
          </w:p>
        </w:tc>
        <w:tc>
          <w:tcPr>
            <w:tcW w:w="2466" w:type="dxa"/>
            <w:vAlign w:val="center"/>
          </w:tcPr>
          <w:p>
            <w:pPr>
              <w:spacing w:line="300" w:lineRule="exact"/>
              <w:jc w:val="left"/>
            </w:pPr>
            <w:r>
              <w:rPr>
                <w:rFonts w:hint="eastAsia" w:ascii="方正书宋_GBK" w:eastAsia="方正书宋_GBK"/>
              </w:rPr>
              <w:t>资助接受托养服务人次</w:t>
            </w:r>
          </w:p>
        </w:tc>
        <w:tc>
          <w:tcPr>
            <w:tcW w:w="2466" w:type="dxa"/>
            <w:vAlign w:val="center"/>
          </w:tcPr>
          <w:p>
            <w:pPr>
              <w:spacing w:line="300" w:lineRule="exact"/>
              <w:jc w:val="left"/>
            </w:pPr>
            <w:r>
              <w:rPr>
                <w:rFonts w:hint="eastAsia" w:ascii="方正书宋_GBK" w:eastAsia="方正书宋_GBK"/>
              </w:rPr>
              <w:t>≥</w:t>
            </w:r>
            <w:r>
              <w:rPr>
                <w:rFonts w:ascii="方正书宋_GBK" w:eastAsia="方正书宋_GBK"/>
              </w:rPr>
              <w:t>43</w:t>
            </w:r>
            <w:r>
              <w:rPr>
                <w:rFonts w:hint="eastAsia" w:ascii="方正书宋_GBK" w:eastAsia="方正书宋_GBK"/>
              </w:rPr>
              <w:t>人</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spacing w:line="300" w:lineRule="exact"/>
              <w:jc w:val="left"/>
            </w:pPr>
            <w:r>
              <w:rPr>
                <w:rFonts w:hint="eastAsia" w:ascii="方正书宋_GBK" w:eastAsia="方正书宋_GBK"/>
              </w:rPr>
              <w:t>工程完成率</w:t>
            </w:r>
          </w:p>
        </w:tc>
        <w:tc>
          <w:tcPr>
            <w:tcW w:w="2466" w:type="dxa"/>
            <w:vAlign w:val="center"/>
          </w:tcPr>
          <w:p>
            <w:pPr>
              <w:spacing w:line="300" w:lineRule="exact"/>
              <w:jc w:val="left"/>
            </w:pPr>
            <w:r>
              <w:rPr>
                <w:rFonts w:hint="eastAsia" w:ascii="方正书宋_GBK" w:eastAsia="方正书宋_GBK"/>
              </w:rPr>
              <w:t>工程完成率</w:t>
            </w:r>
          </w:p>
        </w:tc>
        <w:tc>
          <w:tcPr>
            <w:tcW w:w="2466" w:type="dxa"/>
            <w:vAlign w:val="center"/>
          </w:tcPr>
          <w:p>
            <w:pPr>
              <w:spacing w:line="300" w:lineRule="exact"/>
              <w:jc w:val="left"/>
            </w:pPr>
            <w:r>
              <w:rPr>
                <w:rFonts w:ascii="方正书宋_GBK" w:eastAsia="方正书宋_GBK"/>
              </w:rPr>
              <w:t>100%</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可持续影响指标</w:t>
            </w:r>
          </w:p>
        </w:tc>
        <w:tc>
          <w:tcPr>
            <w:tcW w:w="2466" w:type="dxa"/>
            <w:vAlign w:val="center"/>
          </w:tcPr>
          <w:p>
            <w:pPr>
              <w:spacing w:line="300" w:lineRule="exact"/>
              <w:jc w:val="left"/>
            </w:pPr>
            <w:r>
              <w:rPr>
                <w:rFonts w:hint="eastAsia" w:ascii="方正书宋_GBK" w:eastAsia="方正书宋_GBK"/>
              </w:rPr>
              <w:t>项目完成时限</w:t>
            </w:r>
          </w:p>
        </w:tc>
        <w:tc>
          <w:tcPr>
            <w:tcW w:w="2466" w:type="dxa"/>
            <w:vAlign w:val="center"/>
          </w:tcPr>
          <w:p>
            <w:pPr>
              <w:spacing w:line="300" w:lineRule="exact"/>
              <w:jc w:val="left"/>
            </w:pPr>
            <w:r>
              <w:rPr>
                <w:rFonts w:hint="eastAsia" w:ascii="方正书宋_GBK" w:eastAsia="方正书宋_GBK"/>
              </w:rPr>
              <w:t>项目完成时限</w:t>
            </w:r>
          </w:p>
        </w:tc>
        <w:tc>
          <w:tcPr>
            <w:tcW w:w="2466" w:type="dxa"/>
            <w:vAlign w:val="center"/>
          </w:tcPr>
          <w:p>
            <w:pPr>
              <w:spacing w:line="300" w:lineRule="exact"/>
              <w:jc w:val="left"/>
            </w:pPr>
            <w:r>
              <w:rPr>
                <w:rFonts w:ascii="方正书宋_GBK" w:eastAsia="方正书宋_GBK"/>
              </w:rPr>
              <w:t>12</w:t>
            </w:r>
            <w:r>
              <w:rPr>
                <w:rFonts w:hint="eastAsia" w:ascii="方正书宋_GBK" w:eastAsia="方正书宋_GBK"/>
              </w:rPr>
              <w:t>月</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w:t>
            </w:r>
            <w:r>
              <w:rPr>
                <w:rFonts w:ascii="方正书宋_GBK" w:eastAsia="方正书宋_GBK"/>
              </w:rPr>
              <w:t>95%</w:t>
            </w:r>
          </w:p>
        </w:tc>
        <w:tc>
          <w:tcPr>
            <w:tcW w:w="2466"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预算资金完成率</w:t>
            </w:r>
          </w:p>
        </w:tc>
        <w:tc>
          <w:tcPr>
            <w:tcW w:w="2466" w:type="dxa"/>
            <w:vAlign w:val="center"/>
          </w:tcPr>
          <w:p>
            <w:pPr>
              <w:spacing w:line="300" w:lineRule="exact"/>
              <w:jc w:val="left"/>
            </w:pPr>
            <w:r>
              <w:rPr>
                <w:rFonts w:hint="eastAsia" w:ascii="方正书宋_GBK" w:eastAsia="方正书宋_GBK"/>
              </w:rPr>
              <w:t>≥</w:t>
            </w:r>
            <w:r>
              <w:rPr>
                <w:rFonts w:ascii="方正书宋_GBK" w:eastAsia="方正书宋_GBK"/>
              </w:rPr>
              <w:t>92%</w:t>
            </w:r>
          </w:p>
        </w:tc>
        <w:tc>
          <w:tcPr>
            <w:tcW w:w="2466"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残疾人事业发展绩效目标表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spacing w:line="300" w:lineRule="exact"/>
              <w:jc w:val="left"/>
            </w:pPr>
            <w:r>
              <w:rPr>
                <w:rFonts w:hint="eastAsia" w:ascii="方正书宋_GBK" w:eastAsia="方正书宋_GBK"/>
              </w:rPr>
              <w:t>救助残疾人大专学生</w:t>
            </w:r>
          </w:p>
        </w:tc>
        <w:tc>
          <w:tcPr>
            <w:tcW w:w="2835" w:type="dxa"/>
            <w:vAlign w:val="center"/>
          </w:tcPr>
          <w:p>
            <w:pPr>
              <w:spacing w:line="300" w:lineRule="exact"/>
              <w:jc w:val="left"/>
            </w:pPr>
            <w:r>
              <w:rPr>
                <w:rFonts w:hint="eastAsia" w:ascii="方正书宋_GBK" w:eastAsia="方正书宋_GBK"/>
              </w:rPr>
              <w:t>救助残疾人大专学生</w:t>
            </w:r>
          </w:p>
        </w:tc>
        <w:tc>
          <w:tcPr>
            <w:tcW w:w="2551" w:type="dxa"/>
            <w:vAlign w:val="center"/>
          </w:tcPr>
          <w:p>
            <w:pPr>
              <w:spacing w:line="300" w:lineRule="exact"/>
              <w:jc w:val="left"/>
            </w:pPr>
            <w:r>
              <w:rPr>
                <w:rFonts w:ascii="方正书宋_GBK" w:eastAsia="方正书宋_GBK"/>
              </w:rPr>
              <w:t>3000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spacing w:line="300" w:lineRule="exact"/>
              <w:jc w:val="left"/>
            </w:pPr>
            <w:r>
              <w:rPr>
                <w:rFonts w:hint="eastAsia" w:ascii="方正书宋_GBK" w:eastAsia="方正书宋_GBK"/>
              </w:rPr>
              <w:t>项目或工程完成率</w:t>
            </w:r>
          </w:p>
        </w:tc>
        <w:tc>
          <w:tcPr>
            <w:tcW w:w="2835" w:type="dxa"/>
            <w:vAlign w:val="center"/>
          </w:tcPr>
          <w:p>
            <w:pPr>
              <w:spacing w:line="300" w:lineRule="exact"/>
              <w:jc w:val="left"/>
            </w:pPr>
            <w:r>
              <w:rPr>
                <w:rFonts w:hint="eastAsia" w:ascii="方正书宋_GBK" w:eastAsia="方正书宋_GBK"/>
              </w:rPr>
              <w:t>项目或工程完成率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spacing w:line="300" w:lineRule="exact"/>
              <w:jc w:val="left"/>
            </w:pPr>
            <w:r>
              <w:rPr>
                <w:rFonts w:hint="eastAsia" w:ascii="方正书宋_GBK" w:eastAsia="方正书宋_GBK"/>
              </w:rPr>
              <w:t>项目完成时限</w:t>
            </w:r>
          </w:p>
        </w:tc>
        <w:tc>
          <w:tcPr>
            <w:tcW w:w="2835" w:type="dxa"/>
            <w:vAlign w:val="center"/>
          </w:tcPr>
          <w:p>
            <w:pPr>
              <w:spacing w:line="300" w:lineRule="exact"/>
              <w:jc w:val="left"/>
            </w:pPr>
            <w:r>
              <w:rPr>
                <w:rFonts w:hint="eastAsia" w:ascii="方正书宋_GBK" w:eastAsia="方正书宋_GBK"/>
              </w:rPr>
              <w:t>项目完成时限</w:t>
            </w:r>
          </w:p>
        </w:tc>
        <w:tc>
          <w:tcPr>
            <w:tcW w:w="2551" w:type="dxa"/>
            <w:vAlign w:val="center"/>
          </w:tcPr>
          <w:p>
            <w:pPr>
              <w:spacing w:line="300" w:lineRule="exact"/>
              <w:jc w:val="left"/>
            </w:pPr>
            <w:r>
              <w:rPr>
                <w:rFonts w:ascii="方正书宋_GBK" w:eastAsia="方正书宋_GBK"/>
              </w:rPr>
              <w:t>12</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spacing w:line="300" w:lineRule="exact"/>
              <w:jc w:val="left"/>
            </w:pPr>
            <w:r>
              <w:rPr>
                <w:rFonts w:hint="eastAsia" w:ascii="方正书宋_GBK" w:eastAsia="方正书宋_GBK"/>
              </w:rPr>
              <w:t>预算资金完成率</w:t>
            </w:r>
          </w:p>
        </w:tc>
        <w:tc>
          <w:tcPr>
            <w:tcW w:w="2835" w:type="dxa"/>
            <w:vAlign w:val="center"/>
          </w:tcPr>
          <w:p>
            <w:pPr>
              <w:spacing w:line="300" w:lineRule="exact"/>
              <w:jc w:val="left"/>
            </w:pPr>
            <w:r>
              <w:rPr>
                <w:rFonts w:hint="eastAsia" w:ascii="方正书宋_GBK" w:eastAsia="方正书宋_GBK"/>
              </w:rPr>
              <w:t>预算资金完成率</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95</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spacing w:line="300" w:lineRule="exact"/>
              <w:jc w:val="left"/>
            </w:pPr>
            <w:r>
              <w:rPr>
                <w:rFonts w:hint="eastAsia" w:ascii="方正书宋_GBK" w:eastAsia="方正书宋_GBK"/>
              </w:rPr>
              <w:t>残疾人及子女受教育程度</w:t>
            </w:r>
          </w:p>
        </w:tc>
        <w:tc>
          <w:tcPr>
            <w:tcW w:w="2835" w:type="dxa"/>
            <w:vAlign w:val="center"/>
          </w:tcPr>
          <w:p>
            <w:pPr>
              <w:spacing w:line="300" w:lineRule="exact"/>
              <w:jc w:val="left"/>
            </w:pPr>
            <w:r>
              <w:rPr>
                <w:rFonts w:hint="eastAsia" w:ascii="方正书宋_GBK" w:eastAsia="方正书宋_GBK"/>
              </w:rPr>
              <w:t>残疾人及子女受教育程度</w:t>
            </w:r>
          </w:p>
        </w:tc>
        <w:tc>
          <w:tcPr>
            <w:tcW w:w="2551" w:type="dxa"/>
            <w:vAlign w:val="center"/>
          </w:tcPr>
          <w:p>
            <w:pPr>
              <w:spacing w:line="300" w:lineRule="exact"/>
              <w:jc w:val="left"/>
            </w:pPr>
            <w:r>
              <w:rPr>
                <w:rFonts w:ascii="方正书宋_GBK" w:eastAsia="方正书宋_GBK"/>
              </w:rPr>
              <w:t>94</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bl>
    <w:p>
      <w:pPr>
        <w:widowControl/>
        <w:shd w:val="clear" w:color="auto" w:fill="FFFFFF"/>
        <w:spacing w:before="100" w:beforeAutospacing="1" w:after="225" w:line="405" w:lineRule="atLeast"/>
        <w:jc w:val="left"/>
      </w:pPr>
      <w:r>
        <w:rPr>
          <w:rFonts w:hint="eastAsia" w:ascii="黑体" w:hAnsi="黑体" w:eastAsia="黑体" w:cs="黑体"/>
          <w:b/>
          <w:bCs/>
          <w:color w:val="333333"/>
          <w:kern w:val="0"/>
          <w:szCs w:val="21"/>
          <w:lang w:val="en-US" w:eastAsia="zh-CN"/>
        </w:rPr>
        <w:t>2021</w:t>
      </w:r>
      <w:r>
        <w:rPr>
          <w:rFonts w:hint="eastAsia" w:ascii="黑体" w:hAnsi="黑体" w:eastAsia="黑体" w:cs="黑体"/>
          <w:b/>
          <w:bCs/>
          <w:color w:val="333333"/>
          <w:kern w:val="0"/>
          <w:szCs w:val="21"/>
        </w:rPr>
        <w:t>年预算信息已全部公开，无其他事项说明。</w:t>
      </w:r>
    </w:p>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年，乐亭县残疾人联合会安排政府采购预算0.00万元。具体内容见下表。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762002乐亭县残疾人联合会</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乐亭县残疾人联合会上年末固定资产金额为0.00万元（详见下表）。本年度拟购置固定资产总额为0.00万元，已按要求列入政府采购预算，详见政府采购预算表。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762002乐亭县残疾人联合会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141C2"/>
    <w:multiLevelType w:val="singleLevel"/>
    <w:tmpl w:val="6C4141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4629"/>
    <w:rsid w:val="0ADD1424"/>
    <w:rsid w:val="0AED4D39"/>
    <w:rsid w:val="0CD244DB"/>
    <w:rsid w:val="0DE2381B"/>
    <w:rsid w:val="17293C3B"/>
    <w:rsid w:val="18134049"/>
    <w:rsid w:val="1ADF0578"/>
    <w:rsid w:val="1B00563B"/>
    <w:rsid w:val="1F61365B"/>
    <w:rsid w:val="220431DA"/>
    <w:rsid w:val="22E837F1"/>
    <w:rsid w:val="23B55E27"/>
    <w:rsid w:val="24654E2C"/>
    <w:rsid w:val="25087CF2"/>
    <w:rsid w:val="26D179D9"/>
    <w:rsid w:val="279C75A2"/>
    <w:rsid w:val="2B00012D"/>
    <w:rsid w:val="2B9613F2"/>
    <w:rsid w:val="2BA93D65"/>
    <w:rsid w:val="2E131CFB"/>
    <w:rsid w:val="2E4B567A"/>
    <w:rsid w:val="2F2D2C7E"/>
    <w:rsid w:val="36401F3E"/>
    <w:rsid w:val="37097836"/>
    <w:rsid w:val="3A843D46"/>
    <w:rsid w:val="3D3C4505"/>
    <w:rsid w:val="3EDB0B21"/>
    <w:rsid w:val="406052E4"/>
    <w:rsid w:val="423B006C"/>
    <w:rsid w:val="423D4E9C"/>
    <w:rsid w:val="45B201D3"/>
    <w:rsid w:val="4B7E45B9"/>
    <w:rsid w:val="51042ED9"/>
    <w:rsid w:val="52516709"/>
    <w:rsid w:val="56EA03C1"/>
    <w:rsid w:val="591561FC"/>
    <w:rsid w:val="5B9021DC"/>
    <w:rsid w:val="5F052880"/>
    <w:rsid w:val="5F5D1501"/>
    <w:rsid w:val="617F3029"/>
    <w:rsid w:val="61860970"/>
    <w:rsid w:val="64223B6E"/>
    <w:rsid w:val="65403E27"/>
    <w:rsid w:val="67B823B8"/>
    <w:rsid w:val="69605A52"/>
    <w:rsid w:val="6AA10792"/>
    <w:rsid w:val="6AD95DCC"/>
    <w:rsid w:val="70D562C7"/>
    <w:rsid w:val="73FD5023"/>
    <w:rsid w:val="75A3192F"/>
    <w:rsid w:val="75EA1535"/>
    <w:rsid w:val="768203D1"/>
    <w:rsid w:val="7A0656D0"/>
    <w:rsid w:val="7D3440B4"/>
    <w:rsid w:val="7DB0446E"/>
    <w:rsid w:val="7ECC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2022-03-07T01:46:00Z</dcterms:created>
  <dc:creator>admin</dc:creator>
  <cp:lastModifiedBy>Administrator</cp:lastModifiedBy>
  <dcterms:modified xsi:type="dcterms:W3CDTF">2024-03-21T07:04:59Z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B962DC756DAB4CF0A05E62FC68FC4151</vt:lpwstr>
  </property>
</Properties>
</file>