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C92C89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C92C89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农村特困人员集中供养资金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乐亭县姜各庄敬老院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魏刚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（一）项目基本情况：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《冀财社（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2020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41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号》文件精神，按照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73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/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人的标准拨付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6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月份价格补贴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1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.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23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。特困人员人数16</w:t>
      </w:r>
      <w:r w:rsidR="00EC554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9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</w:t>
      </w:r>
    </w:p>
    <w:p w:rsidR="002530F3" w:rsidRDefault="00C97F75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（二）项目年度预算绩效目标和绩效指标设定情况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及时、全面、合理地使用资金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，改善特困人员生活。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：保障集中供养特困人员生活，提高特困人员生活质量。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（二）项目资金（包括财政资金、自筹资金等）安排落实、总投入等情况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：保障现有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16</w:t>
      </w:r>
      <w:r w:rsidR="00EC554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名农村特困人员的吃、穿、医、住、葬等方面的生活需求。</w:t>
      </w:r>
    </w:p>
    <w:p w:rsidR="002530F3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（三）项目资金（主要是指财政资金）实际使用情况：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该笔资金共计1.23万元，一次性拨付。项目资金已使用100%。</w:t>
      </w:r>
    </w:p>
    <w:p w:rsidR="00E51908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（四）项目资金管理情况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：该项目资金采取专款专用的管理制度，严格规定资金用途，杜绝挪用、滥用。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：对所供养的农村特困人员，定期进行护理等级评定，进行分级护理，合理利用资源提供更好的服务。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数量指标：集中供养农村特困人员人数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16</w:t>
      </w:r>
      <w:r w:rsidR="00EC554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9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人。已完成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16</w:t>
      </w:r>
      <w:r w:rsidR="00EC554A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9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人，完成率：100%。质量指标：农村特困人员集中供养率</w:t>
      </w:r>
      <w:r w:rsidR="00BA1886">
        <w:rPr>
          <w:rFonts w:ascii="仿宋" w:eastAsia="仿宋" w:hAnsi="仿宋" w:cs="仿宋_GB2312" w:hint="eastAsia"/>
          <w:sz w:val="32"/>
          <w:szCs w:val="32"/>
          <w:lang w:eastAsia="zh-CN"/>
        </w:rPr>
        <w:t>=100%,完成情况：100%。满意度指标：特困供养人员及家属满意度调查大于等于95%。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支出计划：至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lastRenderedPageBreak/>
        <w:t>年底完成</w:t>
      </w:r>
      <w:r w:rsidR="00EC554A">
        <w:rPr>
          <w:rFonts w:ascii="仿宋" w:eastAsia="仿宋" w:hAnsi="仿宋" w:cs="仿宋_GB2312" w:hint="eastAsia"/>
          <w:sz w:val="32"/>
          <w:szCs w:val="32"/>
          <w:lang w:eastAsia="zh-CN"/>
        </w:rPr>
        <w:t>100%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。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（二）项目绩效目标未完成情况及原因分析。</w:t>
      </w:r>
      <w:r w:rsidR="00F449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该项目至年底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已完成。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E51908" w:rsidRDefault="00F44932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（一）后续工作计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划：在以后的工作中，保留好的制度和管理方法，对薄弱环节进行整改。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E5190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10112" w:type="dxa"/>
        <w:jc w:val="center"/>
        <w:tblInd w:w="-73" w:type="dxa"/>
        <w:tblLayout w:type="fixed"/>
        <w:tblLook w:val="04A0"/>
      </w:tblPr>
      <w:tblGrid>
        <w:gridCol w:w="908"/>
        <w:gridCol w:w="850"/>
        <w:gridCol w:w="1134"/>
        <w:gridCol w:w="2027"/>
        <w:gridCol w:w="425"/>
        <w:gridCol w:w="646"/>
        <w:gridCol w:w="1480"/>
        <w:gridCol w:w="809"/>
        <w:gridCol w:w="151"/>
        <w:gridCol w:w="85"/>
        <w:gridCol w:w="660"/>
        <w:gridCol w:w="852"/>
        <w:gridCol w:w="85"/>
      </w:tblGrid>
      <w:tr w:rsidR="00E51908" w:rsidTr="003114AE">
        <w:trPr>
          <w:trHeight w:val="329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51908" w:rsidTr="003114AE">
        <w:trPr>
          <w:gridAfter w:val="1"/>
          <w:wAfter w:w="85" w:type="dxa"/>
          <w:trHeight w:val="338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E51908" w:rsidTr="003114AE">
        <w:trPr>
          <w:gridAfter w:val="1"/>
          <w:wAfter w:w="85" w:type="dxa"/>
          <w:trHeight w:val="246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F44AB5">
              <w:rPr>
                <w:rFonts w:ascii="宋体" w:eastAsia="宋体" w:hAnsi="宋体" w:cs="宋体" w:hint="eastAsia"/>
                <w:sz w:val="22"/>
              </w:rPr>
              <w:t>2020年度）</w:t>
            </w:r>
          </w:p>
        </w:tc>
      </w:tr>
      <w:tr w:rsidR="00E51908" w:rsidTr="003114AE">
        <w:trPr>
          <w:gridAfter w:val="1"/>
          <w:wAfter w:w="85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农村特困人员集中供养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AB5">
              <w:rPr>
                <w:rFonts w:ascii="宋体" w:eastAsia="宋体" w:hAnsi="宋体" w:cs="宋体" w:hint="eastAsia"/>
                <w:sz w:val="18"/>
                <w:szCs w:val="18"/>
              </w:rPr>
              <w:t>魏刚    5220098</w:t>
            </w:r>
          </w:p>
        </w:tc>
      </w:tr>
      <w:tr w:rsidR="00E51908" w:rsidTr="003114AE">
        <w:trPr>
          <w:gridAfter w:val="1"/>
          <w:wAfter w:w="85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8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民政部</w:t>
            </w:r>
          </w:p>
        </w:tc>
      </w:tr>
      <w:tr w:rsidR="00E51908" w:rsidTr="003114AE">
        <w:trPr>
          <w:gridAfter w:val="1"/>
          <w:wAfter w:w="85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AB5">
              <w:rPr>
                <w:rFonts w:ascii="宋体" w:eastAsia="宋体" w:hAnsi="宋体" w:cs="宋体" w:hint="eastAsia"/>
                <w:sz w:val="18"/>
                <w:szCs w:val="18"/>
              </w:rPr>
              <w:t>姜各庄敬老院</w:t>
            </w:r>
          </w:p>
        </w:tc>
      </w:tr>
      <w:tr w:rsidR="00E51908" w:rsidTr="003114AE">
        <w:trPr>
          <w:gridAfter w:val="1"/>
          <w:wAfter w:w="85" w:type="dxa"/>
          <w:trHeight w:val="312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E51908" w:rsidTr="003114AE">
        <w:trPr>
          <w:gridAfter w:val="1"/>
          <w:wAfter w:w="85" w:type="dxa"/>
          <w:trHeight w:val="312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3114AE">
        <w:trPr>
          <w:gridAfter w:val="1"/>
          <w:wAfter w:w="85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1.23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</w:tr>
      <w:tr w:rsidR="00E51908" w:rsidTr="003114AE">
        <w:trPr>
          <w:gridAfter w:val="1"/>
          <w:wAfter w:w="85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326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E51908" w:rsidTr="003114AE">
        <w:trPr>
          <w:gridAfter w:val="1"/>
          <w:wAfter w:w="85" w:type="dxa"/>
          <w:trHeight w:val="752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3114A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及时、合理使用资金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目标2：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3114A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目标2完成情况：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E51908" w:rsidTr="003114AE">
        <w:trPr>
          <w:gridAfter w:val="1"/>
          <w:wAfter w:w="85" w:type="dxa"/>
          <w:trHeight w:val="4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E51908" w:rsidTr="003114AE">
        <w:trPr>
          <w:gridAfter w:val="1"/>
          <w:wAfter w:w="85" w:type="dxa"/>
          <w:trHeight w:val="338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救助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人数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169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农村特困人员集中供养率　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补助资金及时发放率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333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政策知晓率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99.5%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39.8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特困人员及家属满意度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9.95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301"/>
          <w:jc w:val="center"/>
        </w:trPr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99.75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E51908">
      <w:pPr>
        <w:pStyle w:val="Bodytext1"/>
        <w:spacing w:line="560" w:lineRule="exact"/>
        <w:ind w:firstLine="403"/>
        <w:rPr>
          <w:rFonts w:eastAsia="宋体"/>
          <w:lang w:eastAsia="zh-CN"/>
        </w:rPr>
        <w:sectPr w:rsidR="00C97F7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9D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46" w:rsidRDefault="001F7B46">
      <w:r>
        <w:separator/>
      </w:r>
    </w:p>
  </w:endnote>
  <w:endnote w:type="continuationSeparator" w:id="1">
    <w:p w:rsidR="001F7B46" w:rsidRDefault="001F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F7B46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F7B46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F7B46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F7B46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46" w:rsidRDefault="001F7B46">
      <w:r>
        <w:separator/>
      </w:r>
    </w:p>
  </w:footnote>
  <w:footnote w:type="continuationSeparator" w:id="1">
    <w:p w:rsidR="001F7B46" w:rsidRDefault="001F7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C92C8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574341" w:rsidRDefault="001F7B46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F7B46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F7B4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F7B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1078DC"/>
    <w:rsid w:val="001F7B46"/>
    <w:rsid w:val="002530F3"/>
    <w:rsid w:val="003114AE"/>
    <w:rsid w:val="00430A6D"/>
    <w:rsid w:val="00496C58"/>
    <w:rsid w:val="00540209"/>
    <w:rsid w:val="0069478B"/>
    <w:rsid w:val="007C551D"/>
    <w:rsid w:val="009D2775"/>
    <w:rsid w:val="00A427D7"/>
    <w:rsid w:val="00B54664"/>
    <w:rsid w:val="00BA1886"/>
    <w:rsid w:val="00BA2A3F"/>
    <w:rsid w:val="00BD4370"/>
    <w:rsid w:val="00BE7F96"/>
    <w:rsid w:val="00C5336C"/>
    <w:rsid w:val="00C92C89"/>
    <w:rsid w:val="00C97F75"/>
    <w:rsid w:val="00E34539"/>
    <w:rsid w:val="00E40306"/>
    <w:rsid w:val="00E51908"/>
    <w:rsid w:val="00E74F8E"/>
    <w:rsid w:val="00EC554A"/>
    <w:rsid w:val="00ED30B8"/>
    <w:rsid w:val="00EF6B74"/>
    <w:rsid w:val="00F25446"/>
    <w:rsid w:val="00F33DAB"/>
    <w:rsid w:val="00F44932"/>
    <w:rsid w:val="00F44AB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14</cp:revision>
  <dcterms:created xsi:type="dcterms:W3CDTF">2021-04-09T02:59:00Z</dcterms:created>
  <dcterms:modified xsi:type="dcterms:W3CDTF">2021-04-28T09:02:00Z</dcterms:modified>
</cp:coreProperties>
</file>