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hint="eastAsia" w:ascii="黑体" w:hAnsi="黑体" w:eastAsia="黑体" w:cs="黑体"/>
          <w:b/>
          <w:color w:val="000000"/>
          <w:sz w:val="44"/>
          <w:lang w:eastAsia="zh-CN"/>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hint="eastAsia" w:ascii="方正楷体_GBK" w:hAnsi="方正楷体_GBK" w:eastAsia="方正楷体_GBK" w:cs="方正楷体_GBK"/>
          <w:b/>
          <w:color w:val="000000"/>
          <w:sz w:val="28"/>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1</w:t>
      </w:r>
      <w:r>
        <w:fldChar w:fldCharType="end"/>
      </w:r>
      <w:r>
        <w:rPr>
          <w:rFonts w:hint="eastAsia"/>
          <w:lang w:val="en-US" w:eastAsia="zh-CN"/>
        </w:rPr>
        <w:t>0</w:t>
      </w:r>
    </w:p>
    <w:p>
      <w:pPr>
        <w:pStyle w:val="2"/>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val="en-US" w:eastAsia="zh-CN"/>
        </w:rPr>
        <w:t>1</w:t>
      </w:r>
      <w:r>
        <w:fldChar w:fldCharType="begin"/>
      </w:r>
      <w:r>
        <w:instrText xml:space="preserve">PAGEREF _Toc_2_2_0000000005 \h</w:instrText>
      </w:r>
      <w:r>
        <w:fldChar w:fldCharType="separate"/>
      </w:r>
      <w:r>
        <w:t>2</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val="en-US" w:eastAsia="zh-CN"/>
        </w:rPr>
        <w:t>1</w:t>
      </w:r>
      <w:r>
        <w:fldChar w:fldCharType="end"/>
      </w:r>
      <w:r>
        <w:rPr>
          <w:rFonts w:hint="eastAsia"/>
          <w:lang w:val="en-US" w:eastAsia="zh-CN"/>
        </w:rPr>
        <w:t>8</w:t>
      </w:r>
    </w:p>
    <w:p>
      <w:r>
        <w:fldChar w:fldCharType="end"/>
      </w:r>
    </w:p>
    <w:p>
      <w:r>
        <w:rPr>
          <w:rFonts w:hint="eastAsia" w:ascii="方正楷体_GBK" w:hAnsi="方正楷体_GBK" w:eastAsia="方正楷体_GBK" w:cs="方正楷体_GBK"/>
          <w:b/>
          <w:color w:val="000000"/>
          <w:sz w:val="28"/>
        </w:rPr>
        <w:t>部门预算信息公开情况说明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lang w:val="en-US" w:eastAsia="zh-CN"/>
        </w:rPr>
        <w:t>4</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rPr>
        <w:t>七、国有资产信息</w:t>
      </w:r>
      <w:r>
        <w:tab/>
      </w:r>
      <w:r>
        <w:rPr>
          <w:rFonts w:hint="eastAsia"/>
          <w:lang w:val="en-US" w:eastAsia="zh-CN"/>
        </w:rPr>
        <w:t>4</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八、名词解释</w:t>
      </w:r>
      <w:r>
        <w:tab/>
      </w:r>
      <w:r>
        <w:rPr>
          <w:rFonts w:hint="eastAsia"/>
          <w:lang w:val="en-US" w:eastAsia="zh-CN"/>
        </w:rPr>
        <w:t>4</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lang w:val="en-US" w:eastAsia="zh-CN"/>
        </w:rPr>
        <w:t>45</w:t>
      </w:r>
      <w:r>
        <w:fldChar w:fldCharType="end"/>
      </w:r>
    </w:p>
    <w:p>
      <w:r>
        <w:fldChar w:fldCharType="end"/>
      </w: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126"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6661" w:type="dxa"/>
            <w:gridSpan w:val="2"/>
            <w:vAlign w:val="center"/>
          </w:tcPr>
          <w:p>
            <w:pPr>
              <w:pStyle w:val="8"/>
            </w:pPr>
            <w:r>
              <w:rPr>
                <w:rFonts w:hint="eastAsia"/>
              </w:rPr>
              <w:t>收入</w:t>
            </w:r>
          </w:p>
        </w:tc>
        <w:tc>
          <w:tcPr>
            <w:tcW w:w="6661" w:type="dxa"/>
            <w:gridSpan w:val="2"/>
            <w:vAlign w:val="center"/>
          </w:tcPr>
          <w:p>
            <w:pPr>
              <w:pStyle w:val="8"/>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rPr>
                <w:rFonts w:hint="eastAsia"/>
              </w:rPr>
              <w:t>项</w:t>
            </w:r>
            <w:r>
              <w:t xml:space="preserve">  </w:t>
            </w:r>
            <w:r>
              <w:rPr>
                <w:rFonts w:hint="eastAsia"/>
              </w:rPr>
              <w:t>目</w:t>
            </w:r>
          </w:p>
        </w:tc>
        <w:tc>
          <w:tcPr>
            <w:tcW w:w="2126" w:type="dxa"/>
            <w:vAlign w:val="center"/>
          </w:tcPr>
          <w:p>
            <w:pPr>
              <w:pStyle w:val="8"/>
            </w:pPr>
            <w:r>
              <w:rPr>
                <w:rFonts w:hint="eastAsia"/>
              </w:rPr>
              <w:t>预算数</w:t>
            </w:r>
          </w:p>
        </w:tc>
        <w:tc>
          <w:tcPr>
            <w:tcW w:w="4535" w:type="dxa"/>
            <w:vAlign w:val="center"/>
          </w:tcPr>
          <w:p>
            <w:pPr>
              <w:pStyle w:val="8"/>
            </w:pPr>
            <w:r>
              <w:rPr>
                <w:rFonts w:hint="eastAsia"/>
              </w:rPr>
              <w:t>项</w:t>
            </w:r>
            <w:r>
              <w:t xml:space="preserve">  </w:t>
            </w:r>
            <w:r>
              <w:rPr>
                <w:rFonts w:hint="eastAsia"/>
              </w:rPr>
              <w:t>目</w:t>
            </w:r>
          </w:p>
        </w:tc>
        <w:tc>
          <w:tcPr>
            <w:tcW w:w="2126" w:type="dxa"/>
            <w:vAlign w:val="center"/>
          </w:tcPr>
          <w:p>
            <w:pPr>
              <w:pStyle w:val="8"/>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rPr>
                <w:rFonts w:hint="eastAsia"/>
              </w:rPr>
              <w:t>一、一般公共预算拨款收入</w:t>
            </w:r>
          </w:p>
        </w:tc>
        <w:tc>
          <w:tcPr>
            <w:tcW w:w="2126" w:type="dxa"/>
            <w:vAlign w:val="center"/>
          </w:tcPr>
          <w:p>
            <w:pPr>
              <w:pStyle w:val="11"/>
            </w:pPr>
            <w:r>
              <w:t>16131.56</w:t>
            </w:r>
          </w:p>
        </w:tc>
        <w:tc>
          <w:tcPr>
            <w:tcW w:w="4535" w:type="dxa"/>
            <w:vAlign w:val="center"/>
          </w:tcPr>
          <w:p>
            <w:pPr>
              <w:pStyle w:val="10"/>
            </w:pPr>
            <w:r>
              <w:rPr>
                <w:rFonts w:hint="eastAsia"/>
              </w:rP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rPr>
                <w:rFonts w:hint="eastAsia"/>
              </w:rPr>
              <w:t>二、政府性基金预算拨款收入</w:t>
            </w:r>
          </w:p>
        </w:tc>
        <w:tc>
          <w:tcPr>
            <w:tcW w:w="2126" w:type="dxa"/>
            <w:vAlign w:val="center"/>
          </w:tcPr>
          <w:p>
            <w:pPr>
              <w:pStyle w:val="11"/>
            </w:pPr>
          </w:p>
        </w:tc>
        <w:tc>
          <w:tcPr>
            <w:tcW w:w="4535" w:type="dxa"/>
            <w:vAlign w:val="center"/>
          </w:tcPr>
          <w:p>
            <w:pPr>
              <w:pStyle w:val="10"/>
            </w:pPr>
            <w:r>
              <w:rPr>
                <w:rFonts w:hint="eastAsia"/>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rPr>
                <w:rFonts w:hint="eastAsia"/>
              </w:rPr>
              <w:t>三、国有资本经营预算拨款收入</w:t>
            </w:r>
          </w:p>
        </w:tc>
        <w:tc>
          <w:tcPr>
            <w:tcW w:w="2126" w:type="dxa"/>
            <w:vAlign w:val="center"/>
          </w:tcPr>
          <w:p>
            <w:pPr>
              <w:pStyle w:val="11"/>
            </w:pPr>
          </w:p>
        </w:tc>
        <w:tc>
          <w:tcPr>
            <w:tcW w:w="4535" w:type="dxa"/>
            <w:vAlign w:val="center"/>
          </w:tcPr>
          <w:p>
            <w:pPr>
              <w:pStyle w:val="10"/>
            </w:pPr>
            <w:r>
              <w:rPr>
                <w:rFonts w:hint="eastAsia"/>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rPr>
                <w:rFonts w:hint="eastAsia"/>
              </w:rPr>
              <w:t>四、财政专户管理资金收入</w:t>
            </w:r>
          </w:p>
        </w:tc>
        <w:tc>
          <w:tcPr>
            <w:tcW w:w="2126" w:type="dxa"/>
            <w:vAlign w:val="center"/>
          </w:tcPr>
          <w:p>
            <w:pPr>
              <w:pStyle w:val="11"/>
            </w:pPr>
          </w:p>
        </w:tc>
        <w:tc>
          <w:tcPr>
            <w:tcW w:w="4535" w:type="dxa"/>
            <w:vAlign w:val="center"/>
          </w:tcPr>
          <w:p>
            <w:pPr>
              <w:pStyle w:val="10"/>
            </w:pPr>
            <w:r>
              <w:rPr>
                <w:rFonts w:hint="eastAsia"/>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rPr>
                <w:rFonts w:hint="eastAsia"/>
              </w:rPr>
              <w:t>五、事业收入</w:t>
            </w:r>
          </w:p>
        </w:tc>
        <w:tc>
          <w:tcPr>
            <w:tcW w:w="2126" w:type="dxa"/>
            <w:vAlign w:val="center"/>
          </w:tcPr>
          <w:p>
            <w:pPr>
              <w:pStyle w:val="11"/>
            </w:pPr>
          </w:p>
        </w:tc>
        <w:tc>
          <w:tcPr>
            <w:tcW w:w="4535" w:type="dxa"/>
            <w:vAlign w:val="center"/>
          </w:tcPr>
          <w:p>
            <w:pPr>
              <w:pStyle w:val="10"/>
            </w:pPr>
            <w:r>
              <w:rPr>
                <w:rFonts w:hint="eastAsia"/>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rPr>
                <w:rFonts w:hint="eastAsia"/>
              </w:rPr>
              <w:t>六、事业单位经营收入</w:t>
            </w:r>
          </w:p>
        </w:tc>
        <w:tc>
          <w:tcPr>
            <w:tcW w:w="2126" w:type="dxa"/>
            <w:vAlign w:val="center"/>
          </w:tcPr>
          <w:p>
            <w:pPr>
              <w:pStyle w:val="11"/>
            </w:pPr>
          </w:p>
        </w:tc>
        <w:tc>
          <w:tcPr>
            <w:tcW w:w="4535" w:type="dxa"/>
            <w:vAlign w:val="center"/>
          </w:tcPr>
          <w:p>
            <w:pPr>
              <w:pStyle w:val="10"/>
            </w:pPr>
            <w:r>
              <w:rPr>
                <w:rFonts w:hint="eastAsia"/>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rPr>
                <w:rFonts w:hint="eastAsia"/>
              </w:rPr>
              <w:t>七、上级补助收入</w:t>
            </w:r>
          </w:p>
        </w:tc>
        <w:tc>
          <w:tcPr>
            <w:tcW w:w="2126" w:type="dxa"/>
            <w:vAlign w:val="center"/>
          </w:tcPr>
          <w:p>
            <w:pPr>
              <w:pStyle w:val="11"/>
            </w:pPr>
          </w:p>
        </w:tc>
        <w:tc>
          <w:tcPr>
            <w:tcW w:w="4535" w:type="dxa"/>
            <w:vAlign w:val="center"/>
          </w:tcPr>
          <w:p>
            <w:pPr>
              <w:pStyle w:val="10"/>
            </w:pPr>
            <w:r>
              <w:rPr>
                <w:rFonts w:hint="eastAsia"/>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rPr>
                <w:rFonts w:hint="eastAsia"/>
              </w:rPr>
              <w:t>八、附属单位上缴收入</w:t>
            </w:r>
          </w:p>
        </w:tc>
        <w:tc>
          <w:tcPr>
            <w:tcW w:w="2126" w:type="dxa"/>
            <w:vAlign w:val="center"/>
          </w:tcPr>
          <w:p>
            <w:pPr>
              <w:pStyle w:val="11"/>
            </w:pPr>
          </w:p>
        </w:tc>
        <w:tc>
          <w:tcPr>
            <w:tcW w:w="4535" w:type="dxa"/>
            <w:vAlign w:val="center"/>
          </w:tcPr>
          <w:p>
            <w:pPr>
              <w:pStyle w:val="10"/>
            </w:pPr>
            <w:r>
              <w:rPr>
                <w:rFonts w:hint="eastAsia"/>
              </w:rPr>
              <w:t>八、社会保障和就业支出</w:t>
            </w:r>
          </w:p>
        </w:tc>
        <w:tc>
          <w:tcPr>
            <w:tcW w:w="2126" w:type="dxa"/>
            <w:vAlign w:val="center"/>
          </w:tcPr>
          <w:p>
            <w:pPr>
              <w:pStyle w:val="11"/>
            </w:pPr>
            <w:r>
              <w:t>166.02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rPr>
                <w:rFonts w:hint="eastAsia"/>
              </w:rPr>
              <w:t>九、其他收入</w:t>
            </w:r>
          </w:p>
        </w:tc>
        <w:tc>
          <w:tcPr>
            <w:tcW w:w="2126" w:type="dxa"/>
            <w:vAlign w:val="center"/>
          </w:tcPr>
          <w:p>
            <w:pPr>
              <w:pStyle w:val="11"/>
            </w:pPr>
          </w:p>
        </w:tc>
        <w:tc>
          <w:tcPr>
            <w:tcW w:w="4535" w:type="dxa"/>
            <w:vAlign w:val="center"/>
          </w:tcPr>
          <w:p>
            <w:pPr>
              <w:pStyle w:val="10"/>
            </w:pPr>
            <w:r>
              <w:rPr>
                <w:rFonts w:hint="eastAsia"/>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十、卫生健康支出</w:t>
            </w:r>
          </w:p>
        </w:tc>
        <w:tc>
          <w:tcPr>
            <w:tcW w:w="2126" w:type="dxa"/>
            <w:vAlign w:val="center"/>
          </w:tcPr>
          <w:p>
            <w:pPr>
              <w:pStyle w:val="11"/>
            </w:pPr>
            <w:r>
              <w:t>172.90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十三、农林水支出</w:t>
            </w:r>
          </w:p>
        </w:tc>
        <w:tc>
          <w:tcPr>
            <w:tcW w:w="2126" w:type="dxa"/>
            <w:vAlign w:val="center"/>
          </w:tcPr>
          <w:p>
            <w:pPr>
              <w:pStyle w:val="11"/>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十九、自然资源海洋气象等支出</w:t>
            </w:r>
          </w:p>
        </w:tc>
        <w:tc>
          <w:tcPr>
            <w:tcW w:w="2126" w:type="dxa"/>
            <w:vAlign w:val="center"/>
          </w:tcPr>
          <w:p>
            <w:pPr>
              <w:pStyle w:val="11"/>
            </w:pPr>
            <w:r>
              <w:t>13040.54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二十、住房保障支出</w:t>
            </w:r>
          </w:p>
        </w:tc>
        <w:tc>
          <w:tcPr>
            <w:tcW w:w="2126" w:type="dxa"/>
            <w:vAlign w:val="center"/>
          </w:tcPr>
          <w:p>
            <w:pPr>
              <w:pStyle w:val="11"/>
            </w:pPr>
            <w:r>
              <w:t>103.10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rPr>
                <w:rFonts w:hint="eastAsia"/>
              </w:rPr>
              <w:t>本年收入合计</w:t>
            </w:r>
          </w:p>
        </w:tc>
        <w:tc>
          <w:tcPr>
            <w:tcW w:w="2126" w:type="dxa"/>
            <w:vAlign w:val="center"/>
          </w:tcPr>
          <w:p>
            <w:pPr>
              <w:pStyle w:val="13"/>
            </w:pPr>
            <w:r>
              <w:t>16131.56</w:t>
            </w:r>
          </w:p>
        </w:tc>
        <w:tc>
          <w:tcPr>
            <w:tcW w:w="4535" w:type="dxa"/>
            <w:vAlign w:val="center"/>
          </w:tcPr>
          <w:p>
            <w:pPr>
              <w:pStyle w:val="12"/>
            </w:pPr>
            <w:r>
              <w:rPr>
                <w:rFonts w:hint="eastAsia"/>
              </w:rPr>
              <w:t>本年支出合计</w:t>
            </w:r>
          </w:p>
        </w:tc>
        <w:tc>
          <w:tcPr>
            <w:tcW w:w="2126" w:type="dxa"/>
            <w:vAlign w:val="center"/>
          </w:tcPr>
          <w:p>
            <w:pPr>
              <w:pStyle w:val="13"/>
            </w:pPr>
            <w:r>
              <w:t>16131.56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rPr>
                <w:rFonts w:hint="eastAsia"/>
              </w:rPr>
              <w:t>上年结转结余</w:t>
            </w:r>
          </w:p>
        </w:tc>
        <w:tc>
          <w:tcPr>
            <w:tcW w:w="2126" w:type="dxa"/>
            <w:vAlign w:val="center"/>
          </w:tcPr>
          <w:p>
            <w:pPr>
              <w:pStyle w:val="11"/>
            </w:pPr>
          </w:p>
        </w:tc>
        <w:tc>
          <w:tcPr>
            <w:tcW w:w="4535" w:type="dxa"/>
            <w:vAlign w:val="center"/>
          </w:tcPr>
          <w:p>
            <w:pPr>
              <w:pStyle w:val="10"/>
            </w:pPr>
            <w:r>
              <w:rPr>
                <w:rFonts w:hint="eastAsia"/>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rPr>
                <w:rFonts w:hint="eastAsia"/>
              </w:rPr>
              <w:t>收入总计</w:t>
            </w:r>
          </w:p>
        </w:tc>
        <w:tc>
          <w:tcPr>
            <w:tcW w:w="2126" w:type="dxa"/>
            <w:vAlign w:val="center"/>
          </w:tcPr>
          <w:p>
            <w:pPr>
              <w:pStyle w:val="13"/>
            </w:pPr>
            <w:r>
              <w:t>16131.56</w:t>
            </w:r>
          </w:p>
        </w:tc>
        <w:tc>
          <w:tcPr>
            <w:tcW w:w="4535" w:type="dxa"/>
            <w:vAlign w:val="center"/>
          </w:tcPr>
          <w:p>
            <w:pPr>
              <w:pStyle w:val="12"/>
            </w:pPr>
            <w:r>
              <w:rPr>
                <w:rFonts w:hint="eastAsia"/>
              </w:rPr>
              <w:t>支出总计</w:t>
            </w:r>
          </w:p>
        </w:tc>
        <w:tc>
          <w:tcPr>
            <w:tcW w:w="2126" w:type="dxa"/>
            <w:vAlign w:val="center"/>
          </w:tcPr>
          <w:p>
            <w:pPr>
              <w:pStyle w:val="13"/>
            </w:pPr>
            <w:r>
              <w:t>16131.56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3402"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rPr>
                <w:rFonts w:hint="eastAsia"/>
              </w:rPr>
              <w:t>序号</w:t>
            </w:r>
          </w:p>
        </w:tc>
        <w:tc>
          <w:tcPr>
            <w:tcW w:w="2551" w:type="dxa"/>
            <w:gridSpan w:val="2"/>
            <w:vAlign w:val="center"/>
          </w:tcPr>
          <w:p>
            <w:pPr>
              <w:pStyle w:val="8"/>
            </w:pPr>
            <w:r>
              <w:rPr>
                <w:rFonts w:hint="eastAsia"/>
              </w:rPr>
              <w:t>功能分类科目</w:t>
            </w:r>
          </w:p>
        </w:tc>
        <w:tc>
          <w:tcPr>
            <w:tcW w:w="1134" w:type="dxa"/>
            <w:vMerge w:val="restart"/>
            <w:vAlign w:val="center"/>
          </w:tcPr>
          <w:p>
            <w:pPr>
              <w:pStyle w:val="8"/>
            </w:pPr>
            <w:r>
              <w:rPr>
                <w:rFonts w:hint="eastAsia"/>
              </w:rPr>
              <w:t>合计</w:t>
            </w:r>
          </w:p>
        </w:tc>
        <w:tc>
          <w:tcPr>
            <w:tcW w:w="9071" w:type="dxa"/>
            <w:gridSpan w:val="8"/>
            <w:vAlign w:val="center"/>
          </w:tcPr>
          <w:p>
            <w:pPr>
              <w:pStyle w:val="8"/>
            </w:pPr>
            <w:r>
              <w:rPr>
                <w:rFonts w:hint="eastAsia"/>
              </w:rPr>
              <w:t>本年收入</w:t>
            </w:r>
          </w:p>
        </w:tc>
        <w:tc>
          <w:tcPr>
            <w:tcW w:w="1134" w:type="dxa"/>
            <w:vMerge w:val="restart"/>
            <w:vAlign w:val="center"/>
          </w:tcPr>
          <w:p>
            <w:pPr>
              <w:pStyle w:val="8"/>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rPr>
                <w:rFonts w:hint="eastAsia"/>
              </w:rPr>
              <w:t>科目</w:t>
            </w:r>
            <w:r>
              <w:t xml:space="preserve">    </w:t>
            </w:r>
            <w:r>
              <w:rPr>
                <w:rFonts w:hint="eastAsia"/>
              </w:rPr>
              <w:t>编码</w:t>
            </w:r>
          </w:p>
        </w:tc>
        <w:tc>
          <w:tcPr>
            <w:tcW w:w="1559" w:type="dxa"/>
            <w:vAlign w:val="center"/>
          </w:tcPr>
          <w:p>
            <w:pPr>
              <w:pStyle w:val="8"/>
            </w:pPr>
            <w:r>
              <w:rPr>
                <w:rFonts w:hint="eastAsia"/>
              </w:rPr>
              <w:t>科目名称</w:t>
            </w:r>
          </w:p>
        </w:tc>
        <w:tc>
          <w:tcPr>
            <w:tcW w:w="1134" w:type="dxa"/>
            <w:vMerge w:val="continue"/>
          </w:tcPr>
          <w:p/>
        </w:tc>
        <w:tc>
          <w:tcPr>
            <w:tcW w:w="1134" w:type="dxa"/>
            <w:vAlign w:val="center"/>
          </w:tcPr>
          <w:p>
            <w:pPr>
              <w:pStyle w:val="8"/>
            </w:pPr>
            <w:r>
              <w:rPr>
                <w:rFonts w:hint="eastAsia"/>
              </w:rPr>
              <w:t>小计</w:t>
            </w:r>
          </w:p>
        </w:tc>
        <w:tc>
          <w:tcPr>
            <w:tcW w:w="1134" w:type="dxa"/>
            <w:vAlign w:val="center"/>
          </w:tcPr>
          <w:p>
            <w:pPr>
              <w:pStyle w:val="8"/>
            </w:pPr>
            <w:r>
              <w:rPr>
                <w:rFonts w:hint="eastAsia"/>
              </w:rPr>
              <w:t>财政拨款</w:t>
            </w:r>
            <w:r>
              <w:t xml:space="preserve"> </w:t>
            </w:r>
            <w:r>
              <w:rPr>
                <w:rFonts w:hint="eastAsia"/>
              </w:rPr>
              <w:t>收入</w:t>
            </w:r>
          </w:p>
        </w:tc>
        <w:tc>
          <w:tcPr>
            <w:tcW w:w="1134" w:type="dxa"/>
            <w:vAlign w:val="center"/>
          </w:tcPr>
          <w:p>
            <w:pPr>
              <w:pStyle w:val="8"/>
            </w:pPr>
            <w:r>
              <w:rPr>
                <w:rFonts w:hint="eastAsia"/>
              </w:rPr>
              <w:t>财政专户</w:t>
            </w:r>
            <w:r>
              <w:t xml:space="preserve"> </w:t>
            </w:r>
            <w:r>
              <w:rPr>
                <w:rFonts w:hint="eastAsia"/>
              </w:rPr>
              <w:t>收入</w:t>
            </w:r>
          </w:p>
        </w:tc>
        <w:tc>
          <w:tcPr>
            <w:tcW w:w="1134" w:type="dxa"/>
            <w:vAlign w:val="center"/>
          </w:tcPr>
          <w:p>
            <w:pPr>
              <w:pStyle w:val="8"/>
            </w:pPr>
            <w:r>
              <w:rPr>
                <w:rFonts w:hint="eastAsia"/>
              </w:rPr>
              <w:t>事业收入</w:t>
            </w:r>
          </w:p>
        </w:tc>
        <w:tc>
          <w:tcPr>
            <w:tcW w:w="1134" w:type="dxa"/>
            <w:vAlign w:val="center"/>
          </w:tcPr>
          <w:p>
            <w:pPr>
              <w:pStyle w:val="8"/>
            </w:pPr>
            <w:r>
              <w:rPr>
                <w:rFonts w:hint="eastAsia"/>
              </w:rPr>
              <w:t>经营收入</w:t>
            </w:r>
          </w:p>
        </w:tc>
        <w:tc>
          <w:tcPr>
            <w:tcW w:w="1134" w:type="dxa"/>
            <w:vAlign w:val="center"/>
          </w:tcPr>
          <w:p>
            <w:pPr>
              <w:pStyle w:val="8"/>
            </w:pPr>
            <w:r>
              <w:rPr>
                <w:rFonts w:hint="eastAsia"/>
              </w:rPr>
              <w:t>上级补助收入</w:t>
            </w:r>
          </w:p>
        </w:tc>
        <w:tc>
          <w:tcPr>
            <w:tcW w:w="1134" w:type="dxa"/>
            <w:vAlign w:val="center"/>
          </w:tcPr>
          <w:p>
            <w:pPr>
              <w:pStyle w:val="8"/>
            </w:pPr>
            <w:r>
              <w:rPr>
                <w:rFonts w:hint="eastAsia"/>
              </w:rPr>
              <w:t>附属单位上缴收入</w:t>
            </w:r>
          </w:p>
        </w:tc>
        <w:tc>
          <w:tcPr>
            <w:tcW w:w="1134" w:type="dxa"/>
            <w:vAlign w:val="center"/>
          </w:tcPr>
          <w:p>
            <w:pPr>
              <w:pStyle w:val="8"/>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rPr>
                <w:rFonts w:hint="eastAsia"/>
              </w:rP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rPr>
                <w:rFonts w:hint="eastAsia"/>
              </w:rPr>
              <w:t>合计</w:t>
            </w:r>
          </w:p>
        </w:tc>
        <w:tc>
          <w:tcPr>
            <w:tcW w:w="1134" w:type="dxa"/>
            <w:vAlign w:val="center"/>
          </w:tcPr>
          <w:p>
            <w:pPr>
              <w:pStyle w:val="13"/>
            </w:pPr>
            <w:r>
              <w:t>16131.56</w:t>
            </w:r>
          </w:p>
        </w:tc>
        <w:tc>
          <w:tcPr>
            <w:tcW w:w="1134" w:type="dxa"/>
            <w:vAlign w:val="center"/>
          </w:tcPr>
          <w:p>
            <w:pPr>
              <w:pStyle w:val="13"/>
            </w:pPr>
            <w:r>
              <w:t>16131.56</w:t>
            </w:r>
          </w:p>
        </w:tc>
        <w:tc>
          <w:tcPr>
            <w:tcW w:w="1134" w:type="dxa"/>
            <w:vAlign w:val="center"/>
          </w:tcPr>
          <w:p>
            <w:pPr>
              <w:pStyle w:val="13"/>
            </w:pPr>
            <w:r>
              <w:t>16131.56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rPr>
                <w:rFonts w:hint="eastAsia"/>
              </w:rPr>
              <w:t>社会保障和就业支出</w:t>
            </w:r>
          </w:p>
        </w:tc>
        <w:tc>
          <w:tcPr>
            <w:tcW w:w="1134" w:type="dxa"/>
            <w:vAlign w:val="center"/>
          </w:tcPr>
          <w:p>
            <w:pPr>
              <w:pStyle w:val="11"/>
            </w:pPr>
            <w:r>
              <w:t>166.02</w:t>
            </w:r>
          </w:p>
        </w:tc>
        <w:tc>
          <w:tcPr>
            <w:tcW w:w="1134" w:type="dxa"/>
            <w:vAlign w:val="center"/>
          </w:tcPr>
          <w:p>
            <w:pPr>
              <w:pStyle w:val="11"/>
            </w:pPr>
            <w:r>
              <w:t>166.02</w:t>
            </w:r>
          </w:p>
        </w:tc>
        <w:tc>
          <w:tcPr>
            <w:tcW w:w="1134" w:type="dxa"/>
            <w:vAlign w:val="center"/>
          </w:tcPr>
          <w:p>
            <w:pPr>
              <w:pStyle w:val="11"/>
            </w:pPr>
            <w:r>
              <w:t>166.02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rPr>
                <w:rFonts w:hint="eastAsia"/>
              </w:rPr>
              <w:t>行政事业单位养老支出</w:t>
            </w:r>
          </w:p>
        </w:tc>
        <w:tc>
          <w:tcPr>
            <w:tcW w:w="1134" w:type="dxa"/>
            <w:vAlign w:val="center"/>
          </w:tcPr>
          <w:p>
            <w:pPr>
              <w:pStyle w:val="11"/>
            </w:pPr>
            <w:r>
              <w:t>166.02</w:t>
            </w:r>
          </w:p>
        </w:tc>
        <w:tc>
          <w:tcPr>
            <w:tcW w:w="1134" w:type="dxa"/>
            <w:vAlign w:val="center"/>
          </w:tcPr>
          <w:p>
            <w:pPr>
              <w:pStyle w:val="11"/>
            </w:pPr>
            <w:r>
              <w:t>166.02</w:t>
            </w:r>
          </w:p>
        </w:tc>
        <w:tc>
          <w:tcPr>
            <w:tcW w:w="1134" w:type="dxa"/>
            <w:vAlign w:val="center"/>
          </w:tcPr>
          <w:p>
            <w:pPr>
              <w:pStyle w:val="11"/>
            </w:pPr>
            <w:r>
              <w:t>166.02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rPr>
                <w:rFonts w:hint="eastAsia"/>
              </w:rPr>
              <w:t>机关事业单位基本养老保险缴费支出</w:t>
            </w:r>
          </w:p>
        </w:tc>
        <w:tc>
          <w:tcPr>
            <w:tcW w:w="1134" w:type="dxa"/>
            <w:vAlign w:val="center"/>
          </w:tcPr>
          <w:p>
            <w:pPr>
              <w:pStyle w:val="11"/>
            </w:pPr>
            <w:r>
              <w:t>137.42</w:t>
            </w:r>
          </w:p>
        </w:tc>
        <w:tc>
          <w:tcPr>
            <w:tcW w:w="1134" w:type="dxa"/>
            <w:vAlign w:val="center"/>
          </w:tcPr>
          <w:p>
            <w:pPr>
              <w:pStyle w:val="11"/>
            </w:pPr>
            <w:r>
              <w:t>137.42</w:t>
            </w:r>
          </w:p>
        </w:tc>
        <w:tc>
          <w:tcPr>
            <w:tcW w:w="1134" w:type="dxa"/>
            <w:vAlign w:val="center"/>
          </w:tcPr>
          <w:p>
            <w:pPr>
              <w:pStyle w:val="11"/>
            </w:pPr>
            <w:r>
              <w:t>137.42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2080506</w:t>
            </w:r>
          </w:p>
        </w:tc>
        <w:tc>
          <w:tcPr>
            <w:tcW w:w="1559" w:type="dxa"/>
            <w:vAlign w:val="center"/>
          </w:tcPr>
          <w:p>
            <w:pPr>
              <w:pStyle w:val="10"/>
            </w:pPr>
            <w:r>
              <w:rPr>
                <w:rFonts w:hint="eastAsia"/>
              </w:rPr>
              <w:t>机关事业单位职业年金缴费支出</w:t>
            </w:r>
          </w:p>
        </w:tc>
        <w:tc>
          <w:tcPr>
            <w:tcW w:w="1134" w:type="dxa"/>
            <w:vAlign w:val="center"/>
          </w:tcPr>
          <w:p>
            <w:pPr>
              <w:pStyle w:val="11"/>
            </w:pPr>
            <w:r>
              <w:t>28.60</w:t>
            </w:r>
          </w:p>
        </w:tc>
        <w:tc>
          <w:tcPr>
            <w:tcW w:w="1134" w:type="dxa"/>
            <w:vAlign w:val="center"/>
          </w:tcPr>
          <w:p>
            <w:pPr>
              <w:pStyle w:val="11"/>
            </w:pPr>
            <w:r>
              <w:t>28.60</w:t>
            </w:r>
          </w:p>
        </w:tc>
        <w:tc>
          <w:tcPr>
            <w:tcW w:w="1134" w:type="dxa"/>
            <w:vAlign w:val="center"/>
          </w:tcPr>
          <w:p>
            <w:pPr>
              <w:pStyle w:val="11"/>
            </w:pPr>
            <w:r>
              <w:t>28.60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w:t>
            </w:r>
          </w:p>
        </w:tc>
        <w:tc>
          <w:tcPr>
            <w:tcW w:w="1559" w:type="dxa"/>
            <w:vAlign w:val="center"/>
          </w:tcPr>
          <w:p>
            <w:pPr>
              <w:pStyle w:val="10"/>
            </w:pPr>
            <w:r>
              <w:rPr>
                <w:rFonts w:hint="eastAsia"/>
              </w:rPr>
              <w:t>卫生健康支出</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w:t>
            </w:r>
          </w:p>
        </w:tc>
        <w:tc>
          <w:tcPr>
            <w:tcW w:w="1559" w:type="dxa"/>
            <w:vAlign w:val="center"/>
          </w:tcPr>
          <w:p>
            <w:pPr>
              <w:pStyle w:val="10"/>
            </w:pPr>
            <w:r>
              <w:rPr>
                <w:rFonts w:hint="eastAsia"/>
              </w:rPr>
              <w:t>行政事业单位医疗</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2101101</w:t>
            </w:r>
          </w:p>
        </w:tc>
        <w:tc>
          <w:tcPr>
            <w:tcW w:w="1559" w:type="dxa"/>
            <w:vAlign w:val="center"/>
          </w:tcPr>
          <w:p>
            <w:pPr>
              <w:pStyle w:val="10"/>
            </w:pPr>
            <w:r>
              <w:rPr>
                <w:rFonts w:hint="eastAsia"/>
              </w:rPr>
              <w:t>行政单位医疗</w:t>
            </w:r>
          </w:p>
        </w:tc>
        <w:tc>
          <w:tcPr>
            <w:tcW w:w="1134" w:type="dxa"/>
            <w:vAlign w:val="center"/>
          </w:tcPr>
          <w:p>
            <w:pPr>
              <w:pStyle w:val="11"/>
            </w:pPr>
            <w:r>
              <w:t>62.40</w:t>
            </w:r>
          </w:p>
        </w:tc>
        <w:tc>
          <w:tcPr>
            <w:tcW w:w="1134" w:type="dxa"/>
            <w:vAlign w:val="center"/>
          </w:tcPr>
          <w:p>
            <w:pPr>
              <w:pStyle w:val="11"/>
            </w:pPr>
            <w:r>
              <w:t>62.40</w:t>
            </w:r>
          </w:p>
        </w:tc>
        <w:tc>
          <w:tcPr>
            <w:tcW w:w="1134" w:type="dxa"/>
            <w:vAlign w:val="center"/>
          </w:tcPr>
          <w:p>
            <w:pPr>
              <w:pStyle w:val="11"/>
            </w:pPr>
            <w:r>
              <w:t>62.40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2101103</w:t>
            </w:r>
          </w:p>
        </w:tc>
        <w:tc>
          <w:tcPr>
            <w:tcW w:w="1559" w:type="dxa"/>
            <w:vAlign w:val="center"/>
          </w:tcPr>
          <w:p>
            <w:pPr>
              <w:pStyle w:val="10"/>
            </w:pPr>
            <w:r>
              <w:rPr>
                <w:rFonts w:hint="eastAsia"/>
              </w:rPr>
              <w:t>公务员医疗补助</w:t>
            </w:r>
          </w:p>
        </w:tc>
        <w:tc>
          <w:tcPr>
            <w:tcW w:w="1134" w:type="dxa"/>
            <w:vAlign w:val="center"/>
          </w:tcPr>
          <w:p>
            <w:pPr>
              <w:pStyle w:val="11"/>
            </w:pPr>
            <w:r>
              <w:t>110.50</w:t>
            </w:r>
          </w:p>
        </w:tc>
        <w:tc>
          <w:tcPr>
            <w:tcW w:w="1134" w:type="dxa"/>
            <w:vAlign w:val="center"/>
          </w:tcPr>
          <w:p>
            <w:pPr>
              <w:pStyle w:val="11"/>
            </w:pPr>
            <w:r>
              <w:t>110.50</w:t>
            </w:r>
          </w:p>
        </w:tc>
        <w:tc>
          <w:tcPr>
            <w:tcW w:w="1134" w:type="dxa"/>
            <w:vAlign w:val="center"/>
          </w:tcPr>
          <w:p>
            <w:pPr>
              <w:pStyle w:val="11"/>
            </w:pPr>
            <w:r>
              <w:t>110.50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213</w:t>
            </w:r>
          </w:p>
        </w:tc>
        <w:tc>
          <w:tcPr>
            <w:tcW w:w="1559" w:type="dxa"/>
            <w:vAlign w:val="center"/>
          </w:tcPr>
          <w:p>
            <w:pPr>
              <w:pStyle w:val="10"/>
            </w:pPr>
            <w:r>
              <w:rPr>
                <w:rFonts w:hint="eastAsia"/>
              </w:rPr>
              <w:t>农林水支出</w:t>
            </w:r>
          </w:p>
        </w:tc>
        <w:tc>
          <w:tcPr>
            <w:tcW w:w="1134" w:type="dxa"/>
            <w:vAlign w:val="center"/>
          </w:tcPr>
          <w:p>
            <w:pPr>
              <w:pStyle w:val="11"/>
            </w:pPr>
            <w:r>
              <w:t>2649.00</w:t>
            </w:r>
          </w:p>
        </w:tc>
        <w:tc>
          <w:tcPr>
            <w:tcW w:w="1134" w:type="dxa"/>
            <w:vAlign w:val="center"/>
          </w:tcPr>
          <w:p>
            <w:pPr>
              <w:pStyle w:val="11"/>
            </w:pPr>
            <w:r>
              <w:t>2649.00</w:t>
            </w:r>
          </w:p>
        </w:tc>
        <w:tc>
          <w:tcPr>
            <w:tcW w:w="1134" w:type="dxa"/>
            <w:vAlign w:val="center"/>
          </w:tcPr>
          <w:p>
            <w:pPr>
              <w:pStyle w:val="11"/>
            </w:pPr>
            <w:r>
              <w:t>2649.00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21302</w:t>
            </w:r>
          </w:p>
        </w:tc>
        <w:tc>
          <w:tcPr>
            <w:tcW w:w="1559" w:type="dxa"/>
            <w:vAlign w:val="center"/>
          </w:tcPr>
          <w:p>
            <w:pPr>
              <w:pStyle w:val="10"/>
            </w:pPr>
            <w:r>
              <w:rPr>
                <w:rFonts w:hint="eastAsia"/>
              </w:rPr>
              <w:t>林业和草原</w:t>
            </w:r>
          </w:p>
        </w:tc>
        <w:tc>
          <w:tcPr>
            <w:tcW w:w="1134" w:type="dxa"/>
            <w:vAlign w:val="center"/>
          </w:tcPr>
          <w:p>
            <w:pPr>
              <w:pStyle w:val="11"/>
            </w:pPr>
            <w:r>
              <w:t>2649.00</w:t>
            </w:r>
          </w:p>
        </w:tc>
        <w:tc>
          <w:tcPr>
            <w:tcW w:w="1134" w:type="dxa"/>
            <w:vAlign w:val="center"/>
          </w:tcPr>
          <w:p>
            <w:pPr>
              <w:pStyle w:val="11"/>
            </w:pPr>
            <w:r>
              <w:t>2649.00</w:t>
            </w:r>
          </w:p>
        </w:tc>
        <w:tc>
          <w:tcPr>
            <w:tcW w:w="1134" w:type="dxa"/>
            <w:vAlign w:val="center"/>
          </w:tcPr>
          <w:p>
            <w:pPr>
              <w:pStyle w:val="11"/>
            </w:pPr>
            <w:r>
              <w:t>2649.00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2130205</w:t>
            </w:r>
          </w:p>
        </w:tc>
        <w:tc>
          <w:tcPr>
            <w:tcW w:w="1559" w:type="dxa"/>
            <w:vAlign w:val="center"/>
          </w:tcPr>
          <w:p>
            <w:pPr>
              <w:pStyle w:val="10"/>
            </w:pPr>
            <w:r>
              <w:rPr>
                <w:rFonts w:hint="eastAsia"/>
              </w:rPr>
              <w:t>森林资源培育</w:t>
            </w:r>
          </w:p>
        </w:tc>
        <w:tc>
          <w:tcPr>
            <w:tcW w:w="1134" w:type="dxa"/>
            <w:vAlign w:val="center"/>
          </w:tcPr>
          <w:p>
            <w:pPr>
              <w:pStyle w:val="11"/>
            </w:pPr>
            <w:r>
              <w:t>2372.00</w:t>
            </w:r>
          </w:p>
        </w:tc>
        <w:tc>
          <w:tcPr>
            <w:tcW w:w="1134" w:type="dxa"/>
            <w:vAlign w:val="center"/>
          </w:tcPr>
          <w:p>
            <w:pPr>
              <w:pStyle w:val="11"/>
            </w:pPr>
            <w:r>
              <w:t>2372.00</w:t>
            </w:r>
          </w:p>
        </w:tc>
        <w:tc>
          <w:tcPr>
            <w:tcW w:w="1134" w:type="dxa"/>
            <w:vAlign w:val="center"/>
          </w:tcPr>
          <w:p>
            <w:pPr>
              <w:pStyle w:val="11"/>
            </w:pPr>
            <w:r>
              <w:t>2372.00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2130207</w:t>
            </w:r>
          </w:p>
        </w:tc>
        <w:tc>
          <w:tcPr>
            <w:tcW w:w="1559" w:type="dxa"/>
            <w:vAlign w:val="center"/>
          </w:tcPr>
          <w:p>
            <w:pPr>
              <w:pStyle w:val="10"/>
            </w:pPr>
            <w:r>
              <w:rPr>
                <w:rFonts w:hint="eastAsia"/>
              </w:rPr>
              <w:t>森林资源管理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2130211</w:t>
            </w:r>
          </w:p>
        </w:tc>
        <w:tc>
          <w:tcPr>
            <w:tcW w:w="1559" w:type="dxa"/>
            <w:vAlign w:val="center"/>
          </w:tcPr>
          <w:p>
            <w:pPr>
              <w:pStyle w:val="10"/>
            </w:pPr>
            <w:r>
              <w:rPr>
                <w:rFonts w:hint="eastAsia"/>
              </w:rPr>
              <w:t>动植物保护</w:t>
            </w:r>
          </w:p>
        </w:tc>
        <w:tc>
          <w:tcPr>
            <w:tcW w:w="1134" w:type="dxa"/>
            <w:vAlign w:val="center"/>
          </w:tcPr>
          <w:p>
            <w:pPr>
              <w:pStyle w:val="11"/>
            </w:pPr>
            <w:r>
              <w:t>147.00</w:t>
            </w:r>
          </w:p>
        </w:tc>
        <w:tc>
          <w:tcPr>
            <w:tcW w:w="1134" w:type="dxa"/>
            <w:vAlign w:val="center"/>
          </w:tcPr>
          <w:p>
            <w:pPr>
              <w:pStyle w:val="11"/>
            </w:pPr>
            <w:r>
              <w:t>147.00</w:t>
            </w:r>
          </w:p>
        </w:tc>
        <w:tc>
          <w:tcPr>
            <w:tcW w:w="1134" w:type="dxa"/>
            <w:vAlign w:val="center"/>
          </w:tcPr>
          <w:p>
            <w:pPr>
              <w:pStyle w:val="11"/>
            </w:pPr>
            <w:r>
              <w:t>147.00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2130212</w:t>
            </w:r>
          </w:p>
        </w:tc>
        <w:tc>
          <w:tcPr>
            <w:tcW w:w="1559" w:type="dxa"/>
            <w:vAlign w:val="center"/>
          </w:tcPr>
          <w:p>
            <w:pPr>
              <w:pStyle w:val="10"/>
            </w:pPr>
            <w:r>
              <w:rPr>
                <w:rFonts w:hint="eastAsia"/>
              </w:rPr>
              <w:t>湿地保护</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2130234</w:t>
            </w:r>
          </w:p>
        </w:tc>
        <w:tc>
          <w:tcPr>
            <w:tcW w:w="1559" w:type="dxa"/>
            <w:vAlign w:val="center"/>
          </w:tcPr>
          <w:p>
            <w:pPr>
              <w:pStyle w:val="10"/>
            </w:pPr>
            <w:r>
              <w:rPr>
                <w:rFonts w:hint="eastAsia"/>
              </w:rPr>
              <w:t>林业草原防灾减灾</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220</w:t>
            </w:r>
          </w:p>
        </w:tc>
        <w:tc>
          <w:tcPr>
            <w:tcW w:w="1559" w:type="dxa"/>
            <w:vAlign w:val="center"/>
          </w:tcPr>
          <w:p>
            <w:pPr>
              <w:pStyle w:val="10"/>
            </w:pPr>
            <w:r>
              <w:rPr>
                <w:rFonts w:hint="eastAsia"/>
              </w:rPr>
              <w:t>自然资源海洋气象等支出</w:t>
            </w:r>
          </w:p>
        </w:tc>
        <w:tc>
          <w:tcPr>
            <w:tcW w:w="1134" w:type="dxa"/>
            <w:vAlign w:val="center"/>
          </w:tcPr>
          <w:p>
            <w:pPr>
              <w:pStyle w:val="11"/>
            </w:pPr>
            <w:r>
              <w:t>13040.54</w:t>
            </w:r>
          </w:p>
        </w:tc>
        <w:tc>
          <w:tcPr>
            <w:tcW w:w="1134" w:type="dxa"/>
            <w:vAlign w:val="center"/>
          </w:tcPr>
          <w:p>
            <w:pPr>
              <w:pStyle w:val="11"/>
            </w:pPr>
            <w:r>
              <w:t>13040.54</w:t>
            </w:r>
          </w:p>
        </w:tc>
        <w:tc>
          <w:tcPr>
            <w:tcW w:w="1134" w:type="dxa"/>
            <w:vAlign w:val="center"/>
          </w:tcPr>
          <w:p>
            <w:pPr>
              <w:pStyle w:val="11"/>
            </w:pPr>
            <w:r>
              <w:t>13040.54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22001</w:t>
            </w:r>
          </w:p>
        </w:tc>
        <w:tc>
          <w:tcPr>
            <w:tcW w:w="1559" w:type="dxa"/>
            <w:vAlign w:val="center"/>
          </w:tcPr>
          <w:p>
            <w:pPr>
              <w:pStyle w:val="10"/>
            </w:pPr>
            <w:r>
              <w:rPr>
                <w:rFonts w:hint="eastAsia"/>
              </w:rPr>
              <w:t>自然资源事务</w:t>
            </w:r>
          </w:p>
        </w:tc>
        <w:tc>
          <w:tcPr>
            <w:tcW w:w="1134" w:type="dxa"/>
            <w:vAlign w:val="center"/>
          </w:tcPr>
          <w:p>
            <w:pPr>
              <w:pStyle w:val="11"/>
            </w:pPr>
            <w:r>
              <w:t>13040.54</w:t>
            </w:r>
          </w:p>
        </w:tc>
        <w:tc>
          <w:tcPr>
            <w:tcW w:w="1134" w:type="dxa"/>
            <w:vAlign w:val="center"/>
          </w:tcPr>
          <w:p>
            <w:pPr>
              <w:pStyle w:val="11"/>
            </w:pPr>
            <w:r>
              <w:t>13040.54</w:t>
            </w:r>
          </w:p>
        </w:tc>
        <w:tc>
          <w:tcPr>
            <w:tcW w:w="1134" w:type="dxa"/>
            <w:vAlign w:val="center"/>
          </w:tcPr>
          <w:p>
            <w:pPr>
              <w:pStyle w:val="11"/>
            </w:pPr>
            <w:r>
              <w:t>13040.54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2200101</w:t>
            </w:r>
          </w:p>
        </w:tc>
        <w:tc>
          <w:tcPr>
            <w:tcW w:w="1559" w:type="dxa"/>
            <w:vAlign w:val="center"/>
          </w:tcPr>
          <w:p>
            <w:pPr>
              <w:pStyle w:val="10"/>
            </w:pPr>
            <w:r>
              <w:rPr>
                <w:rFonts w:hint="eastAsia"/>
              </w:rPr>
              <w:t>行政运行</w:t>
            </w:r>
          </w:p>
        </w:tc>
        <w:tc>
          <w:tcPr>
            <w:tcW w:w="1134" w:type="dxa"/>
            <w:vAlign w:val="center"/>
          </w:tcPr>
          <w:p>
            <w:pPr>
              <w:pStyle w:val="11"/>
            </w:pPr>
            <w:r>
              <w:t>1182.99</w:t>
            </w:r>
          </w:p>
        </w:tc>
        <w:tc>
          <w:tcPr>
            <w:tcW w:w="1134" w:type="dxa"/>
            <w:vAlign w:val="center"/>
          </w:tcPr>
          <w:p>
            <w:pPr>
              <w:pStyle w:val="11"/>
            </w:pPr>
            <w:r>
              <w:t>1182.99</w:t>
            </w:r>
          </w:p>
        </w:tc>
        <w:tc>
          <w:tcPr>
            <w:tcW w:w="1134" w:type="dxa"/>
            <w:vAlign w:val="center"/>
          </w:tcPr>
          <w:p>
            <w:pPr>
              <w:pStyle w:val="11"/>
            </w:pPr>
            <w:r>
              <w:t>1182.99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2200104</w:t>
            </w:r>
          </w:p>
        </w:tc>
        <w:tc>
          <w:tcPr>
            <w:tcW w:w="1559" w:type="dxa"/>
            <w:vAlign w:val="center"/>
          </w:tcPr>
          <w:p>
            <w:pPr>
              <w:pStyle w:val="10"/>
            </w:pPr>
            <w:r>
              <w:rPr>
                <w:rFonts w:hint="eastAsia"/>
              </w:rPr>
              <w:t>自然资源规划及管理</w:t>
            </w:r>
          </w:p>
        </w:tc>
        <w:tc>
          <w:tcPr>
            <w:tcW w:w="1134" w:type="dxa"/>
            <w:vAlign w:val="center"/>
          </w:tcPr>
          <w:p>
            <w:pPr>
              <w:pStyle w:val="11"/>
            </w:pPr>
            <w:r>
              <w:t>1232.55</w:t>
            </w:r>
          </w:p>
        </w:tc>
        <w:tc>
          <w:tcPr>
            <w:tcW w:w="1134" w:type="dxa"/>
            <w:vAlign w:val="center"/>
          </w:tcPr>
          <w:p>
            <w:pPr>
              <w:pStyle w:val="11"/>
            </w:pPr>
            <w:r>
              <w:t>1232.55</w:t>
            </w:r>
          </w:p>
        </w:tc>
        <w:tc>
          <w:tcPr>
            <w:tcW w:w="1134" w:type="dxa"/>
            <w:vAlign w:val="center"/>
          </w:tcPr>
          <w:p>
            <w:pPr>
              <w:pStyle w:val="11"/>
            </w:pPr>
            <w:r>
              <w:t>1232.55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2200106</w:t>
            </w:r>
          </w:p>
        </w:tc>
        <w:tc>
          <w:tcPr>
            <w:tcW w:w="1559" w:type="dxa"/>
            <w:vAlign w:val="center"/>
          </w:tcPr>
          <w:p>
            <w:pPr>
              <w:pStyle w:val="10"/>
            </w:pPr>
            <w:r>
              <w:rPr>
                <w:rFonts w:hint="eastAsia"/>
              </w:rPr>
              <w:t>自然资源利用与保护</w:t>
            </w:r>
          </w:p>
        </w:tc>
        <w:tc>
          <w:tcPr>
            <w:tcW w:w="1134" w:type="dxa"/>
            <w:vAlign w:val="center"/>
          </w:tcPr>
          <w:p>
            <w:pPr>
              <w:pStyle w:val="11"/>
            </w:pPr>
            <w:r>
              <w:t>2033.00</w:t>
            </w:r>
          </w:p>
        </w:tc>
        <w:tc>
          <w:tcPr>
            <w:tcW w:w="1134" w:type="dxa"/>
            <w:vAlign w:val="center"/>
          </w:tcPr>
          <w:p>
            <w:pPr>
              <w:pStyle w:val="11"/>
            </w:pPr>
            <w:r>
              <w:t>2033.00</w:t>
            </w:r>
          </w:p>
        </w:tc>
        <w:tc>
          <w:tcPr>
            <w:tcW w:w="1134" w:type="dxa"/>
            <w:vAlign w:val="center"/>
          </w:tcPr>
          <w:p>
            <w:pPr>
              <w:pStyle w:val="11"/>
            </w:pPr>
            <w:r>
              <w:t>2033.00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2200109</w:t>
            </w:r>
          </w:p>
        </w:tc>
        <w:tc>
          <w:tcPr>
            <w:tcW w:w="1559" w:type="dxa"/>
            <w:vAlign w:val="center"/>
          </w:tcPr>
          <w:p>
            <w:pPr>
              <w:pStyle w:val="10"/>
            </w:pPr>
            <w:r>
              <w:rPr>
                <w:rFonts w:hint="eastAsia"/>
              </w:rPr>
              <w:t>自然资源调查与确权登记</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2200120</w:t>
            </w:r>
          </w:p>
        </w:tc>
        <w:tc>
          <w:tcPr>
            <w:tcW w:w="1559" w:type="dxa"/>
            <w:vAlign w:val="center"/>
          </w:tcPr>
          <w:p>
            <w:pPr>
              <w:pStyle w:val="10"/>
            </w:pPr>
            <w:r>
              <w:rPr>
                <w:rFonts w:hint="eastAsia"/>
              </w:rPr>
              <w:t>海域与海岛管理</w:t>
            </w:r>
          </w:p>
        </w:tc>
        <w:tc>
          <w:tcPr>
            <w:tcW w:w="1134" w:type="dxa"/>
            <w:vAlign w:val="center"/>
          </w:tcPr>
          <w:p>
            <w:pPr>
              <w:pStyle w:val="11"/>
            </w:pPr>
            <w:r>
              <w:t>8526.00</w:t>
            </w:r>
          </w:p>
        </w:tc>
        <w:tc>
          <w:tcPr>
            <w:tcW w:w="1134" w:type="dxa"/>
            <w:vAlign w:val="center"/>
          </w:tcPr>
          <w:p>
            <w:pPr>
              <w:pStyle w:val="11"/>
            </w:pPr>
            <w:r>
              <w:t>8526.00</w:t>
            </w:r>
          </w:p>
        </w:tc>
        <w:tc>
          <w:tcPr>
            <w:tcW w:w="1134" w:type="dxa"/>
            <w:vAlign w:val="center"/>
          </w:tcPr>
          <w:p>
            <w:pPr>
              <w:pStyle w:val="11"/>
            </w:pPr>
            <w:r>
              <w:t>8526.00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221</w:t>
            </w:r>
          </w:p>
        </w:tc>
        <w:tc>
          <w:tcPr>
            <w:tcW w:w="1559" w:type="dxa"/>
            <w:vAlign w:val="center"/>
          </w:tcPr>
          <w:p>
            <w:pPr>
              <w:pStyle w:val="10"/>
            </w:pPr>
            <w:r>
              <w:rPr>
                <w:rFonts w:hint="eastAsia"/>
              </w:rPr>
              <w:t>住房保障支出</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22102</w:t>
            </w:r>
          </w:p>
        </w:tc>
        <w:tc>
          <w:tcPr>
            <w:tcW w:w="1559" w:type="dxa"/>
            <w:vAlign w:val="center"/>
          </w:tcPr>
          <w:p>
            <w:pPr>
              <w:pStyle w:val="10"/>
            </w:pPr>
            <w:r>
              <w:rPr>
                <w:rFonts w:hint="eastAsia"/>
              </w:rPr>
              <w:t>住房改革支出</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2210201</w:t>
            </w:r>
          </w:p>
        </w:tc>
        <w:tc>
          <w:tcPr>
            <w:tcW w:w="1559" w:type="dxa"/>
            <w:vAlign w:val="center"/>
          </w:tcPr>
          <w:p>
            <w:pPr>
              <w:pStyle w:val="10"/>
            </w:pPr>
            <w:r>
              <w:rPr>
                <w:rFonts w:hint="eastAsia"/>
              </w:rPr>
              <w:t>住房公积金</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721" w:type="dxa"/>
            <w:gridSpan w:val="2"/>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528" w:type="dxa"/>
            <w:gridSpan w:val="2"/>
            <w:vAlign w:val="center"/>
          </w:tcPr>
          <w:p>
            <w:pPr>
              <w:pStyle w:val="8"/>
            </w:pPr>
            <w:r>
              <w:rPr>
                <w:rFonts w:hint="eastAsia"/>
              </w:rPr>
              <w:t>功能分类科目</w:t>
            </w:r>
          </w:p>
        </w:tc>
        <w:tc>
          <w:tcPr>
            <w:tcW w:w="1361" w:type="dxa"/>
            <w:vMerge w:val="restart"/>
            <w:vAlign w:val="center"/>
          </w:tcPr>
          <w:p>
            <w:pPr>
              <w:pStyle w:val="8"/>
            </w:pPr>
            <w:r>
              <w:rPr>
                <w:rFonts w:hint="eastAsia"/>
              </w:rPr>
              <w:t>合计</w:t>
            </w:r>
          </w:p>
        </w:tc>
        <w:tc>
          <w:tcPr>
            <w:tcW w:w="1361" w:type="dxa"/>
            <w:vMerge w:val="restart"/>
            <w:vAlign w:val="center"/>
          </w:tcPr>
          <w:p>
            <w:pPr>
              <w:pStyle w:val="8"/>
            </w:pPr>
            <w:r>
              <w:rPr>
                <w:rFonts w:hint="eastAsia"/>
              </w:rPr>
              <w:t>基本支出</w:t>
            </w:r>
          </w:p>
        </w:tc>
        <w:tc>
          <w:tcPr>
            <w:tcW w:w="1361" w:type="dxa"/>
            <w:vMerge w:val="restart"/>
            <w:vAlign w:val="center"/>
          </w:tcPr>
          <w:p>
            <w:pPr>
              <w:pStyle w:val="8"/>
            </w:pPr>
            <w:r>
              <w:rPr>
                <w:rFonts w:hint="eastAsia"/>
              </w:rPr>
              <w:t>项目支出</w:t>
            </w:r>
          </w:p>
        </w:tc>
        <w:tc>
          <w:tcPr>
            <w:tcW w:w="1361" w:type="dxa"/>
            <w:vMerge w:val="restart"/>
            <w:vAlign w:val="center"/>
          </w:tcPr>
          <w:p>
            <w:pPr>
              <w:pStyle w:val="8"/>
            </w:pPr>
            <w:r>
              <w:rPr>
                <w:rFonts w:hint="eastAsia"/>
              </w:rPr>
              <w:t>经营支出</w:t>
            </w:r>
          </w:p>
        </w:tc>
        <w:tc>
          <w:tcPr>
            <w:tcW w:w="1361" w:type="dxa"/>
            <w:vMerge w:val="restart"/>
            <w:vAlign w:val="center"/>
          </w:tcPr>
          <w:p>
            <w:pPr>
              <w:pStyle w:val="8"/>
            </w:pPr>
            <w:r>
              <w:rPr>
                <w:rFonts w:hint="eastAsia"/>
              </w:rPr>
              <w:t>上解上级</w:t>
            </w:r>
            <w:r>
              <w:t xml:space="preserve">     </w:t>
            </w:r>
            <w:r>
              <w:rPr>
                <w:rFonts w:hint="eastAsia"/>
              </w:rPr>
              <w:t>支出</w:t>
            </w:r>
          </w:p>
        </w:tc>
        <w:tc>
          <w:tcPr>
            <w:tcW w:w="1361" w:type="dxa"/>
            <w:vMerge w:val="restart"/>
            <w:vAlign w:val="center"/>
          </w:tcPr>
          <w:p>
            <w:pPr>
              <w:pStyle w:val="8"/>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rPr>
                <w:rFonts w:hint="eastAsia"/>
              </w:rPr>
              <w:t>科目</w:t>
            </w:r>
            <w:r>
              <w:t xml:space="preserve">    </w:t>
            </w:r>
            <w:r>
              <w:rPr>
                <w:rFonts w:hint="eastAsia"/>
              </w:rPr>
              <w:t>编码</w:t>
            </w:r>
          </w:p>
        </w:tc>
        <w:tc>
          <w:tcPr>
            <w:tcW w:w="4535" w:type="dxa"/>
            <w:vAlign w:val="center"/>
          </w:tcPr>
          <w:p>
            <w:pPr>
              <w:pStyle w:val="8"/>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rPr>
                <w:rFonts w:hint="eastAsia"/>
              </w:rPr>
              <w:t>合计</w:t>
            </w:r>
          </w:p>
        </w:tc>
        <w:tc>
          <w:tcPr>
            <w:tcW w:w="1361" w:type="dxa"/>
            <w:vAlign w:val="center"/>
          </w:tcPr>
          <w:p>
            <w:pPr>
              <w:pStyle w:val="13"/>
            </w:pPr>
            <w:r>
              <w:t>16131.56</w:t>
            </w:r>
          </w:p>
        </w:tc>
        <w:tc>
          <w:tcPr>
            <w:tcW w:w="1361" w:type="dxa"/>
            <w:vAlign w:val="center"/>
          </w:tcPr>
          <w:p>
            <w:pPr>
              <w:pStyle w:val="13"/>
            </w:pPr>
            <w:r>
              <w:t>1625.01</w:t>
            </w:r>
          </w:p>
        </w:tc>
        <w:tc>
          <w:tcPr>
            <w:tcW w:w="1361" w:type="dxa"/>
            <w:vAlign w:val="center"/>
          </w:tcPr>
          <w:p>
            <w:pPr>
              <w:pStyle w:val="13"/>
            </w:pPr>
            <w:r>
              <w:t>14506.55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rPr>
                <w:rFonts w:hint="eastAsia"/>
              </w:rPr>
              <w:t>社会保障和就业支出</w:t>
            </w:r>
          </w:p>
        </w:tc>
        <w:tc>
          <w:tcPr>
            <w:tcW w:w="1361" w:type="dxa"/>
            <w:vAlign w:val="center"/>
          </w:tcPr>
          <w:p>
            <w:pPr>
              <w:pStyle w:val="11"/>
            </w:pPr>
            <w:r>
              <w:t>166.02</w:t>
            </w:r>
          </w:p>
        </w:tc>
        <w:tc>
          <w:tcPr>
            <w:tcW w:w="1361" w:type="dxa"/>
            <w:vAlign w:val="center"/>
          </w:tcPr>
          <w:p>
            <w:pPr>
              <w:pStyle w:val="11"/>
            </w:pPr>
            <w:r>
              <w:t>166.02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rPr>
                <w:rFonts w:hint="eastAsia"/>
              </w:rPr>
              <w:t>行政事业单位养老支出</w:t>
            </w:r>
          </w:p>
        </w:tc>
        <w:tc>
          <w:tcPr>
            <w:tcW w:w="1361" w:type="dxa"/>
            <w:vAlign w:val="center"/>
          </w:tcPr>
          <w:p>
            <w:pPr>
              <w:pStyle w:val="11"/>
            </w:pPr>
            <w:r>
              <w:t>166.02</w:t>
            </w:r>
          </w:p>
        </w:tc>
        <w:tc>
          <w:tcPr>
            <w:tcW w:w="1361" w:type="dxa"/>
            <w:vAlign w:val="center"/>
          </w:tcPr>
          <w:p>
            <w:pPr>
              <w:pStyle w:val="11"/>
            </w:pPr>
            <w:r>
              <w:t>166.02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rPr>
                <w:rFonts w:hint="eastAsia"/>
              </w:rPr>
              <w:t>机关事业单位基本养老保险缴费支出</w:t>
            </w:r>
          </w:p>
        </w:tc>
        <w:tc>
          <w:tcPr>
            <w:tcW w:w="1361" w:type="dxa"/>
            <w:vAlign w:val="center"/>
          </w:tcPr>
          <w:p>
            <w:pPr>
              <w:pStyle w:val="11"/>
            </w:pPr>
            <w:r>
              <w:t>137.42</w:t>
            </w:r>
          </w:p>
        </w:tc>
        <w:tc>
          <w:tcPr>
            <w:tcW w:w="1361" w:type="dxa"/>
            <w:vAlign w:val="center"/>
          </w:tcPr>
          <w:p>
            <w:pPr>
              <w:pStyle w:val="11"/>
            </w:pPr>
            <w:r>
              <w:t>137.42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2080506</w:t>
            </w:r>
          </w:p>
        </w:tc>
        <w:tc>
          <w:tcPr>
            <w:tcW w:w="4535" w:type="dxa"/>
            <w:vAlign w:val="center"/>
          </w:tcPr>
          <w:p>
            <w:pPr>
              <w:pStyle w:val="10"/>
            </w:pPr>
            <w:r>
              <w:rPr>
                <w:rFonts w:hint="eastAsia"/>
              </w:rPr>
              <w:t>机关事业单位职业年金缴费支出</w:t>
            </w:r>
          </w:p>
        </w:tc>
        <w:tc>
          <w:tcPr>
            <w:tcW w:w="1361" w:type="dxa"/>
            <w:vAlign w:val="center"/>
          </w:tcPr>
          <w:p>
            <w:pPr>
              <w:pStyle w:val="11"/>
            </w:pPr>
            <w:r>
              <w:t>28.60</w:t>
            </w:r>
          </w:p>
        </w:tc>
        <w:tc>
          <w:tcPr>
            <w:tcW w:w="1361" w:type="dxa"/>
            <w:vAlign w:val="center"/>
          </w:tcPr>
          <w:p>
            <w:pPr>
              <w:pStyle w:val="11"/>
            </w:pPr>
            <w:r>
              <w:t>28.60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w:t>
            </w:r>
          </w:p>
        </w:tc>
        <w:tc>
          <w:tcPr>
            <w:tcW w:w="4535" w:type="dxa"/>
            <w:vAlign w:val="center"/>
          </w:tcPr>
          <w:p>
            <w:pPr>
              <w:pStyle w:val="10"/>
            </w:pPr>
            <w:r>
              <w:rPr>
                <w:rFonts w:hint="eastAsia"/>
              </w:rPr>
              <w:t>卫生健康支出</w:t>
            </w:r>
          </w:p>
        </w:tc>
        <w:tc>
          <w:tcPr>
            <w:tcW w:w="1361" w:type="dxa"/>
            <w:vAlign w:val="center"/>
          </w:tcPr>
          <w:p>
            <w:pPr>
              <w:pStyle w:val="11"/>
            </w:pPr>
            <w:r>
              <w:t>172.90</w:t>
            </w:r>
          </w:p>
        </w:tc>
        <w:tc>
          <w:tcPr>
            <w:tcW w:w="1361" w:type="dxa"/>
            <w:vAlign w:val="center"/>
          </w:tcPr>
          <w:p>
            <w:pPr>
              <w:pStyle w:val="11"/>
            </w:pPr>
            <w:r>
              <w:t>172.90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w:t>
            </w:r>
          </w:p>
        </w:tc>
        <w:tc>
          <w:tcPr>
            <w:tcW w:w="4535" w:type="dxa"/>
            <w:vAlign w:val="center"/>
          </w:tcPr>
          <w:p>
            <w:pPr>
              <w:pStyle w:val="10"/>
            </w:pPr>
            <w:r>
              <w:rPr>
                <w:rFonts w:hint="eastAsia"/>
              </w:rPr>
              <w:t>行政事业单位医疗</w:t>
            </w:r>
          </w:p>
        </w:tc>
        <w:tc>
          <w:tcPr>
            <w:tcW w:w="1361" w:type="dxa"/>
            <w:vAlign w:val="center"/>
          </w:tcPr>
          <w:p>
            <w:pPr>
              <w:pStyle w:val="11"/>
            </w:pPr>
            <w:r>
              <w:t>172.90</w:t>
            </w:r>
          </w:p>
        </w:tc>
        <w:tc>
          <w:tcPr>
            <w:tcW w:w="1361" w:type="dxa"/>
            <w:vAlign w:val="center"/>
          </w:tcPr>
          <w:p>
            <w:pPr>
              <w:pStyle w:val="11"/>
            </w:pPr>
            <w:r>
              <w:t>172.90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2101101</w:t>
            </w:r>
          </w:p>
        </w:tc>
        <w:tc>
          <w:tcPr>
            <w:tcW w:w="4535" w:type="dxa"/>
            <w:vAlign w:val="center"/>
          </w:tcPr>
          <w:p>
            <w:pPr>
              <w:pStyle w:val="10"/>
            </w:pPr>
            <w:r>
              <w:rPr>
                <w:rFonts w:hint="eastAsia"/>
              </w:rPr>
              <w:t>行政单位医疗</w:t>
            </w:r>
          </w:p>
        </w:tc>
        <w:tc>
          <w:tcPr>
            <w:tcW w:w="1361" w:type="dxa"/>
            <w:vAlign w:val="center"/>
          </w:tcPr>
          <w:p>
            <w:pPr>
              <w:pStyle w:val="11"/>
            </w:pPr>
            <w:r>
              <w:t>62.40</w:t>
            </w:r>
          </w:p>
        </w:tc>
        <w:tc>
          <w:tcPr>
            <w:tcW w:w="1361" w:type="dxa"/>
            <w:vAlign w:val="center"/>
          </w:tcPr>
          <w:p>
            <w:pPr>
              <w:pStyle w:val="11"/>
            </w:pPr>
            <w:r>
              <w:t>62.40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2101103</w:t>
            </w:r>
          </w:p>
        </w:tc>
        <w:tc>
          <w:tcPr>
            <w:tcW w:w="4535" w:type="dxa"/>
            <w:vAlign w:val="center"/>
          </w:tcPr>
          <w:p>
            <w:pPr>
              <w:pStyle w:val="10"/>
            </w:pPr>
            <w:r>
              <w:rPr>
                <w:rFonts w:hint="eastAsia"/>
              </w:rPr>
              <w:t>公务员医疗补助</w:t>
            </w:r>
          </w:p>
        </w:tc>
        <w:tc>
          <w:tcPr>
            <w:tcW w:w="1361" w:type="dxa"/>
            <w:vAlign w:val="center"/>
          </w:tcPr>
          <w:p>
            <w:pPr>
              <w:pStyle w:val="11"/>
            </w:pPr>
            <w:r>
              <w:t>110.50</w:t>
            </w:r>
          </w:p>
        </w:tc>
        <w:tc>
          <w:tcPr>
            <w:tcW w:w="1361" w:type="dxa"/>
            <w:vAlign w:val="center"/>
          </w:tcPr>
          <w:p>
            <w:pPr>
              <w:pStyle w:val="11"/>
            </w:pPr>
            <w:r>
              <w:t>110.50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w:t>
            </w:r>
          </w:p>
        </w:tc>
        <w:tc>
          <w:tcPr>
            <w:tcW w:w="4535" w:type="dxa"/>
            <w:vAlign w:val="center"/>
          </w:tcPr>
          <w:p>
            <w:pPr>
              <w:pStyle w:val="10"/>
            </w:pPr>
            <w:r>
              <w:rPr>
                <w:rFonts w:hint="eastAsia"/>
              </w:rPr>
              <w:t>农林水支出</w:t>
            </w:r>
          </w:p>
        </w:tc>
        <w:tc>
          <w:tcPr>
            <w:tcW w:w="1361" w:type="dxa"/>
            <w:vAlign w:val="center"/>
          </w:tcPr>
          <w:p>
            <w:pPr>
              <w:pStyle w:val="11"/>
            </w:pPr>
            <w:r>
              <w:t>2649.00</w:t>
            </w:r>
          </w:p>
        </w:tc>
        <w:tc>
          <w:tcPr>
            <w:tcW w:w="1361" w:type="dxa"/>
            <w:vAlign w:val="center"/>
          </w:tcPr>
          <w:p>
            <w:pPr>
              <w:pStyle w:val="11"/>
            </w:pPr>
          </w:p>
        </w:tc>
        <w:tc>
          <w:tcPr>
            <w:tcW w:w="1361" w:type="dxa"/>
            <w:vAlign w:val="center"/>
          </w:tcPr>
          <w:p>
            <w:pPr>
              <w:pStyle w:val="11"/>
            </w:pPr>
            <w:r>
              <w:t>2649.00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21302</w:t>
            </w:r>
          </w:p>
        </w:tc>
        <w:tc>
          <w:tcPr>
            <w:tcW w:w="4535" w:type="dxa"/>
            <w:vAlign w:val="center"/>
          </w:tcPr>
          <w:p>
            <w:pPr>
              <w:pStyle w:val="10"/>
            </w:pPr>
            <w:r>
              <w:rPr>
                <w:rFonts w:hint="eastAsia"/>
              </w:rPr>
              <w:t>林业和草原</w:t>
            </w:r>
          </w:p>
        </w:tc>
        <w:tc>
          <w:tcPr>
            <w:tcW w:w="1361" w:type="dxa"/>
            <w:vAlign w:val="center"/>
          </w:tcPr>
          <w:p>
            <w:pPr>
              <w:pStyle w:val="11"/>
            </w:pPr>
            <w:r>
              <w:t>2649.00</w:t>
            </w:r>
          </w:p>
        </w:tc>
        <w:tc>
          <w:tcPr>
            <w:tcW w:w="1361" w:type="dxa"/>
            <w:vAlign w:val="center"/>
          </w:tcPr>
          <w:p>
            <w:pPr>
              <w:pStyle w:val="11"/>
            </w:pPr>
          </w:p>
        </w:tc>
        <w:tc>
          <w:tcPr>
            <w:tcW w:w="1361" w:type="dxa"/>
            <w:vAlign w:val="center"/>
          </w:tcPr>
          <w:p>
            <w:pPr>
              <w:pStyle w:val="11"/>
            </w:pPr>
            <w:r>
              <w:t>2649.00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2130205</w:t>
            </w:r>
          </w:p>
        </w:tc>
        <w:tc>
          <w:tcPr>
            <w:tcW w:w="4535" w:type="dxa"/>
            <w:vAlign w:val="center"/>
          </w:tcPr>
          <w:p>
            <w:pPr>
              <w:pStyle w:val="10"/>
            </w:pPr>
            <w:r>
              <w:rPr>
                <w:rFonts w:hint="eastAsia"/>
              </w:rPr>
              <w:t>森林资源培育</w:t>
            </w:r>
          </w:p>
        </w:tc>
        <w:tc>
          <w:tcPr>
            <w:tcW w:w="1361" w:type="dxa"/>
            <w:vAlign w:val="center"/>
          </w:tcPr>
          <w:p>
            <w:pPr>
              <w:pStyle w:val="11"/>
            </w:pPr>
            <w:r>
              <w:t>2372.00</w:t>
            </w:r>
          </w:p>
        </w:tc>
        <w:tc>
          <w:tcPr>
            <w:tcW w:w="1361" w:type="dxa"/>
            <w:vAlign w:val="center"/>
          </w:tcPr>
          <w:p>
            <w:pPr>
              <w:pStyle w:val="11"/>
            </w:pPr>
          </w:p>
        </w:tc>
        <w:tc>
          <w:tcPr>
            <w:tcW w:w="1361" w:type="dxa"/>
            <w:vAlign w:val="center"/>
          </w:tcPr>
          <w:p>
            <w:pPr>
              <w:pStyle w:val="11"/>
            </w:pPr>
            <w:r>
              <w:t>2372.00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2130207</w:t>
            </w:r>
          </w:p>
        </w:tc>
        <w:tc>
          <w:tcPr>
            <w:tcW w:w="4535" w:type="dxa"/>
            <w:vAlign w:val="center"/>
          </w:tcPr>
          <w:p>
            <w:pPr>
              <w:pStyle w:val="10"/>
            </w:pPr>
            <w:r>
              <w:rPr>
                <w:rFonts w:hint="eastAsia"/>
              </w:rPr>
              <w:t>森林资源管理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2130211</w:t>
            </w:r>
          </w:p>
        </w:tc>
        <w:tc>
          <w:tcPr>
            <w:tcW w:w="4535" w:type="dxa"/>
            <w:vAlign w:val="center"/>
          </w:tcPr>
          <w:p>
            <w:pPr>
              <w:pStyle w:val="10"/>
            </w:pPr>
            <w:r>
              <w:rPr>
                <w:rFonts w:hint="eastAsia"/>
              </w:rPr>
              <w:t>动植物保护</w:t>
            </w:r>
          </w:p>
        </w:tc>
        <w:tc>
          <w:tcPr>
            <w:tcW w:w="1361" w:type="dxa"/>
            <w:vAlign w:val="center"/>
          </w:tcPr>
          <w:p>
            <w:pPr>
              <w:pStyle w:val="11"/>
            </w:pPr>
            <w:r>
              <w:t>147.00</w:t>
            </w:r>
          </w:p>
        </w:tc>
        <w:tc>
          <w:tcPr>
            <w:tcW w:w="1361" w:type="dxa"/>
            <w:vAlign w:val="center"/>
          </w:tcPr>
          <w:p>
            <w:pPr>
              <w:pStyle w:val="11"/>
            </w:pPr>
          </w:p>
        </w:tc>
        <w:tc>
          <w:tcPr>
            <w:tcW w:w="1361" w:type="dxa"/>
            <w:vAlign w:val="center"/>
          </w:tcPr>
          <w:p>
            <w:pPr>
              <w:pStyle w:val="11"/>
            </w:pPr>
            <w:r>
              <w:t>147.00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2130212</w:t>
            </w:r>
          </w:p>
        </w:tc>
        <w:tc>
          <w:tcPr>
            <w:tcW w:w="4535" w:type="dxa"/>
            <w:vAlign w:val="center"/>
          </w:tcPr>
          <w:p>
            <w:pPr>
              <w:pStyle w:val="10"/>
            </w:pPr>
            <w:r>
              <w:rPr>
                <w:rFonts w:hint="eastAsia"/>
              </w:rPr>
              <w:t>湿地保护</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2130234</w:t>
            </w:r>
          </w:p>
        </w:tc>
        <w:tc>
          <w:tcPr>
            <w:tcW w:w="4535" w:type="dxa"/>
            <w:vAlign w:val="center"/>
          </w:tcPr>
          <w:p>
            <w:pPr>
              <w:pStyle w:val="10"/>
            </w:pPr>
            <w:r>
              <w:rPr>
                <w:rFonts w:hint="eastAsia"/>
              </w:rPr>
              <w:t>林业草原防灾减灾</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220</w:t>
            </w:r>
          </w:p>
        </w:tc>
        <w:tc>
          <w:tcPr>
            <w:tcW w:w="4535" w:type="dxa"/>
            <w:vAlign w:val="center"/>
          </w:tcPr>
          <w:p>
            <w:pPr>
              <w:pStyle w:val="10"/>
            </w:pPr>
            <w:r>
              <w:rPr>
                <w:rFonts w:hint="eastAsia"/>
              </w:rPr>
              <w:t>自然资源海洋气象等支出</w:t>
            </w:r>
          </w:p>
        </w:tc>
        <w:tc>
          <w:tcPr>
            <w:tcW w:w="1361" w:type="dxa"/>
            <w:vAlign w:val="center"/>
          </w:tcPr>
          <w:p>
            <w:pPr>
              <w:pStyle w:val="11"/>
            </w:pPr>
            <w:r>
              <w:t>13040.54</w:t>
            </w:r>
          </w:p>
        </w:tc>
        <w:tc>
          <w:tcPr>
            <w:tcW w:w="1361" w:type="dxa"/>
            <w:vAlign w:val="center"/>
          </w:tcPr>
          <w:p>
            <w:pPr>
              <w:pStyle w:val="11"/>
            </w:pPr>
            <w:r>
              <w:t>1182.99</w:t>
            </w:r>
          </w:p>
        </w:tc>
        <w:tc>
          <w:tcPr>
            <w:tcW w:w="1361" w:type="dxa"/>
            <w:vAlign w:val="center"/>
          </w:tcPr>
          <w:p>
            <w:pPr>
              <w:pStyle w:val="11"/>
            </w:pPr>
            <w:r>
              <w:t>11857.55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22001</w:t>
            </w:r>
          </w:p>
        </w:tc>
        <w:tc>
          <w:tcPr>
            <w:tcW w:w="4535" w:type="dxa"/>
            <w:vAlign w:val="center"/>
          </w:tcPr>
          <w:p>
            <w:pPr>
              <w:pStyle w:val="10"/>
            </w:pPr>
            <w:r>
              <w:rPr>
                <w:rFonts w:hint="eastAsia"/>
              </w:rPr>
              <w:t>自然资源事务</w:t>
            </w:r>
          </w:p>
        </w:tc>
        <w:tc>
          <w:tcPr>
            <w:tcW w:w="1361" w:type="dxa"/>
            <w:vAlign w:val="center"/>
          </w:tcPr>
          <w:p>
            <w:pPr>
              <w:pStyle w:val="11"/>
            </w:pPr>
            <w:r>
              <w:t>13040.54</w:t>
            </w:r>
          </w:p>
        </w:tc>
        <w:tc>
          <w:tcPr>
            <w:tcW w:w="1361" w:type="dxa"/>
            <w:vAlign w:val="center"/>
          </w:tcPr>
          <w:p>
            <w:pPr>
              <w:pStyle w:val="11"/>
            </w:pPr>
            <w:r>
              <w:t>1182.99</w:t>
            </w:r>
          </w:p>
        </w:tc>
        <w:tc>
          <w:tcPr>
            <w:tcW w:w="1361" w:type="dxa"/>
            <w:vAlign w:val="center"/>
          </w:tcPr>
          <w:p>
            <w:pPr>
              <w:pStyle w:val="11"/>
            </w:pPr>
            <w:r>
              <w:t>11857.55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2200101</w:t>
            </w:r>
          </w:p>
        </w:tc>
        <w:tc>
          <w:tcPr>
            <w:tcW w:w="4535" w:type="dxa"/>
            <w:vAlign w:val="center"/>
          </w:tcPr>
          <w:p>
            <w:pPr>
              <w:pStyle w:val="10"/>
            </w:pPr>
            <w:r>
              <w:rPr>
                <w:rFonts w:hint="eastAsia"/>
              </w:rPr>
              <w:t>行政运行</w:t>
            </w:r>
          </w:p>
        </w:tc>
        <w:tc>
          <w:tcPr>
            <w:tcW w:w="1361" w:type="dxa"/>
            <w:vAlign w:val="center"/>
          </w:tcPr>
          <w:p>
            <w:pPr>
              <w:pStyle w:val="11"/>
            </w:pPr>
            <w:r>
              <w:t>1182.99</w:t>
            </w:r>
          </w:p>
        </w:tc>
        <w:tc>
          <w:tcPr>
            <w:tcW w:w="1361" w:type="dxa"/>
            <w:vAlign w:val="center"/>
          </w:tcPr>
          <w:p>
            <w:pPr>
              <w:pStyle w:val="11"/>
            </w:pPr>
            <w:r>
              <w:t>1182.99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2200104</w:t>
            </w:r>
          </w:p>
        </w:tc>
        <w:tc>
          <w:tcPr>
            <w:tcW w:w="4535" w:type="dxa"/>
            <w:vAlign w:val="center"/>
          </w:tcPr>
          <w:p>
            <w:pPr>
              <w:pStyle w:val="10"/>
            </w:pPr>
            <w:r>
              <w:rPr>
                <w:rFonts w:hint="eastAsia"/>
              </w:rPr>
              <w:t>自然资源规划及管理</w:t>
            </w:r>
          </w:p>
        </w:tc>
        <w:tc>
          <w:tcPr>
            <w:tcW w:w="1361" w:type="dxa"/>
            <w:vAlign w:val="center"/>
          </w:tcPr>
          <w:p>
            <w:pPr>
              <w:pStyle w:val="11"/>
            </w:pPr>
            <w:r>
              <w:t>1232.55</w:t>
            </w:r>
          </w:p>
        </w:tc>
        <w:tc>
          <w:tcPr>
            <w:tcW w:w="1361" w:type="dxa"/>
            <w:vAlign w:val="center"/>
          </w:tcPr>
          <w:p>
            <w:pPr>
              <w:pStyle w:val="11"/>
            </w:pPr>
          </w:p>
        </w:tc>
        <w:tc>
          <w:tcPr>
            <w:tcW w:w="1361" w:type="dxa"/>
            <w:vAlign w:val="center"/>
          </w:tcPr>
          <w:p>
            <w:pPr>
              <w:pStyle w:val="11"/>
            </w:pPr>
            <w:r>
              <w:t>1232.55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2200106</w:t>
            </w:r>
          </w:p>
        </w:tc>
        <w:tc>
          <w:tcPr>
            <w:tcW w:w="4535" w:type="dxa"/>
            <w:vAlign w:val="center"/>
          </w:tcPr>
          <w:p>
            <w:pPr>
              <w:pStyle w:val="10"/>
            </w:pPr>
            <w:r>
              <w:rPr>
                <w:rFonts w:hint="eastAsia"/>
              </w:rPr>
              <w:t>自然资源利用与保护</w:t>
            </w:r>
          </w:p>
        </w:tc>
        <w:tc>
          <w:tcPr>
            <w:tcW w:w="1361" w:type="dxa"/>
            <w:vAlign w:val="center"/>
          </w:tcPr>
          <w:p>
            <w:pPr>
              <w:pStyle w:val="11"/>
            </w:pPr>
            <w:r>
              <w:t>2033.00</w:t>
            </w:r>
          </w:p>
        </w:tc>
        <w:tc>
          <w:tcPr>
            <w:tcW w:w="1361" w:type="dxa"/>
            <w:vAlign w:val="center"/>
          </w:tcPr>
          <w:p>
            <w:pPr>
              <w:pStyle w:val="11"/>
            </w:pPr>
          </w:p>
        </w:tc>
        <w:tc>
          <w:tcPr>
            <w:tcW w:w="1361" w:type="dxa"/>
            <w:vAlign w:val="center"/>
          </w:tcPr>
          <w:p>
            <w:pPr>
              <w:pStyle w:val="11"/>
            </w:pPr>
            <w:r>
              <w:t>2033.00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2200109</w:t>
            </w:r>
          </w:p>
        </w:tc>
        <w:tc>
          <w:tcPr>
            <w:tcW w:w="4535" w:type="dxa"/>
            <w:vAlign w:val="center"/>
          </w:tcPr>
          <w:p>
            <w:pPr>
              <w:pStyle w:val="10"/>
            </w:pPr>
            <w:r>
              <w:rPr>
                <w:rFonts w:hint="eastAsia"/>
              </w:rPr>
              <w:t>自然资源调查与确权登记</w:t>
            </w: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2200120</w:t>
            </w:r>
          </w:p>
        </w:tc>
        <w:tc>
          <w:tcPr>
            <w:tcW w:w="4535" w:type="dxa"/>
            <w:vAlign w:val="center"/>
          </w:tcPr>
          <w:p>
            <w:pPr>
              <w:pStyle w:val="10"/>
            </w:pPr>
            <w:r>
              <w:rPr>
                <w:rFonts w:hint="eastAsia"/>
              </w:rPr>
              <w:t>海域与海岛管理</w:t>
            </w:r>
          </w:p>
        </w:tc>
        <w:tc>
          <w:tcPr>
            <w:tcW w:w="1361" w:type="dxa"/>
            <w:vAlign w:val="center"/>
          </w:tcPr>
          <w:p>
            <w:pPr>
              <w:pStyle w:val="11"/>
            </w:pPr>
            <w:r>
              <w:t>8526.00</w:t>
            </w:r>
          </w:p>
        </w:tc>
        <w:tc>
          <w:tcPr>
            <w:tcW w:w="1361" w:type="dxa"/>
            <w:vAlign w:val="center"/>
          </w:tcPr>
          <w:p>
            <w:pPr>
              <w:pStyle w:val="11"/>
            </w:pPr>
          </w:p>
        </w:tc>
        <w:tc>
          <w:tcPr>
            <w:tcW w:w="1361" w:type="dxa"/>
            <w:vAlign w:val="center"/>
          </w:tcPr>
          <w:p>
            <w:pPr>
              <w:pStyle w:val="11"/>
            </w:pPr>
            <w:r>
              <w:t>8526.00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221</w:t>
            </w:r>
          </w:p>
        </w:tc>
        <w:tc>
          <w:tcPr>
            <w:tcW w:w="4535" w:type="dxa"/>
            <w:vAlign w:val="center"/>
          </w:tcPr>
          <w:p>
            <w:pPr>
              <w:pStyle w:val="10"/>
            </w:pPr>
            <w:r>
              <w:rPr>
                <w:rFonts w:hint="eastAsia"/>
              </w:rPr>
              <w:t>住房保障支出</w:t>
            </w:r>
          </w:p>
        </w:tc>
        <w:tc>
          <w:tcPr>
            <w:tcW w:w="1361" w:type="dxa"/>
            <w:vAlign w:val="center"/>
          </w:tcPr>
          <w:p>
            <w:pPr>
              <w:pStyle w:val="11"/>
            </w:pPr>
            <w:r>
              <w:t>103.10</w:t>
            </w:r>
          </w:p>
        </w:tc>
        <w:tc>
          <w:tcPr>
            <w:tcW w:w="1361" w:type="dxa"/>
            <w:vAlign w:val="center"/>
          </w:tcPr>
          <w:p>
            <w:pPr>
              <w:pStyle w:val="11"/>
            </w:pPr>
            <w:r>
              <w:t>103.10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22102</w:t>
            </w:r>
          </w:p>
        </w:tc>
        <w:tc>
          <w:tcPr>
            <w:tcW w:w="4535" w:type="dxa"/>
            <w:vAlign w:val="center"/>
          </w:tcPr>
          <w:p>
            <w:pPr>
              <w:pStyle w:val="10"/>
            </w:pPr>
            <w:r>
              <w:rPr>
                <w:rFonts w:hint="eastAsia"/>
              </w:rPr>
              <w:t>住房改革支出</w:t>
            </w:r>
          </w:p>
        </w:tc>
        <w:tc>
          <w:tcPr>
            <w:tcW w:w="1361" w:type="dxa"/>
            <w:vAlign w:val="center"/>
          </w:tcPr>
          <w:p>
            <w:pPr>
              <w:pStyle w:val="11"/>
            </w:pPr>
            <w:r>
              <w:t>103.10</w:t>
            </w:r>
          </w:p>
        </w:tc>
        <w:tc>
          <w:tcPr>
            <w:tcW w:w="1361" w:type="dxa"/>
            <w:vAlign w:val="center"/>
          </w:tcPr>
          <w:p>
            <w:pPr>
              <w:pStyle w:val="11"/>
            </w:pPr>
            <w:r>
              <w:t>103.10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2210201</w:t>
            </w:r>
          </w:p>
        </w:tc>
        <w:tc>
          <w:tcPr>
            <w:tcW w:w="4535" w:type="dxa"/>
            <w:vAlign w:val="center"/>
          </w:tcPr>
          <w:p>
            <w:pPr>
              <w:pStyle w:val="10"/>
            </w:pPr>
            <w:r>
              <w:rPr>
                <w:rFonts w:hint="eastAsia"/>
              </w:rPr>
              <w:t>住房公积金</w:t>
            </w:r>
          </w:p>
        </w:tc>
        <w:tc>
          <w:tcPr>
            <w:tcW w:w="1361" w:type="dxa"/>
            <w:vAlign w:val="center"/>
          </w:tcPr>
          <w:p>
            <w:pPr>
              <w:pStyle w:val="11"/>
            </w:pPr>
            <w:r>
              <w:t>103.10</w:t>
            </w:r>
          </w:p>
        </w:tc>
        <w:tc>
          <w:tcPr>
            <w:tcW w:w="1361" w:type="dxa"/>
            <w:vAlign w:val="center"/>
          </w:tcPr>
          <w:p>
            <w:pPr>
              <w:pStyle w:val="11"/>
            </w:pPr>
            <w:r>
              <w:t>103.10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3402"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4876" w:type="dxa"/>
            <w:gridSpan w:val="2"/>
            <w:vAlign w:val="center"/>
          </w:tcPr>
          <w:p>
            <w:pPr>
              <w:pStyle w:val="8"/>
            </w:pPr>
            <w:r>
              <w:rPr>
                <w:rFonts w:hint="eastAsia"/>
              </w:rPr>
              <w:t>收入</w:t>
            </w:r>
          </w:p>
        </w:tc>
        <w:tc>
          <w:tcPr>
            <w:tcW w:w="9298" w:type="dxa"/>
            <w:gridSpan w:val="5"/>
            <w:vAlign w:val="center"/>
          </w:tcPr>
          <w:p>
            <w:pPr>
              <w:pStyle w:val="8"/>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rPr>
                <w:rFonts w:hint="eastAsia"/>
              </w:rPr>
              <w:t>项</w:t>
            </w:r>
            <w:r>
              <w:t xml:space="preserve">  </w:t>
            </w:r>
            <w:r>
              <w:rPr>
                <w:rFonts w:hint="eastAsia"/>
              </w:rPr>
              <w:t>目</w:t>
            </w:r>
          </w:p>
        </w:tc>
        <w:tc>
          <w:tcPr>
            <w:tcW w:w="1474" w:type="dxa"/>
            <w:vAlign w:val="center"/>
          </w:tcPr>
          <w:p>
            <w:pPr>
              <w:pStyle w:val="8"/>
            </w:pPr>
            <w:r>
              <w:rPr>
                <w:rFonts w:hint="eastAsia"/>
              </w:rPr>
              <w:t>金额</w:t>
            </w:r>
          </w:p>
        </w:tc>
        <w:tc>
          <w:tcPr>
            <w:tcW w:w="3402" w:type="dxa"/>
            <w:vAlign w:val="center"/>
          </w:tcPr>
          <w:p>
            <w:pPr>
              <w:pStyle w:val="8"/>
            </w:pPr>
            <w:r>
              <w:rPr>
                <w:rFonts w:hint="eastAsia"/>
              </w:rPr>
              <w:t>项</w:t>
            </w:r>
            <w:r>
              <w:t xml:space="preserve">  </w:t>
            </w:r>
            <w:r>
              <w:rPr>
                <w:rFonts w:hint="eastAsia"/>
              </w:rPr>
              <w:t>目</w:t>
            </w:r>
          </w:p>
        </w:tc>
        <w:tc>
          <w:tcPr>
            <w:tcW w:w="1474" w:type="dxa"/>
            <w:vAlign w:val="center"/>
          </w:tcPr>
          <w:p>
            <w:pPr>
              <w:pStyle w:val="8"/>
            </w:pPr>
            <w:r>
              <w:rPr>
                <w:rFonts w:hint="eastAsia"/>
              </w:rPr>
              <w:t>合计</w:t>
            </w:r>
          </w:p>
        </w:tc>
        <w:tc>
          <w:tcPr>
            <w:tcW w:w="1474" w:type="dxa"/>
            <w:vAlign w:val="center"/>
          </w:tcPr>
          <w:p>
            <w:pPr>
              <w:pStyle w:val="8"/>
            </w:pPr>
            <w:r>
              <w:rPr>
                <w:rFonts w:hint="eastAsia"/>
              </w:rPr>
              <w:t>一般公共预算财政拨款</w:t>
            </w:r>
          </w:p>
        </w:tc>
        <w:tc>
          <w:tcPr>
            <w:tcW w:w="1474" w:type="dxa"/>
            <w:vAlign w:val="center"/>
          </w:tcPr>
          <w:p>
            <w:pPr>
              <w:pStyle w:val="8"/>
            </w:pPr>
            <w:r>
              <w:rPr>
                <w:rFonts w:hint="eastAsia"/>
              </w:rPr>
              <w:t>政府性基金预算财政</w:t>
            </w:r>
            <w:r>
              <w:t xml:space="preserve">    </w:t>
            </w:r>
            <w:r>
              <w:rPr>
                <w:rFonts w:hint="eastAsia"/>
              </w:rPr>
              <w:t>拨款</w:t>
            </w:r>
          </w:p>
        </w:tc>
        <w:tc>
          <w:tcPr>
            <w:tcW w:w="1474" w:type="dxa"/>
            <w:vAlign w:val="center"/>
          </w:tcPr>
          <w:p>
            <w:pPr>
              <w:pStyle w:val="8"/>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rPr>
                <w:rFonts w:hint="eastAsia"/>
              </w:rPr>
              <w:t>一、一般公共预算拨款</w:t>
            </w:r>
          </w:p>
        </w:tc>
        <w:tc>
          <w:tcPr>
            <w:tcW w:w="1474" w:type="dxa"/>
            <w:vAlign w:val="center"/>
          </w:tcPr>
          <w:p>
            <w:pPr>
              <w:pStyle w:val="11"/>
            </w:pPr>
            <w:r>
              <w:t>16131.56</w:t>
            </w:r>
          </w:p>
        </w:tc>
        <w:tc>
          <w:tcPr>
            <w:tcW w:w="3402" w:type="dxa"/>
            <w:vAlign w:val="center"/>
          </w:tcPr>
          <w:p>
            <w:pPr>
              <w:pStyle w:val="10"/>
            </w:pPr>
            <w:r>
              <w:rPr>
                <w:rFonts w:hint="eastAsia"/>
              </w:rP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rPr>
                <w:rFonts w:hint="eastAsia"/>
              </w:rPr>
              <w:t>二、政府性基金预算拨款</w:t>
            </w:r>
          </w:p>
        </w:tc>
        <w:tc>
          <w:tcPr>
            <w:tcW w:w="1474" w:type="dxa"/>
            <w:vAlign w:val="center"/>
          </w:tcPr>
          <w:p>
            <w:pPr>
              <w:pStyle w:val="11"/>
            </w:pPr>
          </w:p>
        </w:tc>
        <w:tc>
          <w:tcPr>
            <w:tcW w:w="3402" w:type="dxa"/>
            <w:vAlign w:val="center"/>
          </w:tcPr>
          <w:p>
            <w:pPr>
              <w:pStyle w:val="10"/>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rPr>
                <w:rFonts w:hint="eastAsia"/>
              </w:rPr>
              <w:t>三、国有资本经营预算拨款</w:t>
            </w:r>
          </w:p>
        </w:tc>
        <w:tc>
          <w:tcPr>
            <w:tcW w:w="1474" w:type="dxa"/>
            <w:vAlign w:val="center"/>
          </w:tcPr>
          <w:p>
            <w:pPr>
              <w:pStyle w:val="11"/>
            </w:pPr>
          </w:p>
        </w:tc>
        <w:tc>
          <w:tcPr>
            <w:tcW w:w="3402" w:type="dxa"/>
            <w:vAlign w:val="center"/>
          </w:tcPr>
          <w:p>
            <w:pPr>
              <w:pStyle w:val="10"/>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八、社会保障和就业支出</w:t>
            </w:r>
          </w:p>
        </w:tc>
        <w:tc>
          <w:tcPr>
            <w:tcW w:w="1474" w:type="dxa"/>
            <w:vAlign w:val="center"/>
          </w:tcPr>
          <w:p>
            <w:pPr>
              <w:pStyle w:val="11"/>
            </w:pPr>
            <w:r>
              <w:t>166.02</w:t>
            </w:r>
          </w:p>
        </w:tc>
        <w:tc>
          <w:tcPr>
            <w:tcW w:w="1474" w:type="dxa"/>
            <w:vAlign w:val="center"/>
          </w:tcPr>
          <w:p>
            <w:pPr>
              <w:pStyle w:val="11"/>
            </w:pPr>
            <w:r>
              <w:t>166.02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十、卫生健康支出</w:t>
            </w:r>
          </w:p>
        </w:tc>
        <w:tc>
          <w:tcPr>
            <w:tcW w:w="1474" w:type="dxa"/>
            <w:vAlign w:val="center"/>
          </w:tcPr>
          <w:p>
            <w:pPr>
              <w:pStyle w:val="11"/>
            </w:pPr>
            <w:r>
              <w:t>172.90</w:t>
            </w:r>
          </w:p>
        </w:tc>
        <w:tc>
          <w:tcPr>
            <w:tcW w:w="1474" w:type="dxa"/>
            <w:vAlign w:val="center"/>
          </w:tcPr>
          <w:p>
            <w:pPr>
              <w:pStyle w:val="11"/>
            </w:pPr>
            <w:r>
              <w:t>172.90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十三、农林水支出</w:t>
            </w:r>
          </w:p>
        </w:tc>
        <w:tc>
          <w:tcPr>
            <w:tcW w:w="1474" w:type="dxa"/>
            <w:vAlign w:val="center"/>
          </w:tcPr>
          <w:p>
            <w:pPr>
              <w:pStyle w:val="11"/>
            </w:pPr>
            <w:r>
              <w:t>2649.00</w:t>
            </w:r>
          </w:p>
        </w:tc>
        <w:tc>
          <w:tcPr>
            <w:tcW w:w="1474" w:type="dxa"/>
            <w:vAlign w:val="center"/>
          </w:tcPr>
          <w:p>
            <w:pPr>
              <w:pStyle w:val="11"/>
            </w:pPr>
            <w:r>
              <w:t>2649.00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十九、自然资源海洋气象等支出</w:t>
            </w:r>
          </w:p>
        </w:tc>
        <w:tc>
          <w:tcPr>
            <w:tcW w:w="1474" w:type="dxa"/>
            <w:vAlign w:val="center"/>
          </w:tcPr>
          <w:p>
            <w:pPr>
              <w:pStyle w:val="11"/>
            </w:pPr>
            <w:r>
              <w:t>13040.54</w:t>
            </w:r>
          </w:p>
        </w:tc>
        <w:tc>
          <w:tcPr>
            <w:tcW w:w="1474" w:type="dxa"/>
            <w:vAlign w:val="center"/>
          </w:tcPr>
          <w:p>
            <w:pPr>
              <w:pStyle w:val="11"/>
            </w:pPr>
            <w:r>
              <w:t>13040.54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二十、住房保障支出</w:t>
            </w:r>
          </w:p>
        </w:tc>
        <w:tc>
          <w:tcPr>
            <w:tcW w:w="1474" w:type="dxa"/>
            <w:vAlign w:val="center"/>
          </w:tcPr>
          <w:p>
            <w:pPr>
              <w:pStyle w:val="11"/>
            </w:pPr>
            <w:r>
              <w:t>103.10</w:t>
            </w:r>
          </w:p>
        </w:tc>
        <w:tc>
          <w:tcPr>
            <w:tcW w:w="1474" w:type="dxa"/>
            <w:vAlign w:val="center"/>
          </w:tcPr>
          <w:p>
            <w:pPr>
              <w:pStyle w:val="11"/>
            </w:pPr>
            <w:r>
              <w:t>103.10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rPr>
                <w:rFonts w:hint="eastAsia"/>
              </w:rPr>
              <w:t>本年收入合计</w:t>
            </w:r>
          </w:p>
        </w:tc>
        <w:tc>
          <w:tcPr>
            <w:tcW w:w="1474" w:type="dxa"/>
            <w:vAlign w:val="center"/>
          </w:tcPr>
          <w:p>
            <w:pPr>
              <w:pStyle w:val="13"/>
            </w:pPr>
            <w:r>
              <w:t>16131.56</w:t>
            </w:r>
          </w:p>
        </w:tc>
        <w:tc>
          <w:tcPr>
            <w:tcW w:w="3402" w:type="dxa"/>
            <w:vAlign w:val="center"/>
          </w:tcPr>
          <w:p>
            <w:pPr>
              <w:pStyle w:val="12"/>
            </w:pPr>
            <w:r>
              <w:rPr>
                <w:rFonts w:hint="eastAsia"/>
              </w:rPr>
              <w:t>本年支出合计</w:t>
            </w:r>
          </w:p>
        </w:tc>
        <w:tc>
          <w:tcPr>
            <w:tcW w:w="1474" w:type="dxa"/>
            <w:vAlign w:val="center"/>
          </w:tcPr>
          <w:p>
            <w:pPr>
              <w:pStyle w:val="13"/>
            </w:pPr>
            <w:r>
              <w:t>16131.56</w:t>
            </w:r>
          </w:p>
        </w:tc>
        <w:tc>
          <w:tcPr>
            <w:tcW w:w="1474" w:type="dxa"/>
            <w:vAlign w:val="center"/>
          </w:tcPr>
          <w:p>
            <w:pPr>
              <w:pStyle w:val="13"/>
            </w:pPr>
            <w:r>
              <w:t>16131.56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rPr>
                <w:rFonts w:hint="eastAsia"/>
              </w:rPr>
              <w:t>年初财政拨款结转和结余</w:t>
            </w:r>
          </w:p>
        </w:tc>
        <w:tc>
          <w:tcPr>
            <w:tcW w:w="1474" w:type="dxa"/>
            <w:vAlign w:val="center"/>
          </w:tcPr>
          <w:p>
            <w:pPr>
              <w:pStyle w:val="11"/>
            </w:pPr>
          </w:p>
        </w:tc>
        <w:tc>
          <w:tcPr>
            <w:tcW w:w="3402" w:type="dxa"/>
            <w:vAlign w:val="center"/>
          </w:tcPr>
          <w:p>
            <w:pPr>
              <w:pStyle w:val="10"/>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rPr>
                <w:rFonts w:hint="eastAsia"/>
              </w:rP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rPr>
                <w:rFonts w:hint="eastAsia"/>
              </w:rP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rPr>
                <w:rFonts w:hint="eastAsia"/>
              </w:rP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rPr>
                <w:rFonts w:hint="eastAsia"/>
              </w:rPr>
              <w:t>收入总计</w:t>
            </w:r>
          </w:p>
        </w:tc>
        <w:tc>
          <w:tcPr>
            <w:tcW w:w="1474" w:type="dxa"/>
            <w:vAlign w:val="center"/>
          </w:tcPr>
          <w:p>
            <w:pPr>
              <w:pStyle w:val="13"/>
            </w:pPr>
            <w:r>
              <w:t>16131.56</w:t>
            </w:r>
          </w:p>
        </w:tc>
        <w:tc>
          <w:tcPr>
            <w:tcW w:w="3402" w:type="dxa"/>
            <w:vAlign w:val="center"/>
          </w:tcPr>
          <w:p>
            <w:pPr>
              <w:pStyle w:val="12"/>
            </w:pPr>
            <w:r>
              <w:rPr>
                <w:rFonts w:hint="eastAsia"/>
              </w:rPr>
              <w:t>支出总计</w:t>
            </w:r>
          </w:p>
        </w:tc>
        <w:tc>
          <w:tcPr>
            <w:tcW w:w="1474" w:type="dxa"/>
            <w:vAlign w:val="center"/>
          </w:tcPr>
          <w:p>
            <w:pPr>
              <w:pStyle w:val="13"/>
            </w:pPr>
            <w:r>
              <w:t>16131.56</w:t>
            </w:r>
          </w:p>
        </w:tc>
        <w:tc>
          <w:tcPr>
            <w:tcW w:w="1474" w:type="dxa"/>
            <w:vAlign w:val="center"/>
          </w:tcPr>
          <w:p>
            <w:pPr>
              <w:pStyle w:val="13"/>
            </w:pPr>
            <w:r>
              <w:t>16131.56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rPr>
              <w:t>合计</w:t>
            </w:r>
          </w:p>
        </w:tc>
        <w:tc>
          <w:tcPr>
            <w:tcW w:w="2551" w:type="dxa"/>
            <w:vAlign w:val="center"/>
          </w:tcPr>
          <w:p>
            <w:pPr>
              <w:pStyle w:val="13"/>
            </w:pPr>
            <w:r>
              <w:t>16131.56</w:t>
            </w:r>
          </w:p>
        </w:tc>
        <w:tc>
          <w:tcPr>
            <w:tcW w:w="2551" w:type="dxa"/>
            <w:vAlign w:val="center"/>
          </w:tcPr>
          <w:p>
            <w:pPr>
              <w:pStyle w:val="13"/>
            </w:pPr>
            <w:r>
              <w:t>1625.01</w:t>
            </w:r>
          </w:p>
        </w:tc>
        <w:tc>
          <w:tcPr>
            <w:tcW w:w="2551" w:type="dxa"/>
            <w:vAlign w:val="center"/>
          </w:tcPr>
          <w:p>
            <w:pPr>
              <w:pStyle w:val="13"/>
            </w:pPr>
            <w:r>
              <w:t>14506.55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rPr>
                <w:rFonts w:hint="eastAsia"/>
              </w:rPr>
              <w:t>社会保障和就业支出</w:t>
            </w:r>
          </w:p>
        </w:tc>
        <w:tc>
          <w:tcPr>
            <w:tcW w:w="2551" w:type="dxa"/>
            <w:vAlign w:val="center"/>
          </w:tcPr>
          <w:p>
            <w:pPr>
              <w:pStyle w:val="11"/>
            </w:pPr>
            <w:r>
              <w:t>166.02</w:t>
            </w:r>
          </w:p>
        </w:tc>
        <w:tc>
          <w:tcPr>
            <w:tcW w:w="2551" w:type="dxa"/>
            <w:vAlign w:val="center"/>
          </w:tcPr>
          <w:p>
            <w:pPr>
              <w:pStyle w:val="11"/>
            </w:pPr>
            <w:r>
              <w:t>166.02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rPr>
                <w:rFonts w:hint="eastAsia"/>
              </w:rPr>
              <w:t>行政事业单位养老支出</w:t>
            </w:r>
          </w:p>
        </w:tc>
        <w:tc>
          <w:tcPr>
            <w:tcW w:w="2551" w:type="dxa"/>
            <w:vAlign w:val="center"/>
          </w:tcPr>
          <w:p>
            <w:pPr>
              <w:pStyle w:val="11"/>
            </w:pPr>
            <w:r>
              <w:t>166.02</w:t>
            </w:r>
          </w:p>
        </w:tc>
        <w:tc>
          <w:tcPr>
            <w:tcW w:w="2551" w:type="dxa"/>
            <w:vAlign w:val="center"/>
          </w:tcPr>
          <w:p>
            <w:pPr>
              <w:pStyle w:val="11"/>
            </w:pPr>
            <w:r>
              <w:t>166.02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rPr>
                <w:rFonts w:hint="eastAsia"/>
              </w:rPr>
              <w:t>机关事业单位基本养老保险缴费支出</w:t>
            </w:r>
          </w:p>
        </w:tc>
        <w:tc>
          <w:tcPr>
            <w:tcW w:w="2551" w:type="dxa"/>
            <w:vAlign w:val="center"/>
          </w:tcPr>
          <w:p>
            <w:pPr>
              <w:pStyle w:val="11"/>
            </w:pPr>
            <w:r>
              <w:t>137.42</w:t>
            </w:r>
          </w:p>
        </w:tc>
        <w:tc>
          <w:tcPr>
            <w:tcW w:w="2551" w:type="dxa"/>
            <w:vAlign w:val="center"/>
          </w:tcPr>
          <w:p>
            <w:pPr>
              <w:pStyle w:val="11"/>
            </w:pPr>
            <w:r>
              <w:t>137.42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2080506</w:t>
            </w:r>
          </w:p>
        </w:tc>
        <w:tc>
          <w:tcPr>
            <w:tcW w:w="4535" w:type="dxa"/>
            <w:vAlign w:val="center"/>
          </w:tcPr>
          <w:p>
            <w:pPr>
              <w:pStyle w:val="10"/>
            </w:pPr>
            <w:r>
              <w:rPr>
                <w:rFonts w:hint="eastAsia"/>
              </w:rPr>
              <w:t>机关事业单位职业年金缴费支出</w:t>
            </w:r>
          </w:p>
        </w:tc>
        <w:tc>
          <w:tcPr>
            <w:tcW w:w="2551" w:type="dxa"/>
            <w:vAlign w:val="center"/>
          </w:tcPr>
          <w:p>
            <w:pPr>
              <w:pStyle w:val="11"/>
            </w:pPr>
            <w:r>
              <w:t>28.60</w:t>
            </w:r>
          </w:p>
        </w:tc>
        <w:tc>
          <w:tcPr>
            <w:tcW w:w="2551" w:type="dxa"/>
            <w:vAlign w:val="center"/>
          </w:tcPr>
          <w:p>
            <w:pPr>
              <w:pStyle w:val="11"/>
            </w:pPr>
            <w:r>
              <w:t>28.60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w:t>
            </w:r>
          </w:p>
        </w:tc>
        <w:tc>
          <w:tcPr>
            <w:tcW w:w="4535" w:type="dxa"/>
            <w:vAlign w:val="center"/>
          </w:tcPr>
          <w:p>
            <w:pPr>
              <w:pStyle w:val="10"/>
            </w:pPr>
            <w:r>
              <w:rPr>
                <w:rFonts w:hint="eastAsia"/>
              </w:rPr>
              <w:t>卫生健康支出</w:t>
            </w:r>
          </w:p>
        </w:tc>
        <w:tc>
          <w:tcPr>
            <w:tcW w:w="2551" w:type="dxa"/>
            <w:vAlign w:val="center"/>
          </w:tcPr>
          <w:p>
            <w:pPr>
              <w:pStyle w:val="11"/>
            </w:pPr>
            <w:r>
              <w:t>172.90</w:t>
            </w:r>
          </w:p>
        </w:tc>
        <w:tc>
          <w:tcPr>
            <w:tcW w:w="2551" w:type="dxa"/>
            <w:vAlign w:val="center"/>
          </w:tcPr>
          <w:p>
            <w:pPr>
              <w:pStyle w:val="11"/>
            </w:pPr>
            <w:r>
              <w:t>172.90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w:t>
            </w:r>
          </w:p>
        </w:tc>
        <w:tc>
          <w:tcPr>
            <w:tcW w:w="4535" w:type="dxa"/>
            <w:vAlign w:val="center"/>
          </w:tcPr>
          <w:p>
            <w:pPr>
              <w:pStyle w:val="10"/>
            </w:pPr>
            <w:r>
              <w:rPr>
                <w:rFonts w:hint="eastAsia"/>
              </w:rPr>
              <w:t>行政事业单位医疗</w:t>
            </w:r>
          </w:p>
        </w:tc>
        <w:tc>
          <w:tcPr>
            <w:tcW w:w="2551" w:type="dxa"/>
            <w:vAlign w:val="center"/>
          </w:tcPr>
          <w:p>
            <w:pPr>
              <w:pStyle w:val="11"/>
            </w:pPr>
            <w:r>
              <w:t>172.90</w:t>
            </w:r>
          </w:p>
        </w:tc>
        <w:tc>
          <w:tcPr>
            <w:tcW w:w="2551" w:type="dxa"/>
            <w:vAlign w:val="center"/>
          </w:tcPr>
          <w:p>
            <w:pPr>
              <w:pStyle w:val="11"/>
            </w:pPr>
            <w:r>
              <w:t>172.90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2101101</w:t>
            </w:r>
          </w:p>
        </w:tc>
        <w:tc>
          <w:tcPr>
            <w:tcW w:w="4535" w:type="dxa"/>
            <w:vAlign w:val="center"/>
          </w:tcPr>
          <w:p>
            <w:pPr>
              <w:pStyle w:val="10"/>
            </w:pPr>
            <w:r>
              <w:rPr>
                <w:rFonts w:hint="eastAsia"/>
              </w:rPr>
              <w:t>行政单位医疗</w:t>
            </w:r>
          </w:p>
        </w:tc>
        <w:tc>
          <w:tcPr>
            <w:tcW w:w="2551" w:type="dxa"/>
            <w:vAlign w:val="center"/>
          </w:tcPr>
          <w:p>
            <w:pPr>
              <w:pStyle w:val="11"/>
            </w:pPr>
            <w:r>
              <w:t>62.40</w:t>
            </w:r>
          </w:p>
        </w:tc>
        <w:tc>
          <w:tcPr>
            <w:tcW w:w="2551" w:type="dxa"/>
            <w:vAlign w:val="center"/>
          </w:tcPr>
          <w:p>
            <w:pPr>
              <w:pStyle w:val="11"/>
            </w:pPr>
            <w:r>
              <w:t>62.40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2101103</w:t>
            </w:r>
          </w:p>
        </w:tc>
        <w:tc>
          <w:tcPr>
            <w:tcW w:w="4535" w:type="dxa"/>
            <w:vAlign w:val="center"/>
          </w:tcPr>
          <w:p>
            <w:pPr>
              <w:pStyle w:val="10"/>
            </w:pPr>
            <w:r>
              <w:rPr>
                <w:rFonts w:hint="eastAsia"/>
              </w:rPr>
              <w:t>公务员医疗补助</w:t>
            </w:r>
          </w:p>
        </w:tc>
        <w:tc>
          <w:tcPr>
            <w:tcW w:w="2551" w:type="dxa"/>
            <w:vAlign w:val="center"/>
          </w:tcPr>
          <w:p>
            <w:pPr>
              <w:pStyle w:val="11"/>
            </w:pPr>
            <w:r>
              <w:t>110.50</w:t>
            </w:r>
          </w:p>
        </w:tc>
        <w:tc>
          <w:tcPr>
            <w:tcW w:w="2551" w:type="dxa"/>
            <w:vAlign w:val="center"/>
          </w:tcPr>
          <w:p>
            <w:pPr>
              <w:pStyle w:val="11"/>
            </w:pPr>
            <w:r>
              <w:t>110.50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w:t>
            </w:r>
          </w:p>
        </w:tc>
        <w:tc>
          <w:tcPr>
            <w:tcW w:w="4535" w:type="dxa"/>
            <w:vAlign w:val="center"/>
          </w:tcPr>
          <w:p>
            <w:pPr>
              <w:pStyle w:val="10"/>
            </w:pPr>
            <w:r>
              <w:rPr>
                <w:rFonts w:hint="eastAsia"/>
              </w:rPr>
              <w:t>农林水支出</w:t>
            </w:r>
          </w:p>
        </w:tc>
        <w:tc>
          <w:tcPr>
            <w:tcW w:w="2551" w:type="dxa"/>
            <w:vAlign w:val="center"/>
          </w:tcPr>
          <w:p>
            <w:pPr>
              <w:pStyle w:val="11"/>
            </w:pPr>
            <w:r>
              <w:t>2649.00</w:t>
            </w:r>
          </w:p>
        </w:tc>
        <w:tc>
          <w:tcPr>
            <w:tcW w:w="2551" w:type="dxa"/>
            <w:vAlign w:val="center"/>
          </w:tcPr>
          <w:p>
            <w:pPr>
              <w:pStyle w:val="11"/>
            </w:pPr>
          </w:p>
        </w:tc>
        <w:tc>
          <w:tcPr>
            <w:tcW w:w="2551" w:type="dxa"/>
            <w:vAlign w:val="center"/>
          </w:tcPr>
          <w:p>
            <w:pPr>
              <w:pStyle w:val="11"/>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21302</w:t>
            </w:r>
          </w:p>
        </w:tc>
        <w:tc>
          <w:tcPr>
            <w:tcW w:w="4535" w:type="dxa"/>
            <w:vAlign w:val="center"/>
          </w:tcPr>
          <w:p>
            <w:pPr>
              <w:pStyle w:val="10"/>
            </w:pPr>
            <w:r>
              <w:rPr>
                <w:rFonts w:hint="eastAsia"/>
              </w:rPr>
              <w:t>林业和草原</w:t>
            </w:r>
          </w:p>
        </w:tc>
        <w:tc>
          <w:tcPr>
            <w:tcW w:w="2551" w:type="dxa"/>
            <w:vAlign w:val="center"/>
          </w:tcPr>
          <w:p>
            <w:pPr>
              <w:pStyle w:val="11"/>
            </w:pPr>
            <w:r>
              <w:t>2649.00</w:t>
            </w:r>
          </w:p>
        </w:tc>
        <w:tc>
          <w:tcPr>
            <w:tcW w:w="2551" w:type="dxa"/>
            <w:vAlign w:val="center"/>
          </w:tcPr>
          <w:p>
            <w:pPr>
              <w:pStyle w:val="11"/>
            </w:pPr>
          </w:p>
        </w:tc>
        <w:tc>
          <w:tcPr>
            <w:tcW w:w="2551" w:type="dxa"/>
            <w:vAlign w:val="center"/>
          </w:tcPr>
          <w:p>
            <w:pPr>
              <w:pStyle w:val="11"/>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2130205</w:t>
            </w:r>
          </w:p>
        </w:tc>
        <w:tc>
          <w:tcPr>
            <w:tcW w:w="4535" w:type="dxa"/>
            <w:vAlign w:val="center"/>
          </w:tcPr>
          <w:p>
            <w:pPr>
              <w:pStyle w:val="10"/>
            </w:pPr>
            <w:r>
              <w:rPr>
                <w:rFonts w:hint="eastAsia"/>
              </w:rPr>
              <w:t>森林资源培育</w:t>
            </w:r>
          </w:p>
        </w:tc>
        <w:tc>
          <w:tcPr>
            <w:tcW w:w="2551" w:type="dxa"/>
            <w:vAlign w:val="center"/>
          </w:tcPr>
          <w:p>
            <w:pPr>
              <w:pStyle w:val="11"/>
            </w:pPr>
            <w:r>
              <w:t>2372.00</w:t>
            </w:r>
          </w:p>
        </w:tc>
        <w:tc>
          <w:tcPr>
            <w:tcW w:w="2551" w:type="dxa"/>
            <w:vAlign w:val="center"/>
          </w:tcPr>
          <w:p>
            <w:pPr>
              <w:pStyle w:val="11"/>
            </w:pPr>
          </w:p>
        </w:tc>
        <w:tc>
          <w:tcPr>
            <w:tcW w:w="2551" w:type="dxa"/>
            <w:vAlign w:val="center"/>
          </w:tcPr>
          <w:p>
            <w:pPr>
              <w:pStyle w:val="11"/>
            </w:pPr>
            <w:r>
              <w:t>2372.00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2130207</w:t>
            </w:r>
          </w:p>
        </w:tc>
        <w:tc>
          <w:tcPr>
            <w:tcW w:w="4535" w:type="dxa"/>
            <w:vAlign w:val="center"/>
          </w:tcPr>
          <w:p>
            <w:pPr>
              <w:pStyle w:val="10"/>
            </w:pPr>
            <w:r>
              <w:rPr>
                <w:rFonts w:hint="eastAsia"/>
              </w:rPr>
              <w:t>森林资源管理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2130211</w:t>
            </w:r>
          </w:p>
        </w:tc>
        <w:tc>
          <w:tcPr>
            <w:tcW w:w="4535" w:type="dxa"/>
            <w:vAlign w:val="center"/>
          </w:tcPr>
          <w:p>
            <w:pPr>
              <w:pStyle w:val="10"/>
            </w:pPr>
            <w:r>
              <w:rPr>
                <w:rFonts w:hint="eastAsia"/>
              </w:rPr>
              <w:t>动植物保护</w:t>
            </w:r>
          </w:p>
        </w:tc>
        <w:tc>
          <w:tcPr>
            <w:tcW w:w="2551" w:type="dxa"/>
            <w:vAlign w:val="center"/>
          </w:tcPr>
          <w:p>
            <w:pPr>
              <w:pStyle w:val="11"/>
            </w:pPr>
            <w:r>
              <w:t>147.00</w:t>
            </w:r>
          </w:p>
        </w:tc>
        <w:tc>
          <w:tcPr>
            <w:tcW w:w="2551" w:type="dxa"/>
            <w:vAlign w:val="center"/>
          </w:tcPr>
          <w:p>
            <w:pPr>
              <w:pStyle w:val="11"/>
            </w:pPr>
          </w:p>
        </w:tc>
        <w:tc>
          <w:tcPr>
            <w:tcW w:w="2551" w:type="dxa"/>
            <w:vAlign w:val="center"/>
          </w:tcPr>
          <w:p>
            <w:pPr>
              <w:pStyle w:val="11"/>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2130212</w:t>
            </w:r>
          </w:p>
        </w:tc>
        <w:tc>
          <w:tcPr>
            <w:tcW w:w="4535" w:type="dxa"/>
            <w:vAlign w:val="center"/>
          </w:tcPr>
          <w:p>
            <w:pPr>
              <w:pStyle w:val="10"/>
            </w:pPr>
            <w:r>
              <w:rPr>
                <w:rFonts w:hint="eastAsia"/>
              </w:rPr>
              <w:t>湿地保护</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2130234</w:t>
            </w:r>
          </w:p>
        </w:tc>
        <w:tc>
          <w:tcPr>
            <w:tcW w:w="4535" w:type="dxa"/>
            <w:vAlign w:val="center"/>
          </w:tcPr>
          <w:p>
            <w:pPr>
              <w:pStyle w:val="10"/>
            </w:pPr>
            <w:r>
              <w:rPr>
                <w:rFonts w:hint="eastAsia"/>
              </w:rPr>
              <w:t>林业草原防灾减灾</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220</w:t>
            </w:r>
          </w:p>
        </w:tc>
        <w:tc>
          <w:tcPr>
            <w:tcW w:w="4535" w:type="dxa"/>
            <w:vAlign w:val="center"/>
          </w:tcPr>
          <w:p>
            <w:pPr>
              <w:pStyle w:val="10"/>
            </w:pPr>
            <w:r>
              <w:rPr>
                <w:rFonts w:hint="eastAsia"/>
              </w:rPr>
              <w:t>自然资源海洋气象等支出</w:t>
            </w:r>
          </w:p>
        </w:tc>
        <w:tc>
          <w:tcPr>
            <w:tcW w:w="2551" w:type="dxa"/>
            <w:vAlign w:val="center"/>
          </w:tcPr>
          <w:p>
            <w:pPr>
              <w:pStyle w:val="11"/>
            </w:pPr>
            <w:r>
              <w:t>13040.54</w:t>
            </w:r>
          </w:p>
        </w:tc>
        <w:tc>
          <w:tcPr>
            <w:tcW w:w="2551" w:type="dxa"/>
            <w:vAlign w:val="center"/>
          </w:tcPr>
          <w:p>
            <w:pPr>
              <w:pStyle w:val="11"/>
            </w:pPr>
            <w:r>
              <w:t>1182.99</w:t>
            </w:r>
          </w:p>
        </w:tc>
        <w:tc>
          <w:tcPr>
            <w:tcW w:w="2551" w:type="dxa"/>
            <w:vAlign w:val="center"/>
          </w:tcPr>
          <w:p>
            <w:pPr>
              <w:pStyle w:val="11"/>
            </w:pPr>
            <w:r>
              <w:t>11857.55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22001</w:t>
            </w:r>
          </w:p>
        </w:tc>
        <w:tc>
          <w:tcPr>
            <w:tcW w:w="4535" w:type="dxa"/>
            <w:vAlign w:val="center"/>
          </w:tcPr>
          <w:p>
            <w:pPr>
              <w:pStyle w:val="10"/>
            </w:pPr>
            <w:r>
              <w:rPr>
                <w:rFonts w:hint="eastAsia"/>
              </w:rPr>
              <w:t>自然资源事务</w:t>
            </w:r>
          </w:p>
        </w:tc>
        <w:tc>
          <w:tcPr>
            <w:tcW w:w="2551" w:type="dxa"/>
            <w:vAlign w:val="center"/>
          </w:tcPr>
          <w:p>
            <w:pPr>
              <w:pStyle w:val="11"/>
            </w:pPr>
            <w:r>
              <w:t>13040.54</w:t>
            </w:r>
          </w:p>
        </w:tc>
        <w:tc>
          <w:tcPr>
            <w:tcW w:w="2551" w:type="dxa"/>
            <w:vAlign w:val="center"/>
          </w:tcPr>
          <w:p>
            <w:pPr>
              <w:pStyle w:val="11"/>
            </w:pPr>
            <w:r>
              <w:t>1182.99</w:t>
            </w:r>
          </w:p>
        </w:tc>
        <w:tc>
          <w:tcPr>
            <w:tcW w:w="2551" w:type="dxa"/>
            <w:vAlign w:val="center"/>
          </w:tcPr>
          <w:p>
            <w:pPr>
              <w:pStyle w:val="11"/>
            </w:pPr>
            <w:r>
              <w:t>11857.55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2200101</w:t>
            </w:r>
          </w:p>
        </w:tc>
        <w:tc>
          <w:tcPr>
            <w:tcW w:w="4535" w:type="dxa"/>
            <w:vAlign w:val="center"/>
          </w:tcPr>
          <w:p>
            <w:pPr>
              <w:pStyle w:val="10"/>
            </w:pPr>
            <w:r>
              <w:rPr>
                <w:rFonts w:hint="eastAsia"/>
              </w:rPr>
              <w:t>行政运行</w:t>
            </w:r>
          </w:p>
        </w:tc>
        <w:tc>
          <w:tcPr>
            <w:tcW w:w="2551" w:type="dxa"/>
            <w:vAlign w:val="center"/>
          </w:tcPr>
          <w:p>
            <w:pPr>
              <w:pStyle w:val="11"/>
            </w:pPr>
            <w:r>
              <w:t>1182.99</w:t>
            </w:r>
          </w:p>
        </w:tc>
        <w:tc>
          <w:tcPr>
            <w:tcW w:w="2551" w:type="dxa"/>
            <w:vAlign w:val="center"/>
          </w:tcPr>
          <w:p>
            <w:pPr>
              <w:pStyle w:val="11"/>
            </w:pPr>
            <w:r>
              <w:t>1182.99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2200104</w:t>
            </w:r>
          </w:p>
        </w:tc>
        <w:tc>
          <w:tcPr>
            <w:tcW w:w="4535" w:type="dxa"/>
            <w:vAlign w:val="center"/>
          </w:tcPr>
          <w:p>
            <w:pPr>
              <w:pStyle w:val="10"/>
            </w:pPr>
            <w:r>
              <w:rPr>
                <w:rFonts w:hint="eastAsia"/>
              </w:rPr>
              <w:t>自然资源规划及管理</w:t>
            </w:r>
          </w:p>
        </w:tc>
        <w:tc>
          <w:tcPr>
            <w:tcW w:w="2551" w:type="dxa"/>
            <w:vAlign w:val="center"/>
          </w:tcPr>
          <w:p>
            <w:pPr>
              <w:pStyle w:val="11"/>
            </w:pPr>
            <w:r>
              <w:t>1232.55</w:t>
            </w:r>
          </w:p>
        </w:tc>
        <w:tc>
          <w:tcPr>
            <w:tcW w:w="2551" w:type="dxa"/>
            <w:vAlign w:val="center"/>
          </w:tcPr>
          <w:p>
            <w:pPr>
              <w:pStyle w:val="11"/>
            </w:pPr>
          </w:p>
        </w:tc>
        <w:tc>
          <w:tcPr>
            <w:tcW w:w="2551" w:type="dxa"/>
            <w:vAlign w:val="center"/>
          </w:tcPr>
          <w:p>
            <w:pPr>
              <w:pStyle w:val="11"/>
            </w:pPr>
            <w:r>
              <w:t>1232.55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2200106</w:t>
            </w:r>
          </w:p>
        </w:tc>
        <w:tc>
          <w:tcPr>
            <w:tcW w:w="4535" w:type="dxa"/>
            <w:vAlign w:val="center"/>
          </w:tcPr>
          <w:p>
            <w:pPr>
              <w:pStyle w:val="10"/>
            </w:pPr>
            <w:r>
              <w:rPr>
                <w:rFonts w:hint="eastAsia"/>
              </w:rPr>
              <w:t>自然资源利用与保护</w:t>
            </w:r>
          </w:p>
        </w:tc>
        <w:tc>
          <w:tcPr>
            <w:tcW w:w="2551" w:type="dxa"/>
            <w:vAlign w:val="center"/>
          </w:tcPr>
          <w:p>
            <w:pPr>
              <w:pStyle w:val="11"/>
            </w:pPr>
            <w:r>
              <w:t>2033.00</w:t>
            </w:r>
          </w:p>
        </w:tc>
        <w:tc>
          <w:tcPr>
            <w:tcW w:w="2551" w:type="dxa"/>
            <w:vAlign w:val="center"/>
          </w:tcPr>
          <w:p>
            <w:pPr>
              <w:pStyle w:val="11"/>
            </w:pPr>
          </w:p>
        </w:tc>
        <w:tc>
          <w:tcPr>
            <w:tcW w:w="2551" w:type="dxa"/>
            <w:vAlign w:val="center"/>
          </w:tcPr>
          <w:p>
            <w:pPr>
              <w:pStyle w:val="11"/>
            </w:pPr>
            <w:r>
              <w:t>2033.00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2200109</w:t>
            </w:r>
          </w:p>
        </w:tc>
        <w:tc>
          <w:tcPr>
            <w:tcW w:w="4535" w:type="dxa"/>
            <w:vAlign w:val="center"/>
          </w:tcPr>
          <w:p>
            <w:pPr>
              <w:pStyle w:val="10"/>
            </w:pPr>
            <w:r>
              <w:rPr>
                <w:rFonts w:hint="eastAsia"/>
              </w:rPr>
              <w:t>自然资源调查与确权登记</w:t>
            </w:r>
          </w:p>
        </w:tc>
        <w:tc>
          <w:tcPr>
            <w:tcW w:w="2551" w:type="dxa"/>
            <w:vAlign w:val="center"/>
          </w:tcPr>
          <w:p>
            <w:pPr>
              <w:pStyle w:val="11"/>
            </w:pPr>
            <w:r>
              <w:t>66.00</w:t>
            </w:r>
          </w:p>
        </w:tc>
        <w:tc>
          <w:tcPr>
            <w:tcW w:w="2551" w:type="dxa"/>
            <w:vAlign w:val="center"/>
          </w:tcPr>
          <w:p>
            <w:pPr>
              <w:pStyle w:val="11"/>
            </w:pPr>
          </w:p>
        </w:tc>
        <w:tc>
          <w:tcPr>
            <w:tcW w:w="2551"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2200120</w:t>
            </w:r>
          </w:p>
        </w:tc>
        <w:tc>
          <w:tcPr>
            <w:tcW w:w="4535" w:type="dxa"/>
            <w:vAlign w:val="center"/>
          </w:tcPr>
          <w:p>
            <w:pPr>
              <w:pStyle w:val="10"/>
            </w:pPr>
            <w:r>
              <w:rPr>
                <w:rFonts w:hint="eastAsia"/>
              </w:rPr>
              <w:t>海域与海岛管理</w:t>
            </w:r>
          </w:p>
        </w:tc>
        <w:tc>
          <w:tcPr>
            <w:tcW w:w="2551" w:type="dxa"/>
            <w:vAlign w:val="center"/>
          </w:tcPr>
          <w:p>
            <w:pPr>
              <w:pStyle w:val="11"/>
            </w:pPr>
            <w:r>
              <w:t>8526.00</w:t>
            </w:r>
          </w:p>
        </w:tc>
        <w:tc>
          <w:tcPr>
            <w:tcW w:w="2551" w:type="dxa"/>
            <w:vAlign w:val="center"/>
          </w:tcPr>
          <w:p>
            <w:pPr>
              <w:pStyle w:val="11"/>
            </w:pPr>
          </w:p>
        </w:tc>
        <w:tc>
          <w:tcPr>
            <w:tcW w:w="2551" w:type="dxa"/>
            <w:vAlign w:val="center"/>
          </w:tcPr>
          <w:p>
            <w:pPr>
              <w:pStyle w:val="11"/>
            </w:pPr>
            <w:r>
              <w:t>8526.00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221</w:t>
            </w:r>
          </w:p>
        </w:tc>
        <w:tc>
          <w:tcPr>
            <w:tcW w:w="4535" w:type="dxa"/>
            <w:vAlign w:val="center"/>
          </w:tcPr>
          <w:p>
            <w:pPr>
              <w:pStyle w:val="10"/>
            </w:pPr>
            <w:r>
              <w:rPr>
                <w:rFonts w:hint="eastAsia"/>
              </w:rPr>
              <w:t>住房保障支出</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22102</w:t>
            </w:r>
          </w:p>
        </w:tc>
        <w:tc>
          <w:tcPr>
            <w:tcW w:w="4535" w:type="dxa"/>
            <w:vAlign w:val="center"/>
          </w:tcPr>
          <w:p>
            <w:pPr>
              <w:pStyle w:val="10"/>
            </w:pPr>
            <w:r>
              <w:rPr>
                <w:rFonts w:hint="eastAsia"/>
              </w:rPr>
              <w:t>住房改革支出</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2210201</w:t>
            </w:r>
          </w:p>
        </w:tc>
        <w:tc>
          <w:tcPr>
            <w:tcW w:w="4535" w:type="dxa"/>
            <w:vAlign w:val="center"/>
          </w:tcPr>
          <w:p>
            <w:pPr>
              <w:pStyle w:val="10"/>
            </w:pPr>
            <w:r>
              <w:rPr>
                <w:rFonts w:hint="eastAsia"/>
              </w:rPr>
              <w:t>住房公积金</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支出部门经济分类科目</w:t>
            </w:r>
          </w:p>
        </w:tc>
        <w:tc>
          <w:tcPr>
            <w:tcW w:w="7654" w:type="dxa"/>
            <w:gridSpan w:val="3"/>
            <w:vAlign w:val="center"/>
          </w:tcPr>
          <w:p>
            <w:pPr>
              <w:pStyle w:val="8"/>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Align w:val="center"/>
          </w:tcPr>
          <w:p>
            <w:pPr>
              <w:pStyle w:val="8"/>
            </w:pPr>
            <w:r>
              <w:rPr>
                <w:rFonts w:hint="eastAsia"/>
              </w:rPr>
              <w:t>合计</w:t>
            </w:r>
          </w:p>
        </w:tc>
        <w:tc>
          <w:tcPr>
            <w:tcW w:w="2551" w:type="dxa"/>
            <w:vAlign w:val="center"/>
          </w:tcPr>
          <w:p>
            <w:pPr>
              <w:pStyle w:val="8"/>
            </w:pPr>
            <w:r>
              <w:rPr>
                <w:rFonts w:hint="eastAsia"/>
              </w:rPr>
              <w:t>人员经费</w:t>
            </w:r>
          </w:p>
        </w:tc>
        <w:tc>
          <w:tcPr>
            <w:tcW w:w="2551" w:type="dxa"/>
            <w:vAlign w:val="center"/>
          </w:tcPr>
          <w:p>
            <w:pPr>
              <w:pStyle w:val="8"/>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rPr>
              <w:t>合计</w:t>
            </w:r>
          </w:p>
        </w:tc>
        <w:tc>
          <w:tcPr>
            <w:tcW w:w="2551" w:type="dxa"/>
            <w:vAlign w:val="center"/>
          </w:tcPr>
          <w:p>
            <w:pPr>
              <w:pStyle w:val="13"/>
            </w:pPr>
            <w:r>
              <w:t>1625.01</w:t>
            </w:r>
          </w:p>
        </w:tc>
        <w:tc>
          <w:tcPr>
            <w:tcW w:w="2551" w:type="dxa"/>
            <w:vAlign w:val="center"/>
          </w:tcPr>
          <w:p>
            <w:pPr>
              <w:pStyle w:val="13"/>
            </w:pPr>
            <w:r>
              <w:t>1497.33</w:t>
            </w:r>
          </w:p>
        </w:tc>
        <w:tc>
          <w:tcPr>
            <w:tcW w:w="2551" w:type="dxa"/>
            <w:vAlign w:val="center"/>
          </w:tcPr>
          <w:p>
            <w:pPr>
              <w:pStyle w:val="13"/>
            </w:pPr>
            <w:r>
              <w:t>127.68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rPr>
                <w:rFonts w:hint="eastAsia"/>
              </w:rPr>
              <w:t>工资福利支出</w:t>
            </w:r>
          </w:p>
        </w:tc>
        <w:tc>
          <w:tcPr>
            <w:tcW w:w="2551" w:type="dxa"/>
            <w:vAlign w:val="center"/>
          </w:tcPr>
          <w:p>
            <w:pPr>
              <w:pStyle w:val="11"/>
            </w:pPr>
            <w:r>
              <w:t>1443.23</w:t>
            </w:r>
          </w:p>
        </w:tc>
        <w:tc>
          <w:tcPr>
            <w:tcW w:w="2551" w:type="dxa"/>
            <w:vAlign w:val="center"/>
          </w:tcPr>
          <w:p>
            <w:pPr>
              <w:pStyle w:val="11"/>
            </w:pPr>
            <w:r>
              <w:t>1443.23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rPr>
                <w:rFonts w:hint="eastAsia"/>
              </w:rPr>
              <w:t>基本工资</w:t>
            </w:r>
          </w:p>
        </w:tc>
        <w:tc>
          <w:tcPr>
            <w:tcW w:w="2551" w:type="dxa"/>
            <w:vAlign w:val="center"/>
          </w:tcPr>
          <w:p>
            <w:pPr>
              <w:pStyle w:val="11"/>
            </w:pPr>
            <w:r>
              <w:t>538.08</w:t>
            </w:r>
          </w:p>
        </w:tc>
        <w:tc>
          <w:tcPr>
            <w:tcW w:w="2551" w:type="dxa"/>
            <w:vAlign w:val="center"/>
          </w:tcPr>
          <w:p>
            <w:pPr>
              <w:pStyle w:val="11"/>
            </w:pPr>
            <w:r>
              <w:t>538.08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rPr>
                <w:rFonts w:hint="eastAsia"/>
              </w:rPr>
              <w:t>津贴补贴</w:t>
            </w:r>
          </w:p>
        </w:tc>
        <w:tc>
          <w:tcPr>
            <w:tcW w:w="2551" w:type="dxa"/>
            <w:vAlign w:val="center"/>
          </w:tcPr>
          <w:p>
            <w:pPr>
              <w:pStyle w:val="11"/>
            </w:pPr>
            <w:r>
              <w:t>138.31</w:t>
            </w:r>
          </w:p>
        </w:tc>
        <w:tc>
          <w:tcPr>
            <w:tcW w:w="2551" w:type="dxa"/>
            <w:vAlign w:val="center"/>
          </w:tcPr>
          <w:p>
            <w:pPr>
              <w:pStyle w:val="11"/>
            </w:pPr>
            <w:r>
              <w:t>138.31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rPr>
                <w:rFonts w:hint="eastAsia"/>
              </w:rPr>
              <w:t>绩效工资</w:t>
            </w:r>
          </w:p>
        </w:tc>
        <w:tc>
          <w:tcPr>
            <w:tcW w:w="2551" w:type="dxa"/>
            <w:vAlign w:val="center"/>
          </w:tcPr>
          <w:p>
            <w:pPr>
              <w:pStyle w:val="11"/>
            </w:pPr>
            <w:r>
              <w:t>209.03</w:t>
            </w:r>
          </w:p>
        </w:tc>
        <w:tc>
          <w:tcPr>
            <w:tcW w:w="2551" w:type="dxa"/>
            <w:vAlign w:val="center"/>
          </w:tcPr>
          <w:p>
            <w:pPr>
              <w:pStyle w:val="11"/>
            </w:pPr>
            <w:r>
              <w:t>209.03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rPr>
                <w:rFonts w:hint="eastAsia"/>
              </w:rPr>
              <w:t>机关事业单位基本养老保险缴费</w:t>
            </w:r>
          </w:p>
        </w:tc>
        <w:tc>
          <w:tcPr>
            <w:tcW w:w="2551" w:type="dxa"/>
            <w:vAlign w:val="center"/>
          </w:tcPr>
          <w:p>
            <w:pPr>
              <w:pStyle w:val="11"/>
            </w:pPr>
            <w:r>
              <w:t>137.42</w:t>
            </w:r>
          </w:p>
        </w:tc>
        <w:tc>
          <w:tcPr>
            <w:tcW w:w="2551" w:type="dxa"/>
            <w:vAlign w:val="center"/>
          </w:tcPr>
          <w:p>
            <w:pPr>
              <w:pStyle w:val="11"/>
            </w:pPr>
            <w:r>
              <w:t>137.42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30109</w:t>
            </w:r>
          </w:p>
        </w:tc>
        <w:tc>
          <w:tcPr>
            <w:tcW w:w="4535" w:type="dxa"/>
            <w:vAlign w:val="center"/>
          </w:tcPr>
          <w:p>
            <w:pPr>
              <w:pStyle w:val="10"/>
            </w:pPr>
            <w:r>
              <w:rPr>
                <w:rFonts w:hint="eastAsia"/>
              </w:rPr>
              <w:t>职业年金缴费</w:t>
            </w:r>
          </w:p>
        </w:tc>
        <w:tc>
          <w:tcPr>
            <w:tcW w:w="2551" w:type="dxa"/>
            <w:vAlign w:val="center"/>
          </w:tcPr>
          <w:p>
            <w:pPr>
              <w:pStyle w:val="11"/>
            </w:pPr>
            <w:r>
              <w:t>28.60</w:t>
            </w:r>
          </w:p>
        </w:tc>
        <w:tc>
          <w:tcPr>
            <w:tcW w:w="2551" w:type="dxa"/>
            <w:vAlign w:val="center"/>
          </w:tcPr>
          <w:p>
            <w:pPr>
              <w:pStyle w:val="11"/>
            </w:pPr>
            <w:r>
              <w:t>28.60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rPr>
                <w:rFonts w:hint="eastAsia"/>
              </w:rPr>
              <w:t>城镇职工基本医疗保险缴费</w:t>
            </w:r>
          </w:p>
        </w:tc>
        <w:tc>
          <w:tcPr>
            <w:tcW w:w="2551" w:type="dxa"/>
            <w:vAlign w:val="center"/>
          </w:tcPr>
          <w:p>
            <w:pPr>
              <w:pStyle w:val="11"/>
            </w:pPr>
            <w:r>
              <w:t>62.40</w:t>
            </w:r>
          </w:p>
        </w:tc>
        <w:tc>
          <w:tcPr>
            <w:tcW w:w="2551" w:type="dxa"/>
            <w:vAlign w:val="center"/>
          </w:tcPr>
          <w:p>
            <w:pPr>
              <w:pStyle w:val="11"/>
            </w:pPr>
            <w:r>
              <w:t>62.40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rPr>
                <w:rFonts w:hint="eastAsia"/>
              </w:rPr>
              <w:t>公务员医疗补助缴费</w:t>
            </w:r>
          </w:p>
        </w:tc>
        <w:tc>
          <w:tcPr>
            <w:tcW w:w="2551" w:type="dxa"/>
            <w:vAlign w:val="center"/>
          </w:tcPr>
          <w:p>
            <w:pPr>
              <w:pStyle w:val="11"/>
            </w:pPr>
            <w:r>
              <w:t>110.50</w:t>
            </w:r>
          </w:p>
        </w:tc>
        <w:tc>
          <w:tcPr>
            <w:tcW w:w="2551" w:type="dxa"/>
            <w:vAlign w:val="center"/>
          </w:tcPr>
          <w:p>
            <w:pPr>
              <w:pStyle w:val="11"/>
            </w:pPr>
            <w:r>
              <w:t>110.50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rPr>
                <w:rFonts w:hint="eastAsia"/>
              </w:rPr>
              <w:t>其他社会保障缴费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rPr>
                <w:rFonts w:hint="eastAsia"/>
              </w:rPr>
              <w:t>住房公积金</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rPr>
                <w:rFonts w:hint="eastAsia"/>
              </w:rPr>
              <w:t>其他工资福利支出</w:t>
            </w:r>
          </w:p>
        </w:tc>
        <w:tc>
          <w:tcPr>
            <w:tcW w:w="2551" w:type="dxa"/>
            <w:vAlign w:val="center"/>
          </w:tcPr>
          <w:p>
            <w:pPr>
              <w:pStyle w:val="11"/>
            </w:pPr>
            <w:r>
              <w:t>105.39</w:t>
            </w:r>
          </w:p>
        </w:tc>
        <w:tc>
          <w:tcPr>
            <w:tcW w:w="2551" w:type="dxa"/>
            <w:vAlign w:val="center"/>
          </w:tcPr>
          <w:p>
            <w:pPr>
              <w:pStyle w:val="11"/>
            </w:pPr>
            <w:r>
              <w:t>105.39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rPr>
                <w:rFonts w:hint="eastAsia"/>
              </w:rPr>
              <w:t>商品和服务支出</w:t>
            </w:r>
          </w:p>
        </w:tc>
        <w:tc>
          <w:tcPr>
            <w:tcW w:w="2551" w:type="dxa"/>
            <w:vAlign w:val="center"/>
          </w:tcPr>
          <w:p>
            <w:pPr>
              <w:pStyle w:val="11"/>
            </w:pPr>
            <w:r>
              <w:t>122.68</w:t>
            </w:r>
          </w:p>
        </w:tc>
        <w:tc>
          <w:tcPr>
            <w:tcW w:w="2551" w:type="dxa"/>
            <w:vAlign w:val="center"/>
          </w:tcPr>
          <w:p>
            <w:pPr>
              <w:pStyle w:val="11"/>
            </w:pPr>
          </w:p>
        </w:tc>
        <w:tc>
          <w:tcPr>
            <w:tcW w:w="2551" w:type="dxa"/>
            <w:vAlign w:val="center"/>
          </w:tcPr>
          <w:p>
            <w:pPr>
              <w:pStyle w:val="11"/>
            </w:pPr>
            <w:r>
              <w:t>122.68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rPr>
                <w:rFonts w:hint="eastAsia"/>
              </w:rPr>
              <w:t>办公费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30202</w:t>
            </w:r>
          </w:p>
        </w:tc>
        <w:tc>
          <w:tcPr>
            <w:tcW w:w="4535" w:type="dxa"/>
            <w:vAlign w:val="center"/>
          </w:tcPr>
          <w:p>
            <w:pPr>
              <w:pStyle w:val="10"/>
            </w:pPr>
            <w:r>
              <w:rPr>
                <w:rFonts w:hint="eastAsia"/>
              </w:rPr>
              <w:t>印刷费</w:t>
            </w:r>
          </w:p>
        </w:tc>
        <w:tc>
          <w:tcPr>
            <w:tcW w:w="2551" w:type="dxa"/>
            <w:vAlign w:val="center"/>
          </w:tcPr>
          <w:p>
            <w:pPr>
              <w:pStyle w:val="11"/>
            </w:pPr>
            <w:r>
              <w:t>2.58</w:t>
            </w:r>
          </w:p>
        </w:tc>
        <w:tc>
          <w:tcPr>
            <w:tcW w:w="2551" w:type="dxa"/>
            <w:vAlign w:val="center"/>
          </w:tcPr>
          <w:p>
            <w:pPr>
              <w:pStyle w:val="11"/>
            </w:pPr>
          </w:p>
        </w:tc>
        <w:tc>
          <w:tcPr>
            <w:tcW w:w="2551" w:type="dxa"/>
            <w:vAlign w:val="center"/>
          </w:tcPr>
          <w:p>
            <w:pPr>
              <w:pStyle w:val="11"/>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30205</w:t>
            </w:r>
          </w:p>
        </w:tc>
        <w:tc>
          <w:tcPr>
            <w:tcW w:w="4535" w:type="dxa"/>
            <w:vAlign w:val="center"/>
          </w:tcPr>
          <w:p>
            <w:pPr>
              <w:pStyle w:val="10"/>
            </w:pPr>
            <w:r>
              <w:rPr>
                <w:rFonts w:hint="eastAsia"/>
              </w:rPr>
              <w:t>水费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30206</w:t>
            </w:r>
          </w:p>
        </w:tc>
        <w:tc>
          <w:tcPr>
            <w:tcW w:w="4535" w:type="dxa"/>
            <w:vAlign w:val="center"/>
          </w:tcPr>
          <w:p>
            <w:pPr>
              <w:pStyle w:val="10"/>
            </w:pPr>
            <w:r>
              <w:rPr>
                <w:rFonts w:hint="eastAsia"/>
              </w:rP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30207</w:t>
            </w:r>
          </w:p>
        </w:tc>
        <w:tc>
          <w:tcPr>
            <w:tcW w:w="4535" w:type="dxa"/>
            <w:vAlign w:val="center"/>
          </w:tcPr>
          <w:p>
            <w:pPr>
              <w:pStyle w:val="10"/>
            </w:pPr>
            <w:r>
              <w:rPr>
                <w:rFonts w:hint="eastAsia"/>
              </w:rPr>
              <w:t>邮电费</w:t>
            </w:r>
          </w:p>
        </w:tc>
        <w:tc>
          <w:tcPr>
            <w:tcW w:w="2551" w:type="dxa"/>
            <w:vAlign w:val="center"/>
          </w:tcPr>
          <w:p>
            <w:pPr>
              <w:pStyle w:val="11"/>
            </w:pPr>
            <w:r>
              <w:t>8.80</w:t>
            </w:r>
          </w:p>
        </w:tc>
        <w:tc>
          <w:tcPr>
            <w:tcW w:w="2551" w:type="dxa"/>
            <w:vAlign w:val="center"/>
          </w:tcPr>
          <w:p>
            <w:pPr>
              <w:pStyle w:val="11"/>
            </w:pPr>
          </w:p>
        </w:tc>
        <w:tc>
          <w:tcPr>
            <w:tcW w:w="2551"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30208</w:t>
            </w:r>
          </w:p>
        </w:tc>
        <w:tc>
          <w:tcPr>
            <w:tcW w:w="4535" w:type="dxa"/>
            <w:vAlign w:val="center"/>
          </w:tcPr>
          <w:p>
            <w:pPr>
              <w:pStyle w:val="10"/>
            </w:pPr>
            <w:r>
              <w:rPr>
                <w:rFonts w:hint="eastAsia"/>
              </w:rPr>
              <w:t>取暖费</w:t>
            </w:r>
          </w:p>
        </w:tc>
        <w:tc>
          <w:tcPr>
            <w:tcW w:w="2551" w:type="dxa"/>
            <w:vAlign w:val="center"/>
          </w:tcPr>
          <w:p>
            <w:pPr>
              <w:pStyle w:val="11"/>
            </w:pPr>
            <w:r>
              <w:t>18.41</w:t>
            </w:r>
          </w:p>
        </w:tc>
        <w:tc>
          <w:tcPr>
            <w:tcW w:w="2551" w:type="dxa"/>
            <w:vAlign w:val="center"/>
          </w:tcPr>
          <w:p>
            <w:pPr>
              <w:pStyle w:val="11"/>
            </w:pPr>
          </w:p>
        </w:tc>
        <w:tc>
          <w:tcPr>
            <w:tcW w:w="2551" w:type="dxa"/>
            <w:vAlign w:val="center"/>
          </w:tcPr>
          <w:p>
            <w:pPr>
              <w:pStyle w:val="11"/>
            </w:pPr>
            <w:r>
              <w:t>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30211</w:t>
            </w:r>
          </w:p>
        </w:tc>
        <w:tc>
          <w:tcPr>
            <w:tcW w:w="4535" w:type="dxa"/>
            <w:vAlign w:val="center"/>
          </w:tcPr>
          <w:p>
            <w:pPr>
              <w:pStyle w:val="10"/>
            </w:pPr>
            <w:r>
              <w:rPr>
                <w:rFonts w:hint="eastAsia"/>
              </w:rPr>
              <w:t>差旅费</w:t>
            </w:r>
          </w:p>
        </w:tc>
        <w:tc>
          <w:tcPr>
            <w:tcW w:w="2551" w:type="dxa"/>
            <w:vAlign w:val="center"/>
          </w:tcPr>
          <w:p>
            <w:pPr>
              <w:pStyle w:val="11"/>
            </w:pPr>
            <w:r>
              <w:t>8.75</w:t>
            </w:r>
          </w:p>
        </w:tc>
        <w:tc>
          <w:tcPr>
            <w:tcW w:w="2551" w:type="dxa"/>
            <w:vAlign w:val="center"/>
          </w:tcPr>
          <w:p>
            <w:pPr>
              <w:pStyle w:val="11"/>
            </w:pPr>
          </w:p>
        </w:tc>
        <w:tc>
          <w:tcPr>
            <w:tcW w:w="2551" w:type="dxa"/>
            <w:vAlign w:val="center"/>
          </w:tcPr>
          <w:p>
            <w:pPr>
              <w:pStyle w:val="11"/>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30213</w:t>
            </w:r>
          </w:p>
        </w:tc>
        <w:tc>
          <w:tcPr>
            <w:tcW w:w="4535" w:type="dxa"/>
            <w:vAlign w:val="center"/>
          </w:tcPr>
          <w:p>
            <w:pPr>
              <w:pStyle w:val="10"/>
            </w:pPr>
            <w:r>
              <w:rPr>
                <w:rFonts w:hint="eastAsia"/>
              </w:rPr>
              <w:t>维修</w:t>
            </w:r>
            <w:r>
              <w:t>(</w:t>
            </w:r>
            <w:r>
              <w:rPr>
                <w:rFonts w:hint="eastAsia"/>
              </w:rPr>
              <w:t>护</w:t>
            </w:r>
            <w:r>
              <w:t>)</w:t>
            </w:r>
            <w:r>
              <w:rPr>
                <w:rFonts w:hint="eastAsia"/>
              </w:rPr>
              <w:t>费</w:t>
            </w:r>
          </w:p>
        </w:tc>
        <w:tc>
          <w:tcPr>
            <w:tcW w:w="2551" w:type="dxa"/>
            <w:vAlign w:val="center"/>
          </w:tcPr>
          <w:p>
            <w:pPr>
              <w:pStyle w:val="11"/>
            </w:pPr>
            <w:r>
              <w:t>22.80</w:t>
            </w:r>
          </w:p>
        </w:tc>
        <w:tc>
          <w:tcPr>
            <w:tcW w:w="2551" w:type="dxa"/>
            <w:vAlign w:val="center"/>
          </w:tcPr>
          <w:p>
            <w:pPr>
              <w:pStyle w:val="11"/>
            </w:pPr>
          </w:p>
        </w:tc>
        <w:tc>
          <w:tcPr>
            <w:tcW w:w="2551" w:type="dxa"/>
            <w:vAlign w:val="center"/>
          </w:tcPr>
          <w:p>
            <w:pPr>
              <w:pStyle w:val="11"/>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30214</w:t>
            </w:r>
          </w:p>
        </w:tc>
        <w:tc>
          <w:tcPr>
            <w:tcW w:w="4535" w:type="dxa"/>
            <w:vAlign w:val="center"/>
          </w:tcPr>
          <w:p>
            <w:pPr>
              <w:pStyle w:val="10"/>
            </w:pPr>
            <w:r>
              <w:rPr>
                <w:rFonts w:hint="eastAsia"/>
              </w:rPr>
              <w:t>租赁费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30217</w:t>
            </w:r>
          </w:p>
        </w:tc>
        <w:tc>
          <w:tcPr>
            <w:tcW w:w="4535" w:type="dxa"/>
            <w:vAlign w:val="center"/>
          </w:tcPr>
          <w:p>
            <w:pPr>
              <w:pStyle w:val="10"/>
            </w:pPr>
            <w:r>
              <w:rPr>
                <w:rFonts w:hint="eastAsia"/>
              </w:rP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30231</w:t>
            </w:r>
          </w:p>
        </w:tc>
        <w:tc>
          <w:tcPr>
            <w:tcW w:w="4535" w:type="dxa"/>
            <w:vAlign w:val="center"/>
          </w:tcPr>
          <w:p>
            <w:pPr>
              <w:pStyle w:val="10"/>
            </w:pPr>
            <w:r>
              <w:rPr>
                <w:rFonts w:hint="eastAsia"/>
              </w:rPr>
              <w:t>公务用车运行维护费</w:t>
            </w:r>
          </w:p>
        </w:tc>
        <w:tc>
          <w:tcPr>
            <w:tcW w:w="2551" w:type="dxa"/>
            <w:vAlign w:val="center"/>
          </w:tcPr>
          <w:p>
            <w:pPr>
              <w:pStyle w:val="11"/>
            </w:pPr>
            <w:r>
              <w:t>11.34</w:t>
            </w:r>
          </w:p>
        </w:tc>
        <w:tc>
          <w:tcPr>
            <w:tcW w:w="2551" w:type="dxa"/>
            <w:vAlign w:val="center"/>
          </w:tcPr>
          <w:p>
            <w:pPr>
              <w:pStyle w:val="11"/>
            </w:pPr>
          </w:p>
        </w:tc>
        <w:tc>
          <w:tcPr>
            <w:tcW w:w="2551" w:type="dxa"/>
            <w:vAlign w:val="center"/>
          </w:tcPr>
          <w:p>
            <w:pPr>
              <w:pStyle w:val="11"/>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30239</w:t>
            </w:r>
          </w:p>
        </w:tc>
        <w:tc>
          <w:tcPr>
            <w:tcW w:w="4535" w:type="dxa"/>
            <w:vAlign w:val="center"/>
          </w:tcPr>
          <w:p>
            <w:pPr>
              <w:pStyle w:val="10"/>
            </w:pPr>
            <w:r>
              <w:rPr>
                <w:rFonts w:hint="eastAsia"/>
              </w:rPr>
              <w:t>其他交通费用</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w:t>
            </w:r>
          </w:p>
        </w:tc>
        <w:tc>
          <w:tcPr>
            <w:tcW w:w="4535" w:type="dxa"/>
            <w:vAlign w:val="center"/>
          </w:tcPr>
          <w:p>
            <w:pPr>
              <w:pStyle w:val="10"/>
            </w:pPr>
            <w:r>
              <w:rPr>
                <w:rFonts w:hint="eastAsia"/>
              </w:rPr>
              <w:t>对个人和家庭的补助</w:t>
            </w:r>
          </w:p>
        </w:tc>
        <w:tc>
          <w:tcPr>
            <w:tcW w:w="2551" w:type="dxa"/>
            <w:vAlign w:val="center"/>
          </w:tcPr>
          <w:p>
            <w:pPr>
              <w:pStyle w:val="11"/>
            </w:pPr>
            <w:r>
              <w:t>54.10</w:t>
            </w:r>
          </w:p>
        </w:tc>
        <w:tc>
          <w:tcPr>
            <w:tcW w:w="2551" w:type="dxa"/>
            <w:vAlign w:val="center"/>
          </w:tcPr>
          <w:p>
            <w:pPr>
              <w:pStyle w:val="11"/>
            </w:pPr>
            <w:r>
              <w:t>54.10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4535" w:type="dxa"/>
            <w:vAlign w:val="center"/>
          </w:tcPr>
          <w:p>
            <w:pPr>
              <w:pStyle w:val="10"/>
            </w:pPr>
            <w:r>
              <w:rPr>
                <w:rFonts w:hint="eastAsia"/>
              </w:rPr>
              <w:t>退休费</w:t>
            </w:r>
          </w:p>
        </w:tc>
        <w:tc>
          <w:tcPr>
            <w:tcW w:w="2551" w:type="dxa"/>
            <w:vAlign w:val="center"/>
          </w:tcPr>
          <w:p>
            <w:pPr>
              <w:pStyle w:val="11"/>
            </w:pPr>
            <w:r>
              <w:t>43.00</w:t>
            </w:r>
          </w:p>
        </w:tc>
        <w:tc>
          <w:tcPr>
            <w:tcW w:w="2551" w:type="dxa"/>
            <w:vAlign w:val="center"/>
          </w:tcPr>
          <w:p>
            <w:pPr>
              <w:pStyle w:val="11"/>
            </w:pPr>
            <w:r>
              <w:t>43.00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30305</w:t>
            </w:r>
          </w:p>
        </w:tc>
        <w:tc>
          <w:tcPr>
            <w:tcW w:w="4535" w:type="dxa"/>
            <w:vAlign w:val="center"/>
          </w:tcPr>
          <w:p>
            <w:pPr>
              <w:pStyle w:val="10"/>
            </w:pPr>
            <w:r>
              <w:rPr>
                <w:rFonts w:hint="eastAsia"/>
              </w:rPr>
              <w:t>生活补助</w:t>
            </w:r>
          </w:p>
        </w:tc>
        <w:tc>
          <w:tcPr>
            <w:tcW w:w="2551" w:type="dxa"/>
            <w:vAlign w:val="center"/>
          </w:tcPr>
          <w:p>
            <w:pPr>
              <w:pStyle w:val="11"/>
            </w:pPr>
            <w:r>
              <w:t>9.60</w:t>
            </w:r>
          </w:p>
        </w:tc>
        <w:tc>
          <w:tcPr>
            <w:tcW w:w="2551" w:type="dxa"/>
            <w:vAlign w:val="center"/>
          </w:tcPr>
          <w:p>
            <w:pPr>
              <w:pStyle w:val="11"/>
            </w:pPr>
            <w:r>
              <w:t>9.60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30309</w:t>
            </w:r>
          </w:p>
        </w:tc>
        <w:tc>
          <w:tcPr>
            <w:tcW w:w="4535" w:type="dxa"/>
            <w:vAlign w:val="center"/>
          </w:tcPr>
          <w:p>
            <w:pPr>
              <w:pStyle w:val="10"/>
            </w:pPr>
            <w:r>
              <w:rPr>
                <w:rFonts w:hint="eastAsia"/>
              </w:rPr>
              <w:t>奖励金</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310</w:t>
            </w:r>
          </w:p>
        </w:tc>
        <w:tc>
          <w:tcPr>
            <w:tcW w:w="4535" w:type="dxa"/>
            <w:vAlign w:val="center"/>
          </w:tcPr>
          <w:p>
            <w:pPr>
              <w:pStyle w:val="10"/>
            </w:pPr>
            <w:r>
              <w:rPr>
                <w:rFonts w:hint="eastAsia"/>
              </w:rPr>
              <w:t>资本性支出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31002</w:t>
            </w:r>
          </w:p>
        </w:tc>
        <w:tc>
          <w:tcPr>
            <w:tcW w:w="4535" w:type="dxa"/>
            <w:vAlign w:val="center"/>
          </w:tcPr>
          <w:p>
            <w:pPr>
              <w:pStyle w:val="10"/>
            </w:pPr>
            <w:r>
              <w:rPr>
                <w:rFonts w:hint="eastAsia"/>
              </w:rPr>
              <w:t>办公设备购置</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38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rP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3798" w:type="dxa"/>
            <w:vMerge w:val="restart"/>
            <w:vAlign w:val="center"/>
          </w:tcPr>
          <w:p>
            <w:pPr>
              <w:pStyle w:val="8"/>
            </w:pPr>
            <w:r>
              <w:rPr>
                <w:rFonts w:hint="eastAsia"/>
              </w:rPr>
              <w:t>项</w:t>
            </w:r>
            <w:r>
              <w:t xml:space="preserve">  </w:t>
            </w:r>
            <w:r>
              <w:rPr>
                <w:rFonts w:hint="eastAsia"/>
              </w:rPr>
              <w:t>目</w:t>
            </w:r>
          </w:p>
        </w:tc>
        <w:tc>
          <w:tcPr>
            <w:tcW w:w="9524" w:type="dxa"/>
            <w:gridSpan w:val="4"/>
            <w:vAlign w:val="center"/>
          </w:tcPr>
          <w:p>
            <w:pPr>
              <w:pStyle w:val="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rPr>
                <w:rFonts w:hint="eastAsia"/>
              </w:rPr>
              <w:t>合计</w:t>
            </w:r>
          </w:p>
        </w:tc>
        <w:tc>
          <w:tcPr>
            <w:tcW w:w="2381" w:type="dxa"/>
            <w:vAlign w:val="center"/>
          </w:tcPr>
          <w:p>
            <w:pPr>
              <w:pStyle w:val="8"/>
            </w:pPr>
            <w:r>
              <w:rPr>
                <w:rFonts w:hint="eastAsia"/>
              </w:rPr>
              <w:t>一般公共预算</w:t>
            </w:r>
            <w:r>
              <w:t xml:space="preserve">              </w:t>
            </w:r>
            <w:r>
              <w:rPr>
                <w:rFonts w:hint="eastAsia"/>
              </w:rPr>
              <w:t>财政拨款</w:t>
            </w:r>
          </w:p>
        </w:tc>
        <w:tc>
          <w:tcPr>
            <w:tcW w:w="2381" w:type="dxa"/>
            <w:vAlign w:val="center"/>
          </w:tcPr>
          <w:p>
            <w:pPr>
              <w:pStyle w:val="8"/>
            </w:pPr>
            <w:r>
              <w:rPr>
                <w:rFonts w:hint="eastAsia"/>
              </w:rPr>
              <w:t>政府性基金</w:t>
            </w:r>
            <w:r>
              <w:t xml:space="preserve">                  </w:t>
            </w:r>
            <w:r>
              <w:rPr>
                <w:rFonts w:hint="eastAsia"/>
              </w:rPr>
              <w:t>预算拨款</w:t>
            </w:r>
          </w:p>
        </w:tc>
        <w:tc>
          <w:tcPr>
            <w:tcW w:w="2381" w:type="dxa"/>
            <w:vAlign w:val="center"/>
          </w:tcPr>
          <w:p>
            <w:pPr>
              <w:pStyle w:val="8"/>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rPr>
                <w:rFonts w:hint="eastAsia"/>
              </w:rP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rPr>
                <w:rFonts w:hint="eastAsia"/>
              </w:rPr>
              <w:t>合计</w:t>
            </w:r>
          </w:p>
        </w:tc>
        <w:tc>
          <w:tcPr>
            <w:tcW w:w="2381" w:type="dxa"/>
            <w:vAlign w:val="center"/>
          </w:tcPr>
          <w:p>
            <w:pPr>
              <w:pStyle w:val="13"/>
              <w:rPr>
                <w:rFonts w:hint="default" w:eastAsia="方正书宋_GBK"/>
                <w:lang w:val="en-US" w:eastAsia="zh-CN"/>
              </w:rPr>
            </w:pPr>
            <w:r>
              <w:rPr>
                <w:rFonts w:hint="eastAsia"/>
                <w:lang w:val="en-US" w:eastAsia="zh-CN"/>
              </w:rPr>
              <w:t>12.34</w:t>
            </w:r>
          </w:p>
        </w:tc>
        <w:tc>
          <w:tcPr>
            <w:tcW w:w="2381" w:type="dxa"/>
            <w:vAlign w:val="center"/>
          </w:tcPr>
          <w:p>
            <w:pPr>
              <w:pStyle w:val="13"/>
              <w:rPr>
                <w:rFonts w:hint="default" w:eastAsia="方正书宋_GBK"/>
                <w:lang w:val="en-US" w:eastAsia="zh-CN"/>
              </w:rPr>
            </w:pPr>
            <w:r>
              <w:rPr>
                <w:rFonts w:hint="eastAsia"/>
                <w:lang w:val="en-US" w:eastAsia="zh-CN"/>
              </w:rPr>
              <w:t>12.34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rPr>
                <w:rFonts w:hint="eastAsia"/>
              </w:rPr>
              <w:t>“三公”经费小计</w:t>
            </w:r>
          </w:p>
        </w:tc>
        <w:tc>
          <w:tcPr>
            <w:tcW w:w="2381" w:type="dxa"/>
            <w:vAlign w:val="center"/>
          </w:tcPr>
          <w:p>
            <w:pPr>
              <w:pStyle w:val="11"/>
              <w:rPr>
                <w:rFonts w:hint="default" w:eastAsia="方正书宋_GBK"/>
                <w:lang w:val="en-US" w:eastAsia="zh-CN"/>
              </w:rPr>
            </w:pPr>
            <w:r>
              <w:rPr>
                <w:rFonts w:hint="eastAsia"/>
                <w:lang w:val="en-US" w:eastAsia="zh-CN"/>
              </w:rPr>
              <w:t>12.34</w:t>
            </w:r>
          </w:p>
        </w:tc>
        <w:tc>
          <w:tcPr>
            <w:tcW w:w="2381" w:type="dxa"/>
            <w:vAlign w:val="center"/>
          </w:tcPr>
          <w:p>
            <w:pPr>
              <w:pStyle w:val="11"/>
              <w:rPr>
                <w:rFonts w:hint="default" w:eastAsia="方正书宋_GBK"/>
                <w:lang w:val="en-US" w:eastAsia="zh-CN"/>
              </w:rPr>
            </w:pPr>
            <w:r>
              <w:rPr>
                <w:rFonts w:hint="eastAsia"/>
                <w:lang w:val="en-US" w:eastAsia="zh-CN"/>
              </w:rPr>
              <w:t>12.34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rPr>
                <w:rFonts w:hint="eastAsia"/>
              </w:rP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w:t>
            </w:r>
            <w:r>
              <w:rPr>
                <w:rFonts w:hint="eastAsia"/>
              </w:rPr>
              <w:t>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bookmarkStart w:id="18" w:name="_GoBack"/>
            <w:bookmarkEnd w:id="18"/>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w:t>
            </w:r>
            <w:r>
              <w:rPr>
                <w:rFonts w:hint="eastAsia"/>
              </w:rPr>
              <w:t>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rPr>
                <w:rFonts w:hint="eastAsia"/>
              </w:rP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11.34</w:t>
            </w:r>
          </w:p>
        </w:tc>
        <w:tc>
          <w:tcPr>
            <w:tcW w:w="2381" w:type="dxa"/>
            <w:vAlign w:val="center"/>
          </w:tcPr>
          <w:p>
            <w:pPr>
              <w:pStyle w:val="11"/>
              <w:rPr>
                <w:rFonts w:hint="default" w:eastAsia="方正书宋_GBK"/>
                <w:lang w:val="en-US" w:eastAsia="zh-CN"/>
              </w:rPr>
            </w:pPr>
            <w:r>
              <w:rPr>
                <w:rFonts w:hint="eastAsia"/>
                <w:lang w:val="en-US" w:eastAsia="zh-CN"/>
              </w:rPr>
              <w:t>11.34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w:t>
            </w:r>
            <w:r>
              <w:rPr>
                <w:rFonts w:hint="eastAsia"/>
              </w:rP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w:t>
            </w:r>
            <w:r>
              <w:rPr>
                <w:rFonts w:hint="eastAsia"/>
              </w:rPr>
              <w:t>公务用车运行维护费</w:t>
            </w:r>
          </w:p>
        </w:tc>
        <w:tc>
          <w:tcPr>
            <w:tcW w:w="2381" w:type="dxa"/>
            <w:vAlign w:val="center"/>
          </w:tcPr>
          <w:p>
            <w:pPr>
              <w:pStyle w:val="11"/>
            </w:pPr>
            <w:r>
              <w:t>11.34</w:t>
            </w:r>
          </w:p>
        </w:tc>
        <w:tc>
          <w:tcPr>
            <w:tcW w:w="2381" w:type="dxa"/>
            <w:vAlign w:val="center"/>
          </w:tcPr>
          <w:p>
            <w:pPr>
              <w:pStyle w:val="11"/>
            </w:pPr>
            <w:r>
              <w:t>11.34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rPr>
                <w:rFonts w:hint="eastAsia"/>
              </w:rP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自然资源和规划</w:t>
      </w:r>
      <w:r>
        <w:rPr>
          <w:rFonts w:hint="eastAsia" w:ascii="方正书宋_GBK" w:hAnsi="方正书宋_GBK" w:eastAsia="方正书宋_GBK" w:cs="方正书宋_GBK"/>
          <w:color w:val="FFFFFF"/>
          <w:sz w:val="21"/>
          <w:lang w:eastAsia="zh-CN"/>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自然资源和规划</w:t>
      </w:r>
      <w:r>
        <w:rPr>
          <w:rFonts w:hint="eastAsia" w:ascii="方正小标宋_GBK" w:hAnsi="方正小标宋_GBK" w:eastAsia="方正小标宋_GBK" w:cs="方正小标宋_GBK"/>
          <w:color w:val="000000"/>
          <w:sz w:val="44"/>
          <w:lang w:eastAsia="zh-CN"/>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预算法》、《地方预决算公开操作规程》和《关于进一步推进预算公开工作的实施意见》规定，现将自然资源和规划</w:t>
      </w:r>
      <w:r>
        <w:rPr>
          <w:rFonts w:hint="eastAsia" w:eastAsia="方正仿宋_GBK"/>
          <w:color w:val="000000"/>
          <w:sz w:val="28"/>
          <w:lang w:eastAsia="zh-CN"/>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5"/>
      </w:pPr>
      <w:r>
        <w:rPr>
          <w:rFonts w:hint="eastAsia"/>
        </w:rPr>
        <w:t>履行全民所有土地、矿产、森林、草原、湿地、水、海洋等自然资源资产所有者职责和所有国土空间用途管制职责。贯彻国家、省、市自然资源和规划的相关法律、法规、政策。拟定自然资源和国土空间规划及测绘、自然资源保护、开发利用规划等工作的规范性文件，监督检查自然资源和国土空间规划及测绘等法律、法规的执行情况。</w:t>
      </w:r>
    </w:p>
    <w:p>
      <w:pPr>
        <w:pStyle w:val="15"/>
      </w:pPr>
      <w:r>
        <w:rPr>
          <w:rFonts w:hint="eastAsia"/>
        </w:rPr>
        <w:t>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15"/>
      </w:pPr>
      <w:r>
        <w:rPr>
          <w:rFonts w:hint="eastAsia"/>
        </w:rPr>
        <w:t>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pStyle w:val="15"/>
      </w:pPr>
      <w:r>
        <w:rPr>
          <w:rFonts w:hint="eastAsia"/>
        </w:rPr>
        <w:t>负责全县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pStyle w:val="15"/>
      </w:pPr>
      <w:r>
        <w:rPr>
          <w:rFonts w:hint="eastAsia"/>
        </w:rPr>
        <w:t>负责全县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15"/>
      </w:pPr>
      <w:r>
        <w:rPr>
          <w:rFonts w:hint="eastAsia"/>
        </w:rPr>
        <w:t>负责建立全县空间规划体系并监督实施。推进主体功能区战略和制度，组织编制并监督实施国土空间规划和相关专项规划。开展国土空间开发适宜性评价，建立国土空间规划实施监测、评估和预警体系。执行生态保护红线，组织划定永久基本农田、城镇开发边界等控制线，构建节约资源和保护环境的生产、生活、生态空间布局。建立健全国土空间用途管制制度，研究拟订城乡规划政策并监督实施。负责土地、海洋等自然资源年度利用计划管理工作。负责土地、海域、海岛等国土空间用途转用工作。负责土地征收征用管理，负责建设工程规划管理。</w:t>
      </w:r>
    </w:p>
    <w:p>
      <w:pPr>
        <w:pStyle w:val="15"/>
      </w:pPr>
      <w:r>
        <w:rPr>
          <w:rFonts w:hint="eastAsia"/>
        </w:rPr>
        <w:t>负责统筹全县国土空间生态修复和造林绿化工作。牵头组织编制国土空间生态修复规划并实施有关生态修复重大工程。负责国土空间综合整治、国土绿化土地整理复垦、矿山地质环境恢复治理、工矿废弃地复垦利用、海洋生态、海域海岸线、海岛修复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县荒漠化防治工作。监督管理沙化土地的开发利用。组织沙尘暴灾害预测预报和应急处置。指导林业和草原有害生物防治、检疫工作。承担林业和草原应对气候变化的相关工作。</w:t>
      </w:r>
    </w:p>
    <w:p>
      <w:pPr>
        <w:pStyle w:val="15"/>
      </w:pPr>
      <w:r>
        <w:rPr>
          <w:rFonts w:hint="eastAsia"/>
        </w:rPr>
        <w:t>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pStyle w:val="15"/>
      </w:pPr>
      <w:r>
        <w:rPr>
          <w:rFonts w:hint="eastAsia"/>
        </w:rPr>
        <w:t>负责管理全县地质勘查行业和地质工作。编制地质勘查规划并监督检查执行情况。管理地质勘查项目。组织实施重大地质矿产勘查专项。负责古生物化石的监督管理。</w:t>
      </w:r>
    </w:p>
    <w:p>
      <w:pPr>
        <w:pStyle w:val="15"/>
      </w:pPr>
      <w:r>
        <w:rPr>
          <w:rFonts w:hint="eastAsia"/>
        </w:rPr>
        <w:t>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15"/>
      </w:pPr>
      <w:r>
        <w:rPr>
          <w:rFonts w:hint="eastAsia"/>
        </w:rPr>
        <w:t>负责全县矿产资源管理工作。负责矿产资源储量管理及压覆矿产资源上报审批。负责矿业权管理。会同有关部门负责落实保护性开采的特定矿种、优势矿产的调控及相关管理工作。监督指导矿产资源合理利用和保护。</w:t>
      </w:r>
    </w:p>
    <w:p>
      <w:pPr>
        <w:pStyle w:val="15"/>
      </w:pPr>
      <w:r>
        <w:rPr>
          <w:rFonts w:hint="eastAsia"/>
        </w:rPr>
        <w:t>负责监督实施海洋战略规划。组织制定海洋发展战略并监督实施。会同有关部门拟订海岸带综合保护利用等规划并监督实施。负责全县海洋开发利用和保护的监督管理工作。负责海域使用和海岛保护利用管理。制定海域海岛保护利用规划并监督实施。负责无居民海岛地名管理工作。负责海洋观测预报、预警监测和减灾工作，参与重大海洋灾害应急处置。负责全县海洋经济发展的统筹协调推进工作。会同有关部门拟订海洋经济发展规划和政策并监督实施。协调推进全县海洋产业发展。负责海洋经济运行综合监测、统计核算、调查评估、信息发布工作。</w:t>
      </w:r>
    </w:p>
    <w:p>
      <w:pPr>
        <w:pStyle w:val="15"/>
      </w:pPr>
      <w:r>
        <w:rPr>
          <w:rFonts w:hint="eastAsia"/>
        </w:rPr>
        <w:t>负责全县测绘地理信息管理工作。负责基础测绘和测绘行业管理。负责测绘资质资格与信用管理，监督管理地理信息安全和市场秩序。负责地理信息公共服务管理。负责测量标志保护。</w:t>
      </w:r>
    </w:p>
    <w:p>
      <w:pPr>
        <w:pStyle w:val="15"/>
      </w:pPr>
      <w:r>
        <w:rPr>
          <w:rFonts w:hint="eastAsia"/>
        </w:rPr>
        <w:t>负责推进全县林业和草原改革相关工作。拟订集体林权制度、国有林场、草原等改革意见并监督实施。指导监督农村林地承包经营工作。</w:t>
      </w:r>
    </w:p>
    <w:p>
      <w:pPr>
        <w:pStyle w:val="15"/>
      </w:pPr>
      <w:r>
        <w:rPr>
          <w:rFonts w:hint="eastAsia"/>
        </w:rPr>
        <w:t>监督管理全县森林、草原、湿地、陆生野生动植物资源和各类自然保护地。组织开展全县森林、草原、湿地、荒漠和陆生野生动植物资源动态监测与评价。组织开展陆生野生动植物资源调查，拟定及调整县重点保护的陆生野生动物、植物名录，指导全县陆生野生动植物的救护繁育、栖息地恢复发展、疫源疫病监测，监督管理全县陆生野生动植物猎捕或采集、驯养繁殖或培植、经营利用，按分工监督管理野生动植物进出口。负责林地管理。编制森林采伐限额，经上级主管部门批准后监督执行。监督林木的凭证采伐、运输和林木的经营加工。按照权限，负责自然保护区、风景名胜区、自然遗产、地质公园等相关申报工作。</w:t>
      </w:r>
    </w:p>
    <w:p>
      <w:pPr>
        <w:pStyle w:val="15"/>
      </w:pPr>
      <w:r>
        <w:rPr>
          <w:rFonts w:hint="eastAsia"/>
        </w:rPr>
        <w:t>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pPr>
        <w:pStyle w:val="15"/>
      </w:pPr>
      <w:r>
        <w:rPr>
          <w:rFonts w:hint="eastAsia"/>
        </w:rPr>
        <w:t>负责落实全县综合防灾减灾规划相关要求，组织编制全县森林和草原火灾防治规划和防护标准并监督实施，指导开展防火巡护、火源管理、防火设施建设等工作。指导全县森林和草原防火宣传教育、监督预警、督促检查等防火工作。必要时，可以提请县应急管理局（县防震减灾局），以县应急指挥机构名义，部署相关防治工作。</w:t>
      </w:r>
    </w:p>
    <w:p>
      <w:pPr>
        <w:pStyle w:val="15"/>
      </w:pPr>
      <w:r>
        <w:rPr>
          <w:rFonts w:hint="eastAsia"/>
        </w:rPr>
        <w:t>查处全县自然资源开发利用和国土空间规划及测绘违法案件。负责全县有关行政执法工作。</w:t>
      </w:r>
    </w:p>
    <w:p>
      <w:pPr>
        <w:pStyle w:val="15"/>
      </w:pPr>
      <w:r>
        <w:rPr>
          <w:rFonts w:hint="eastAsia"/>
        </w:rPr>
        <w:t>推动全县自然资源领域科技发展。制定并实施自然资源领域科技创新发展和人才培养战略、规划和计划。贯彻技术标准、规程规范并组织实施。实施重大科技工程及创新能力建设，推进自然资源信息化和信息资料的公共服务。</w:t>
      </w:r>
    </w:p>
    <w:p>
      <w:pPr>
        <w:pStyle w:val="15"/>
      </w:pPr>
      <w:r>
        <w:rPr>
          <w:rFonts w:hint="eastAsia"/>
        </w:rPr>
        <w:t>组织协调本行政区域开展自然资源领域对外交流合作。</w:t>
      </w:r>
    </w:p>
    <w:p>
      <w:pPr>
        <w:pStyle w:val="15"/>
      </w:pPr>
      <w:r>
        <w:rPr>
          <w:rFonts w:hint="eastAsia"/>
        </w:rPr>
        <w:t>完成县委、县政府交办的其他任务。</w:t>
      </w:r>
    </w:p>
    <w:p>
      <w:pPr>
        <w:pStyle w:val="15"/>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rPr>
                <w:rFonts w:hint="eastAsia"/>
              </w:rPr>
              <w:t>单位名称</w:t>
            </w:r>
          </w:p>
        </w:tc>
        <w:tc>
          <w:tcPr>
            <w:tcW w:w="1843" w:type="dxa"/>
            <w:vAlign w:val="center"/>
          </w:tcPr>
          <w:p>
            <w:pPr>
              <w:pStyle w:val="8"/>
            </w:pPr>
            <w:r>
              <w:rPr>
                <w:rFonts w:hint="eastAsia"/>
              </w:rPr>
              <w:t>单位性质</w:t>
            </w:r>
          </w:p>
        </w:tc>
        <w:tc>
          <w:tcPr>
            <w:tcW w:w="2126" w:type="dxa"/>
            <w:vAlign w:val="center"/>
          </w:tcPr>
          <w:p>
            <w:pPr>
              <w:pStyle w:val="8"/>
            </w:pPr>
            <w:r>
              <w:rPr>
                <w:rFonts w:hint="eastAsia"/>
              </w:rPr>
              <w:t>单位规格</w:t>
            </w:r>
          </w:p>
        </w:tc>
        <w:tc>
          <w:tcPr>
            <w:tcW w:w="3827" w:type="dxa"/>
            <w:vAlign w:val="center"/>
          </w:tcPr>
          <w:p>
            <w:pPr>
              <w:pStyle w:val="8"/>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rPr>
                <w:rFonts w:hint="eastAsia"/>
              </w:rPr>
              <w:t>乐亭县自然资源和规划局</w:t>
            </w:r>
          </w:p>
        </w:tc>
        <w:tc>
          <w:tcPr>
            <w:tcW w:w="1843" w:type="dxa"/>
            <w:vAlign w:val="center"/>
          </w:tcPr>
          <w:p>
            <w:pPr>
              <w:pStyle w:val="9"/>
            </w:pPr>
            <w:r>
              <w:rPr>
                <w:rFonts w:hint="eastAsia"/>
              </w:rPr>
              <w:t>行政</w:t>
            </w:r>
          </w:p>
        </w:tc>
        <w:tc>
          <w:tcPr>
            <w:tcW w:w="2126" w:type="dxa"/>
            <w:vAlign w:val="center"/>
          </w:tcPr>
          <w:p>
            <w:pPr>
              <w:pStyle w:val="9"/>
            </w:pPr>
            <w:r>
              <w:rPr>
                <w:rFonts w:hint="eastAsia"/>
              </w:rPr>
              <w:t>正科级</w:t>
            </w:r>
          </w:p>
        </w:tc>
        <w:tc>
          <w:tcPr>
            <w:tcW w:w="3827" w:type="dxa"/>
            <w:vAlign w:val="center"/>
          </w:tcPr>
          <w:p>
            <w:pPr>
              <w:pStyle w:val="9"/>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按照预算管理有关规定，目前我省部门预算的编制实行综合预算管理，即全部收入和支出都反映在预算中。自然资源和规划机关及所属事业单位的收支包含在部门预算中。</w:t>
      </w:r>
    </w:p>
    <w:p>
      <w:pPr>
        <w:pStyle w:val="16"/>
      </w:pPr>
      <w:r>
        <w:rPr>
          <w:rFonts w:hint="eastAsia"/>
          <w:lang w:eastAsia="zh-CN"/>
        </w:rPr>
        <w:t>（一）</w:t>
      </w:r>
      <w:r>
        <w:rPr>
          <w:rFonts w:hint="eastAsia"/>
        </w:rPr>
        <w:t>本年收入</w:t>
      </w:r>
      <w:r>
        <w:t>16131.56</w:t>
      </w:r>
      <w:r>
        <w:rPr>
          <w:rFonts w:hint="eastAsia"/>
        </w:rPr>
        <w:t>万元，其中：财政拨款收入</w:t>
      </w:r>
      <w:r>
        <w:t>16131.56</w:t>
      </w:r>
      <w:r>
        <w:rPr>
          <w:rFonts w:hint="eastAsia"/>
        </w:rPr>
        <w:t>万元，其他收入</w:t>
      </w:r>
      <w:r>
        <w:t>0</w:t>
      </w:r>
      <w:r>
        <w:rPr>
          <w:rFonts w:hint="eastAsia"/>
        </w:rPr>
        <w:t>万元。与上一年度相比增加</w:t>
      </w:r>
      <w:r>
        <w:t>7965.66</w:t>
      </w:r>
      <w:r>
        <w:rPr>
          <w:rFonts w:hint="eastAsia"/>
        </w:rPr>
        <w:t>万元，主要原因为本年度项目经费增加（主要为乐亭县海洋生态保护修复项目经费增加）。</w:t>
      </w:r>
    </w:p>
    <w:p>
      <w:pPr>
        <w:pStyle w:val="16"/>
        <w:rPr>
          <w:rFonts w:hint="eastAsia"/>
        </w:rPr>
      </w:pPr>
      <w:r>
        <w:rPr>
          <w:rFonts w:hint="eastAsia"/>
          <w:lang w:eastAsia="zh-CN"/>
        </w:rPr>
        <w:t>（二）</w:t>
      </w:r>
      <w:r>
        <w:rPr>
          <w:rFonts w:hint="eastAsia"/>
        </w:rPr>
        <w:t>本年支出</w:t>
      </w:r>
      <w:r>
        <w:t>16131.56</w:t>
      </w:r>
      <w:r>
        <w:rPr>
          <w:rFonts w:hint="eastAsia"/>
        </w:rPr>
        <w:t>万元，其中人员经费</w:t>
      </w:r>
      <w:r>
        <w:t>1497.33</w:t>
      </w:r>
      <w:r>
        <w:rPr>
          <w:rFonts w:hint="eastAsia"/>
        </w:rPr>
        <w:t>万元；日常公用</w:t>
      </w:r>
      <w:r>
        <w:t>127.68</w:t>
      </w:r>
      <w:r>
        <w:rPr>
          <w:rFonts w:hint="eastAsia"/>
        </w:rPr>
        <w:t>万元，；项目支出</w:t>
      </w:r>
      <w:r>
        <w:t>14506.55</w:t>
      </w:r>
      <w:r>
        <w:rPr>
          <w:rFonts w:hint="eastAsia"/>
        </w:rPr>
        <w:t>万元。</w:t>
      </w:r>
    </w:p>
    <w:p>
      <w:pPr>
        <w:pStyle w:val="16"/>
        <w:rPr>
          <w:rFonts w:hint="default" w:eastAsia="方正仿宋_GBK"/>
          <w:lang w:val="en-US" w:eastAsia="zh-CN"/>
        </w:rPr>
      </w:pPr>
      <w:r>
        <w:rPr>
          <w:rFonts w:hint="eastAsia"/>
          <w:lang w:eastAsia="zh-CN"/>
        </w:rPr>
        <w:t>（三）本年度预算支出增加</w:t>
      </w:r>
      <w:r>
        <w:rPr>
          <w:rFonts w:hint="eastAsia"/>
          <w:lang w:val="en-US" w:eastAsia="zh-CN"/>
        </w:rPr>
        <w:t>7965.66万元，其中</w:t>
      </w:r>
      <w:r>
        <w:rPr>
          <w:rFonts w:hint="eastAsia"/>
        </w:rPr>
        <w:t>人员经费</w:t>
      </w:r>
      <w:r>
        <w:t>1497.33</w:t>
      </w:r>
      <w:r>
        <w:rPr>
          <w:rFonts w:hint="eastAsia"/>
        </w:rPr>
        <w:t>万元，与上一年度相比减少</w:t>
      </w:r>
      <w:r>
        <w:t>78.34</w:t>
      </w:r>
      <w:r>
        <w:rPr>
          <w:rFonts w:hint="eastAsia"/>
        </w:rPr>
        <w:t>万元，主要原因为人员退休人员经费支出减少；日常公用</w:t>
      </w:r>
      <w:r>
        <w:t>127.68</w:t>
      </w:r>
      <w:r>
        <w:rPr>
          <w:rFonts w:hint="eastAsia"/>
        </w:rPr>
        <w:t>万元，与上一年度相比减少</w:t>
      </w:r>
      <w:r>
        <w:t>1.08</w:t>
      </w:r>
      <w:r>
        <w:rPr>
          <w:rFonts w:hint="eastAsia"/>
        </w:rPr>
        <w:t>万元，主要原因为公用经费支出减少；项目支出</w:t>
      </w:r>
      <w:r>
        <w:t>14506.55</w:t>
      </w:r>
      <w:r>
        <w:rPr>
          <w:rFonts w:hint="eastAsia"/>
        </w:rPr>
        <w:t>万元，与上一年度相比增加</w:t>
      </w:r>
      <w:r>
        <w:t>8045.08</w:t>
      </w:r>
      <w:r>
        <w:rPr>
          <w:rFonts w:hint="eastAsia"/>
        </w:rPr>
        <w:t>万元，主要原因为乐亭县海洋生态保护修复项目经费增加。</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17"/>
      </w:pPr>
      <w:r>
        <w:rPr>
          <w:rFonts w:hint="eastAsia"/>
          <w:lang w:eastAsia="zh-CN"/>
        </w:rPr>
        <w:t>2023</w:t>
      </w:r>
      <w:r>
        <w:rPr>
          <w:rFonts w:hint="eastAsia"/>
        </w:rPr>
        <w:t>年我局机关运行经费预算为</w:t>
      </w:r>
      <w:r>
        <w:t>127.68</w:t>
      </w:r>
      <w:r>
        <w:rPr>
          <w:rFonts w:hint="eastAsia"/>
        </w:rPr>
        <w:t>万元。主要指日常公用经费，包括办公费、印刷费、邮电费、差旅费、会议费、办公用房水电费、办公用房取暖费、办公用房物业管理费、公务用车运行维护费以及其他费用等。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18"/>
      </w:pPr>
      <w:r>
        <w:rPr>
          <w:rFonts w:hint="eastAsia"/>
          <w:lang w:eastAsia="zh-CN"/>
        </w:rPr>
        <w:t>2023</w:t>
      </w:r>
      <w:r>
        <w:rPr>
          <w:rFonts w:hint="eastAsia"/>
        </w:rPr>
        <w:t>年我部门</w:t>
      </w:r>
      <w:r>
        <w:t>“</w:t>
      </w:r>
      <w:r>
        <w:rPr>
          <w:rFonts w:hint="eastAsia"/>
        </w:rPr>
        <w:t>三公</w:t>
      </w:r>
      <w:r>
        <w:t>”</w:t>
      </w:r>
      <w:r>
        <w:rPr>
          <w:rFonts w:hint="eastAsia"/>
        </w:rPr>
        <w:t>经费预算安排</w:t>
      </w:r>
      <w:r>
        <w:t>12.34</w:t>
      </w:r>
      <w:r>
        <w:rPr>
          <w:rFonts w:hint="eastAsia"/>
        </w:rPr>
        <w:t>万元，较上年预算无变化。具体安排情况为：</w:t>
      </w:r>
      <w:r>
        <w:t xml:space="preserve"> </w:t>
      </w:r>
    </w:p>
    <w:p>
      <w:pPr>
        <w:pStyle w:val="18"/>
      </w:pPr>
      <w:r>
        <w:rPr>
          <w:rFonts w:hint="eastAsia"/>
        </w:rPr>
        <w:t>（一）公务用车购置及运行费。共计安排</w:t>
      </w:r>
      <w:r>
        <w:t>11.34</w:t>
      </w:r>
      <w:r>
        <w:rPr>
          <w:rFonts w:hint="eastAsia"/>
        </w:rPr>
        <w:t>万元，较上年预算无变化。</w:t>
      </w:r>
    </w:p>
    <w:p>
      <w:pPr>
        <w:pStyle w:val="18"/>
      </w:pPr>
      <w:r>
        <w:rPr>
          <w:rFonts w:hint="eastAsia"/>
        </w:rPr>
        <w:t>①公务用车购置安排</w:t>
      </w:r>
      <w:r>
        <w:t>0</w:t>
      </w:r>
      <w:r>
        <w:rPr>
          <w:rFonts w:hint="eastAsia"/>
        </w:rPr>
        <w:t>万元。本年度无公务用车购置预算安排，较上年预算无变化。</w:t>
      </w:r>
    </w:p>
    <w:p>
      <w:pPr>
        <w:pStyle w:val="18"/>
      </w:pPr>
      <w:r>
        <w:rPr>
          <w:rFonts w:hint="eastAsia"/>
        </w:rPr>
        <w:t>②公车运行维护经费安排</w:t>
      </w:r>
      <w:r>
        <w:t>11.34</w:t>
      </w:r>
      <w:r>
        <w:rPr>
          <w:rFonts w:hint="eastAsia"/>
        </w:rPr>
        <w:t>万元，较上年预算无变化。</w:t>
      </w:r>
      <w:r>
        <w:t>.</w:t>
      </w:r>
    </w:p>
    <w:p>
      <w:pPr>
        <w:pStyle w:val="18"/>
      </w:pPr>
      <w:r>
        <w:rPr>
          <w:rFonts w:hint="eastAsia"/>
        </w:rPr>
        <w:t>（二）公务接待费。安排</w:t>
      </w:r>
      <w:r>
        <w:t>1</w:t>
      </w:r>
      <w:r>
        <w:rPr>
          <w:rFonts w:hint="eastAsia"/>
        </w:rPr>
        <w:t>万元，较上年预算无变化。</w:t>
      </w:r>
    </w:p>
    <w:p>
      <w:pPr>
        <w:pStyle w:val="18"/>
      </w:pPr>
      <w:r>
        <w:rPr>
          <w:rFonts w:hint="eastAsia"/>
        </w:rPr>
        <w:t>（三）因公出国（境）费安排</w:t>
      </w:r>
      <w:r>
        <w:t>0</w:t>
      </w:r>
      <w:r>
        <w:rPr>
          <w:rFonts w:hint="eastAsia"/>
        </w:rPr>
        <w:t>万元，本年度无因公出国（境）费预算安排，较上年预算无变化。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19"/>
        <w:rPr>
          <w:lang w:eastAsia="zh-CN"/>
        </w:rPr>
      </w:pPr>
      <w:r>
        <w:rPr>
          <w:rFonts w:hint="eastAsia"/>
        </w:rPr>
        <w:t>全面完成县乡二级国土空间规划编制工作，整合优化各类规划管控要求，实现全县</w:t>
      </w:r>
      <w:r>
        <w:t>“</w:t>
      </w:r>
      <w:r>
        <w:rPr>
          <w:rFonts w:hint="eastAsia"/>
        </w:rPr>
        <w:t>多规合一</w:t>
      </w:r>
      <w:r>
        <w:t>”</w:t>
      </w:r>
      <w:r>
        <w:rPr>
          <w:rFonts w:hint="eastAsia"/>
        </w:rPr>
        <w:t>的一张规划蓝图</w:t>
      </w:r>
      <w:r>
        <w:rPr>
          <w:lang w:eastAsia="zh-CN"/>
        </w:rPr>
        <w:t>;</w:t>
      </w:r>
    </w:p>
    <w:p>
      <w:pPr>
        <w:pStyle w:val="19"/>
      </w:pPr>
      <w:r>
        <w:rPr>
          <w:rFonts w:hint="eastAsia"/>
        </w:rPr>
        <w:t>加强土地利用规划管控，合理配置新增用地计划，重大基础设施、重大产业和民生等项目用地得到有效保障。规范土地市场管理，健全完善土地储备、供应机制，落实年度土地收储、出让计划，努力营造公平公正、公开透明的土地市场环境。持续推进批而未供和区闲置土地清理专项行动，着力盘活存量土地资源，不断提高土地节约集约利用水平。落实最严格耕地保护制度，规范开展永久基本农田占用与补划，拓宽占补平衡渠道，确保年内耕地保有量不低于标准，永久基本农田保护面积不低于标准。扎实推进自然资源领域清理整治，结合卫片执法、例行督察工作，严厉打击违法用地、私挖乱采、野生动植物违法等群众反映强烈的问题，维护全县资源管理良好秩序。建立健全不动产权籍调查、确权制度，结合全国国土三调成果，探索开展上水林田湖草统一确权登记，为实施</w:t>
      </w:r>
      <w:r>
        <w:t>“</w:t>
      </w:r>
      <w:r>
        <w:rPr>
          <w:rFonts w:hint="eastAsia"/>
        </w:rPr>
        <w:t>两统一</w:t>
      </w:r>
      <w:r>
        <w:t>”</w:t>
      </w:r>
      <w:r>
        <w:rPr>
          <w:rFonts w:hint="eastAsia"/>
        </w:rPr>
        <w:t>职责奠定基础。继续深化</w:t>
      </w:r>
      <w:r>
        <w:t>“</w:t>
      </w:r>
      <w:r>
        <w:rPr>
          <w:rFonts w:hint="eastAsia"/>
        </w:rPr>
        <w:t>数字乐亭</w:t>
      </w:r>
      <w:r>
        <w:t>”</w:t>
      </w:r>
      <w:r>
        <w:rPr>
          <w:rFonts w:hint="eastAsia"/>
        </w:rPr>
        <w:t>项目建设，抓好全县测绘行业管理，全面提升基础测绘水平。积极做好地质灾害防治工作，编制年度地质灾害防治方案，修订地质灾害应急预案，突出抓好汛期应急工作，地灾防治水平进一步提高。</w:t>
      </w:r>
    </w:p>
    <w:p>
      <w:pPr>
        <w:pStyle w:val="19"/>
      </w:pPr>
      <w:r>
        <w:rPr>
          <w:rFonts w:hint="eastAsia"/>
        </w:rPr>
        <w:t>积极破解围填海遗留问题，积极争取国家和省用海政策支持，全力保障重点建设项目用海需求。严守海洋生态保护红线，持续推进海域海岸带和海岛修复，加强海洋环境监测和预警预报，切实做好海洋防灾减灾工作，抓好</w:t>
      </w:r>
      <w:r>
        <w:t>“</w:t>
      </w:r>
      <w:r>
        <w:rPr>
          <w:rFonts w:hint="eastAsia"/>
        </w:rPr>
        <w:t>碧海</w:t>
      </w:r>
      <w:r>
        <w:t>”“</w:t>
      </w:r>
      <w:r>
        <w:rPr>
          <w:rFonts w:hint="eastAsia"/>
        </w:rPr>
        <w:t>护岛</w:t>
      </w:r>
      <w:r>
        <w:t>”</w:t>
      </w:r>
      <w:r>
        <w:rPr>
          <w:rFonts w:hint="eastAsia"/>
        </w:rPr>
        <w:t>等专项执法行动，依法查处违法用海和破坏海洋环境行为，维护海洋开发利用秩序。</w:t>
      </w:r>
    </w:p>
    <w:p>
      <w:pPr>
        <w:pStyle w:val="19"/>
        <w:rPr>
          <w:lang w:eastAsia="zh-CN"/>
        </w:rPr>
      </w:pPr>
      <w:r>
        <w:rPr>
          <w:rFonts w:hint="eastAsia"/>
        </w:rPr>
        <w:t>高标准完成植树造林任务；做好森林病虫害防治工作；大力发展森林生态经济富民产业，谋划实施扩大林果龙头企业扩规模、增效益、树品牌，更好发挥辐射带动作用。</w:t>
      </w:r>
    </w:p>
    <w:p>
      <w:pPr>
        <w:pStyle w:val="19"/>
      </w:pPr>
      <w:r>
        <w:rPr>
          <w:rFonts w:hint="eastAsia"/>
        </w:rPr>
        <w:t>推进各类审批服务事项提质、提速、提效。创新便民服务措施。进一步压缩不动产登记办结时限和提高行政办事效率，优化</w:t>
      </w:r>
      <w:r>
        <w:t>“</w:t>
      </w:r>
      <w:r>
        <w:rPr>
          <w:rFonts w:hint="eastAsia"/>
        </w:rPr>
        <w:t>一窗受理</w:t>
      </w:r>
      <w:r>
        <w:t>”</w:t>
      </w:r>
      <w:r>
        <w:rPr>
          <w:rFonts w:hint="eastAsia"/>
        </w:rPr>
        <w:t>系统，最大限度方便群众办事。</w:t>
      </w:r>
    </w:p>
    <w:p>
      <w:pPr>
        <w:spacing w:line="500" w:lineRule="exact"/>
        <w:ind w:firstLine="560"/>
      </w:pPr>
      <w:r>
        <w:rPr>
          <w:rFonts w:hint="eastAsia" w:eastAsia="方正仿宋_GBK"/>
          <w:color w:val="000000"/>
          <w:sz w:val="28"/>
        </w:rPr>
        <w:t>（二）分项绩效目标</w:t>
      </w:r>
    </w:p>
    <w:p>
      <w:pPr>
        <w:pStyle w:val="20"/>
      </w:pPr>
      <w:r>
        <w:rPr>
          <w:rFonts w:hint="eastAsia"/>
        </w:rPr>
        <w:t>规划设计方面。结合第三次全国国土调查成果，全面完成县乡二级国土空间规划编制工作，整合优化各类规划管控要求，实现全县</w:t>
      </w:r>
      <w:r>
        <w:t>“</w:t>
      </w:r>
      <w:r>
        <w:rPr>
          <w:rFonts w:hint="eastAsia"/>
        </w:rPr>
        <w:t>多规合一</w:t>
      </w:r>
      <w:r>
        <w:t>”</w:t>
      </w:r>
      <w:r>
        <w:rPr>
          <w:rFonts w:hint="eastAsia"/>
        </w:rPr>
        <w:t>的一张规划蓝图。</w:t>
      </w:r>
    </w:p>
    <w:p>
      <w:pPr>
        <w:pStyle w:val="20"/>
      </w:pPr>
      <w:r>
        <w:rPr>
          <w:rFonts w:hint="eastAsia"/>
        </w:rPr>
        <w:t>土地资源管理方面。加强土地利用规划管控，合理配置新增用地计划，重大基础设施、重大产业和民生等项目用地得到有效保障。规范土地市场管理，健全完善土地储备、供应机制，落实年度土地收储、出让计划，努力营造公平公正、公开透明的土地市场环境。持续推进批而未供和区闲置土地清理专项行动，着力盘活存量土地资源，不断提高土地节约集约利用水平。落实最严格耕地保护制度，规范开展永久基本农田占用与补划，拓宽占补平衡渠道，确保年内耕地保有量不低于标准，永久基本农田保护面积不低于标准。扎实推进自然资源领域清理整治，结合卫片执法、例行督察工作，严厉打击违法用地、私挖乱采、野生动植物违法等群众反映强烈的问题，维护全县资源管理良好秩序。建立健全不动产权籍调查、确权制度，结合全国国土三调成果，探索开展上水林田湖草统一确权登记，为实施</w:t>
      </w:r>
      <w:r>
        <w:t>“</w:t>
      </w:r>
      <w:r>
        <w:rPr>
          <w:rFonts w:hint="eastAsia"/>
        </w:rPr>
        <w:t>两统一</w:t>
      </w:r>
      <w:r>
        <w:t>”</w:t>
      </w:r>
      <w:r>
        <w:rPr>
          <w:rFonts w:hint="eastAsia"/>
        </w:rPr>
        <w:t>职责奠定基础。继续深化</w:t>
      </w:r>
      <w:r>
        <w:t>“</w:t>
      </w:r>
      <w:r>
        <w:rPr>
          <w:rFonts w:hint="eastAsia"/>
        </w:rPr>
        <w:t>数字乐亭</w:t>
      </w:r>
      <w:r>
        <w:t>”</w:t>
      </w:r>
      <w:r>
        <w:rPr>
          <w:rFonts w:hint="eastAsia"/>
        </w:rPr>
        <w:t>项目建设，抓好全县测绘行业管理，全面提升基础测绘水平。积极做好地质灾害防治工作，编制年度地质灾害防治方案，修订地质灾害应急预案，突出抓好汛期应急工作，地灾防治水平进一步提高。</w:t>
      </w:r>
    </w:p>
    <w:p>
      <w:pPr>
        <w:pStyle w:val="20"/>
      </w:pPr>
      <w:r>
        <w:rPr>
          <w:rFonts w:hint="eastAsia"/>
        </w:rPr>
        <w:t>海洋资源管理方面。积极破解围填海遗留问题，积极争取国家和省用海政策支持，全力保障重点建设项目用海需求。严守海洋生态保护红线，持续推进海域海岸带和海岛修复，加强海洋环境监测和预警预报，切实做好海洋防灾减灾工作，抓好</w:t>
      </w:r>
      <w:r>
        <w:t>“</w:t>
      </w:r>
      <w:r>
        <w:rPr>
          <w:rFonts w:hint="eastAsia"/>
        </w:rPr>
        <w:t>碧海</w:t>
      </w:r>
      <w:r>
        <w:t>”“</w:t>
      </w:r>
      <w:r>
        <w:rPr>
          <w:rFonts w:hint="eastAsia"/>
        </w:rPr>
        <w:t>护岛</w:t>
      </w:r>
      <w:r>
        <w:t>”</w:t>
      </w:r>
      <w:r>
        <w:rPr>
          <w:rFonts w:hint="eastAsia"/>
        </w:rPr>
        <w:t>等专项执法行动，依法查处违法用海和破坏海洋环境行为，维护海洋开发利用秩序。</w:t>
      </w:r>
    </w:p>
    <w:p>
      <w:pPr>
        <w:pStyle w:val="20"/>
      </w:pPr>
      <w:r>
        <w:rPr>
          <w:rFonts w:hint="eastAsia"/>
        </w:rPr>
        <w:t>森林产业发展方面。高标准完成植树造林任务；做好森林病虫害防治工作；大力发展森林生态经济富民产业，谋划实施扩大林果龙头企业扩规模、增效益、树品牌，更好发挥辐射带动作用。推进林下经济、生态旅游、森林康养、生态文化体验等</w:t>
      </w:r>
      <w:r>
        <w:t>4</w:t>
      </w:r>
      <w:r>
        <w:rPr>
          <w:rFonts w:hint="eastAsia"/>
        </w:rPr>
        <w:t>大新产业新业态发展。</w:t>
      </w:r>
    </w:p>
    <w:p>
      <w:pPr>
        <w:pStyle w:val="20"/>
      </w:pPr>
      <w:r>
        <w:rPr>
          <w:rFonts w:hint="eastAsia"/>
        </w:rPr>
        <w:t>行政审批服务方面。按照审批制度改革的统一部署，持续打响擦亮</w:t>
      </w:r>
      <w:r>
        <w:t>“</w:t>
      </w:r>
      <w:r>
        <w:rPr>
          <w:rFonts w:hint="eastAsia"/>
        </w:rPr>
        <w:t>有限资源无限服务</w:t>
      </w:r>
      <w:r>
        <w:t>”</w:t>
      </w:r>
      <w:r>
        <w:rPr>
          <w:rFonts w:hint="eastAsia"/>
        </w:rPr>
        <w:t>特色品牌，推进各类审批服务事项提质、提速、提效。创新便民服务措施。进一步压缩不动产登记办结时限和提高行政办事效率，优化</w:t>
      </w:r>
      <w:r>
        <w:t>“</w:t>
      </w:r>
      <w:r>
        <w:rPr>
          <w:rFonts w:hint="eastAsia"/>
        </w:rPr>
        <w:t>一窗受理</w:t>
      </w:r>
      <w:r>
        <w:t>”</w:t>
      </w:r>
      <w:r>
        <w:rPr>
          <w:rFonts w:hint="eastAsia"/>
        </w:rPr>
        <w:t>系统，最大限度方便群众办事。</w:t>
      </w:r>
    </w:p>
    <w:p>
      <w:pPr>
        <w:pStyle w:val="20"/>
      </w:pPr>
    </w:p>
    <w:p>
      <w:pPr>
        <w:spacing w:line="500" w:lineRule="exact"/>
        <w:ind w:firstLine="560"/>
      </w:pPr>
      <w:r>
        <w:rPr>
          <w:rFonts w:hint="eastAsia" w:eastAsia="方正仿宋_GBK"/>
          <w:color w:val="000000"/>
          <w:sz w:val="28"/>
        </w:rPr>
        <w:t>（三）工作保障措施</w:t>
      </w:r>
    </w:p>
    <w:p>
      <w:pPr>
        <w:pStyle w:val="21"/>
      </w:pPr>
      <w:r>
        <w:rPr>
          <w:rFonts w:hint="eastAsia"/>
          <w:lang w:val="en-US" w:eastAsia="zh-CN"/>
        </w:rPr>
        <w:t>1、</w:t>
      </w:r>
      <w:r>
        <w:rPr>
          <w:rFonts w:hint="eastAsia"/>
        </w:rPr>
        <w:t>制定完善预算绩效管理制度、资金管理办法、工作保障制度等，为全年预算绩效目标的实现奠定制度基础。</w:t>
      </w:r>
    </w:p>
    <w:p>
      <w:pPr>
        <w:pStyle w:val="21"/>
      </w:pPr>
      <w:r>
        <w:rPr>
          <w:rFonts w:hint="eastAsia"/>
          <w:lang w:val="en-US" w:eastAsia="zh-CN"/>
        </w:rPr>
        <w:t>2、</w:t>
      </w:r>
      <w:r>
        <w:rPr>
          <w:rFonts w:hint="eastAsia"/>
        </w:rPr>
        <w:t>优化支出结构、编细编实预算、加快履行政府采购手续、尽快启动项目、及时支付资金，确保支出进度达标。</w:t>
      </w:r>
    </w:p>
    <w:p>
      <w:pPr>
        <w:pStyle w:val="21"/>
      </w:pPr>
      <w:r>
        <w:rPr>
          <w:rFonts w:hint="eastAsia"/>
          <w:lang w:val="en-US" w:eastAsia="zh-CN"/>
        </w:rPr>
        <w:t>3、</w:t>
      </w:r>
      <w:r>
        <w:rPr>
          <w:rFonts w:hint="eastAsia"/>
        </w:rPr>
        <w:t>按要求开展绩效运行监控，发现问题及时采取措施，确保绩效目标如期保质实现。</w:t>
      </w:r>
    </w:p>
    <w:p>
      <w:pPr>
        <w:pStyle w:val="21"/>
      </w:pPr>
      <w:r>
        <w:rPr>
          <w:rFonts w:hint="eastAsia"/>
          <w:lang w:val="en-US" w:eastAsia="zh-CN"/>
        </w:rPr>
        <w:t>4、</w:t>
      </w:r>
      <w:r>
        <w:rPr>
          <w:rFonts w:hint="eastAsia"/>
        </w:rPr>
        <w:t>按要求开展上年度部门预算绩效自评和重点评价工作，对评价中发现的问题及时整改，调整优化支出结构，提高财政资金使用效益。</w:t>
      </w:r>
    </w:p>
    <w:p>
      <w:pPr>
        <w:pStyle w:val="21"/>
      </w:pPr>
      <w:r>
        <w:rPr>
          <w:rFonts w:hint="eastAsia"/>
          <w:lang w:val="en-US" w:eastAsia="zh-CN"/>
        </w:rPr>
        <w:t>5</w:t>
      </w:r>
      <w:r>
        <w:rPr>
          <w:rFonts w:hint="eastAsia"/>
          <w:lang w:eastAsia="zh-CN"/>
        </w:rPr>
        <w:t>、</w:t>
      </w:r>
      <w:r>
        <w:rPr>
          <w:rFonts w:hint="eastAsia"/>
        </w:rPr>
        <w:t>加强人员培训，提高本部门职工业务素质；加强调研，提出优化财政资金配置、提高资金使用效益的意见；加大宣传力度，强化预算绩效管理意识，促进预算绩效管理水平进一步提升。</w:t>
      </w:r>
    </w:p>
    <w:p>
      <w:pPr>
        <w:pStyle w:val="21"/>
      </w:pP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hint="eastAsia" w:ascii="方正楷体_GBK" w:hAnsi="方正楷体_GBK" w:eastAsia="方正楷体_GBK" w:cs="方正楷体_GBK"/>
          <w:b/>
          <w:color w:val="000000"/>
          <w:sz w:val="32"/>
        </w:rPr>
        <w:t>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年度国土变更调查绩效目标表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保障国土变更调查项目顺利通过上级验收。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拉动地方经济发展</w:t>
            </w:r>
          </w:p>
        </w:tc>
        <w:tc>
          <w:tcPr>
            <w:tcW w:w="2835" w:type="dxa"/>
            <w:vAlign w:val="center"/>
          </w:tcPr>
          <w:p>
            <w:pPr>
              <w:pStyle w:val="10"/>
            </w:pPr>
            <w:r>
              <w:rPr>
                <w:rFonts w:hint="eastAsia"/>
              </w:rPr>
              <w:t>对我县的区域经济具有一定的作用</w:t>
            </w:r>
          </w:p>
        </w:tc>
        <w:tc>
          <w:tcPr>
            <w:tcW w:w="2551" w:type="dxa"/>
            <w:vAlign w:val="center"/>
          </w:tcPr>
          <w:p>
            <w:pPr>
              <w:pStyle w:val="10"/>
            </w:pPr>
            <w:r>
              <w:rPr>
                <w:rFonts w:hint="eastAsia"/>
              </w:rPr>
              <w:t>对我县的区域经济具有一定的作用</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加强节约集约利用，促进生态文明</w:t>
            </w:r>
          </w:p>
        </w:tc>
        <w:tc>
          <w:tcPr>
            <w:tcW w:w="2835" w:type="dxa"/>
            <w:vAlign w:val="center"/>
          </w:tcPr>
          <w:p>
            <w:pPr>
              <w:pStyle w:val="10"/>
            </w:pPr>
            <w:r>
              <w:rPr>
                <w:rFonts w:hint="eastAsia"/>
              </w:rPr>
              <w:t>加强节约集约利用，促进生态文明建设</w:t>
            </w:r>
          </w:p>
        </w:tc>
        <w:tc>
          <w:tcPr>
            <w:tcW w:w="2551" w:type="dxa"/>
            <w:vAlign w:val="center"/>
          </w:tcPr>
          <w:p>
            <w:pPr>
              <w:pStyle w:val="10"/>
            </w:pPr>
            <w:r>
              <w:rPr>
                <w:rFonts w:hint="eastAsia"/>
              </w:rPr>
              <w:t>加强节约集约利用，促进生态文明建设</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、不动产登记运行与维护绩效目标表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保障不动产登记正常规范运行。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发放准确率</w:t>
            </w:r>
          </w:p>
        </w:tc>
        <w:tc>
          <w:tcPr>
            <w:tcW w:w="2835" w:type="dxa"/>
            <w:vAlign w:val="center"/>
          </w:tcPr>
          <w:p>
            <w:pPr>
              <w:pStyle w:val="10"/>
            </w:pPr>
            <w:r>
              <w:rPr>
                <w:rFonts w:hint="eastAsia"/>
              </w:rPr>
              <w:t>发放准确率</w:t>
            </w:r>
          </w:p>
        </w:tc>
        <w:tc>
          <w:tcPr>
            <w:tcW w:w="2551" w:type="dxa"/>
            <w:vAlign w:val="center"/>
          </w:tcPr>
          <w:p>
            <w:pPr>
              <w:pStyle w:val="10"/>
            </w:pPr>
            <w:r>
              <w:rPr>
                <w:rFonts w:hint="eastAsia"/>
              </w:rPr>
              <w:t>≥</w:t>
            </w:r>
            <w:r>
              <w:t>98</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对社会经济发展的影响</w:t>
            </w:r>
          </w:p>
        </w:tc>
        <w:tc>
          <w:tcPr>
            <w:tcW w:w="2835" w:type="dxa"/>
            <w:vAlign w:val="center"/>
          </w:tcPr>
          <w:p>
            <w:pPr>
              <w:pStyle w:val="10"/>
            </w:pPr>
            <w:r>
              <w:rPr>
                <w:rFonts w:hint="eastAsia"/>
              </w:rPr>
              <w:t>对社会经济发展的影响</w:t>
            </w:r>
          </w:p>
        </w:tc>
        <w:tc>
          <w:tcPr>
            <w:tcW w:w="2551" w:type="dxa"/>
            <w:vAlign w:val="center"/>
          </w:tcPr>
          <w:p>
            <w:pPr>
              <w:pStyle w:val="10"/>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生态效益指标</w:t>
            </w:r>
          </w:p>
        </w:tc>
        <w:tc>
          <w:tcPr>
            <w:tcW w:w="2835" w:type="dxa"/>
            <w:vAlign w:val="center"/>
          </w:tcPr>
          <w:p>
            <w:pPr>
              <w:pStyle w:val="10"/>
            </w:pPr>
            <w:r>
              <w:rPr>
                <w:rFonts w:hint="eastAsia"/>
              </w:rPr>
              <w:t>生态效益指标</w:t>
            </w:r>
          </w:p>
        </w:tc>
        <w:tc>
          <w:tcPr>
            <w:tcW w:w="2551" w:type="dxa"/>
            <w:vAlign w:val="center"/>
          </w:tcPr>
          <w:p>
            <w:pPr>
              <w:pStyle w:val="10"/>
            </w:pPr>
            <w:r>
              <w:rPr>
                <w:rFonts w:hint="eastAsia"/>
              </w:rPr>
              <w:t>生态效益指标</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项目影响期限</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、耕地占补平衡项目成本及奖励绩效目标表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按时完成土地整治工作任务</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综合整治面积</w:t>
            </w:r>
          </w:p>
        </w:tc>
        <w:tc>
          <w:tcPr>
            <w:tcW w:w="2835" w:type="dxa"/>
            <w:vAlign w:val="center"/>
          </w:tcPr>
          <w:p>
            <w:pPr>
              <w:pStyle w:val="10"/>
            </w:pPr>
            <w:r>
              <w:rPr>
                <w:rFonts w:hint="eastAsia"/>
              </w:rPr>
              <w:t>综合整治面积</w:t>
            </w:r>
          </w:p>
        </w:tc>
        <w:tc>
          <w:tcPr>
            <w:tcW w:w="2551" w:type="dxa"/>
            <w:vAlign w:val="center"/>
          </w:tcPr>
          <w:p>
            <w:pPr>
              <w:pStyle w:val="10"/>
            </w:pPr>
            <w:r>
              <w:rPr>
                <w:rFonts w:hint="eastAsia"/>
              </w:rPr>
              <w:t>亩</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面积量算准确率</w:t>
            </w:r>
          </w:p>
        </w:tc>
        <w:tc>
          <w:tcPr>
            <w:tcW w:w="2835" w:type="dxa"/>
            <w:vAlign w:val="center"/>
          </w:tcPr>
          <w:p>
            <w:pPr>
              <w:pStyle w:val="10"/>
            </w:pPr>
            <w:r>
              <w:rPr>
                <w:rFonts w:hint="eastAsia"/>
              </w:rPr>
              <w:t>面积量算准确率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完工及时率</w:t>
            </w:r>
          </w:p>
        </w:tc>
        <w:tc>
          <w:tcPr>
            <w:tcW w:w="2835" w:type="dxa"/>
            <w:vAlign w:val="center"/>
          </w:tcPr>
          <w:p>
            <w:pPr>
              <w:pStyle w:val="10"/>
            </w:pPr>
            <w:r>
              <w:rPr>
                <w:rFonts w:hint="eastAsia"/>
              </w:rPr>
              <w:t>完工及时率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资金成本</w:t>
            </w:r>
          </w:p>
        </w:tc>
        <w:tc>
          <w:tcPr>
            <w:tcW w:w="2835" w:type="dxa"/>
            <w:vAlign w:val="center"/>
          </w:tcPr>
          <w:p>
            <w:pPr>
              <w:pStyle w:val="10"/>
            </w:pPr>
            <w:r>
              <w:rPr>
                <w:rFonts w:hint="eastAsia"/>
              </w:rPr>
              <w:t>资金成本</w:t>
            </w:r>
          </w:p>
        </w:tc>
        <w:tc>
          <w:tcPr>
            <w:tcW w:w="2551" w:type="dxa"/>
            <w:vAlign w:val="center"/>
          </w:tcPr>
          <w:p>
            <w:pPr>
              <w:pStyle w:val="10"/>
            </w:pPr>
            <w:r>
              <w:rPr>
                <w:rFonts w:hint="eastAsia"/>
              </w:rPr>
              <w:t>资金成本</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tc>
        <w:tc>
          <w:tcPr>
            <w:tcW w:w="2835" w:type="dxa"/>
            <w:vAlign w:val="center"/>
          </w:tcPr>
          <w:p>
            <w:pPr>
              <w:pStyle w:val="10"/>
            </w:pPr>
            <w:r>
              <w:rPr>
                <w:rFonts w:hint="eastAsia"/>
              </w:rPr>
              <w:t>对社会发展带来的影响</w:t>
            </w: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生态环境质量改善</w:t>
            </w:r>
          </w:p>
        </w:tc>
        <w:tc>
          <w:tcPr>
            <w:tcW w:w="2835" w:type="dxa"/>
            <w:vAlign w:val="center"/>
          </w:tcPr>
          <w:p>
            <w:pPr>
              <w:pStyle w:val="10"/>
            </w:pPr>
            <w:r>
              <w:rPr>
                <w:rFonts w:hint="eastAsia"/>
              </w:rPr>
              <w:t>生态环境质量改善</w:t>
            </w:r>
          </w:p>
        </w:tc>
        <w:tc>
          <w:tcPr>
            <w:tcW w:w="2551" w:type="dxa"/>
            <w:vAlign w:val="center"/>
          </w:tcPr>
          <w:p>
            <w:pPr>
              <w:pStyle w:val="10"/>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服务对象满意度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、海洋生态保护修复绩效目标表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、乐亭县海洋生态保护修复项目绩效目标表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项目资金支付率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对社会经济发展的影响</w:t>
            </w:r>
          </w:p>
        </w:tc>
        <w:tc>
          <w:tcPr>
            <w:tcW w:w="2835" w:type="dxa"/>
            <w:vAlign w:val="center"/>
          </w:tcPr>
          <w:p>
            <w:pPr>
              <w:pStyle w:val="10"/>
            </w:pPr>
            <w:r>
              <w:rPr>
                <w:rFonts w:hint="eastAsia"/>
              </w:rPr>
              <w:t>对社会经济发展的影响</w:t>
            </w:r>
          </w:p>
        </w:tc>
        <w:tc>
          <w:tcPr>
            <w:tcW w:w="2551" w:type="dxa"/>
            <w:vAlign w:val="center"/>
          </w:tcPr>
          <w:p>
            <w:pPr>
              <w:pStyle w:val="10"/>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社会影响度</w:t>
            </w:r>
          </w:p>
        </w:tc>
        <w:tc>
          <w:tcPr>
            <w:tcW w:w="2835" w:type="dxa"/>
            <w:vAlign w:val="center"/>
          </w:tcPr>
          <w:p>
            <w:pPr>
              <w:pStyle w:val="10"/>
            </w:pPr>
            <w:r>
              <w:rPr>
                <w:rFonts w:hint="eastAsia"/>
              </w:rPr>
              <w:t>社会影响度</w:t>
            </w:r>
          </w:p>
        </w:tc>
        <w:tc>
          <w:tcPr>
            <w:tcW w:w="2551" w:type="dxa"/>
            <w:vAlign w:val="center"/>
          </w:tcPr>
          <w:p>
            <w:pPr>
              <w:pStyle w:val="10"/>
            </w:pPr>
            <w:r>
              <w:rPr>
                <w:rFonts w:hint="eastAsia"/>
              </w:rPr>
              <w:t>社会影响度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生态环境质量改善</w:t>
            </w:r>
          </w:p>
        </w:tc>
        <w:tc>
          <w:tcPr>
            <w:tcW w:w="2835" w:type="dxa"/>
            <w:vAlign w:val="center"/>
          </w:tcPr>
          <w:p>
            <w:pPr>
              <w:pStyle w:val="10"/>
            </w:pPr>
            <w:r>
              <w:rPr>
                <w:rFonts w:hint="eastAsia"/>
              </w:rPr>
              <w:t>生态环境质量改善</w:t>
            </w:r>
          </w:p>
        </w:tc>
        <w:tc>
          <w:tcPr>
            <w:tcW w:w="2551" w:type="dxa"/>
            <w:vAlign w:val="center"/>
          </w:tcPr>
          <w:p>
            <w:pPr>
              <w:pStyle w:val="10"/>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、乐亭县海洋生态保护修复项目绩效目标表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对社会经济发展的影响</w:t>
            </w:r>
          </w:p>
        </w:tc>
        <w:tc>
          <w:tcPr>
            <w:tcW w:w="2835" w:type="dxa"/>
            <w:vAlign w:val="center"/>
          </w:tcPr>
          <w:p>
            <w:pPr>
              <w:pStyle w:val="10"/>
            </w:pPr>
            <w:r>
              <w:rPr>
                <w:rFonts w:hint="eastAsia"/>
              </w:rPr>
              <w:t>对社会经济发展的影响</w:t>
            </w:r>
          </w:p>
        </w:tc>
        <w:tc>
          <w:tcPr>
            <w:tcW w:w="2551" w:type="dxa"/>
            <w:vAlign w:val="center"/>
          </w:tcPr>
          <w:p>
            <w:pPr>
              <w:pStyle w:val="10"/>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社会影响度</w:t>
            </w:r>
          </w:p>
        </w:tc>
        <w:tc>
          <w:tcPr>
            <w:tcW w:w="2835" w:type="dxa"/>
            <w:vAlign w:val="center"/>
          </w:tcPr>
          <w:p>
            <w:pPr>
              <w:pStyle w:val="10"/>
            </w:pPr>
            <w:r>
              <w:rPr>
                <w:rFonts w:hint="eastAsia"/>
              </w:rPr>
              <w:t>社会影响度</w:t>
            </w:r>
          </w:p>
        </w:tc>
        <w:tc>
          <w:tcPr>
            <w:tcW w:w="2551" w:type="dxa"/>
            <w:vAlign w:val="center"/>
          </w:tcPr>
          <w:p>
            <w:pPr>
              <w:pStyle w:val="10"/>
            </w:pPr>
            <w:r>
              <w:rPr>
                <w:rFonts w:hint="eastAsia"/>
              </w:rPr>
              <w:t>社会影响度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生态环境质量改善</w:t>
            </w:r>
          </w:p>
        </w:tc>
        <w:tc>
          <w:tcPr>
            <w:tcW w:w="2835" w:type="dxa"/>
            <w:vAlign w:val="center"/>
          </w:tcPr>
          <w:p>
            <w:pPr>
              <w:pStyle w:val="10"/>
            </w:pPr>
            <w:r>
              <w:rPr>
                <w:rFonts w:hint="eastAsia"/>
              </w:rPr>
              <w:t>生态环境质量改善</w:t>
            </w:r>
          </w:p>
        </w:tc>
        <w:tc>
          <w:tcPr>
            <w:tcW w:w="2551" w:type="dxa"/>
            <w:vAlign w:val="center"/>
          </w:tcPr>
          <w:p>
            <w:pPr>
              <w:pStyle w:val="10"/>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服务对象满意度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、乐亭县全民所有自然资源资产清查绩效目标表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提交县级资产清查工作的成果，上交市级自然资源主管部门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、乐亭县土地征收成片开发方案编制项目绩效目标表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完成乐亭县土地征收成片开发方案编制工作。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完成率</w:t>
            </w:r>
          </w:p>
        </w:tc>
        <w:tc>
          <w:tcPr>
            <w:tcW w:w="2835" w:type="dxa"/>
            <w:vAlign w:val="center"/>
          </w:tcPr>
          <w:p>
            <w:pPr>
              <w:pStyle w:val="10"/>
            </w:pPr>
            <w:r>
              <w:rPr>
                <w:rFonts w:hint="eastAsia"/>
              </w:rPr>
              <w:t>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成本控制率</w:t>
            </w:r>
            <w:r>
              <w:t>(%)</w:t>
            </w:r>
          </w:p>
        </w:tc>
        <w:tc>
          <w:tcPr>
            <w:tcW w:w="2835" w:type="dxa"/>
            <w:vAlign w:val="center"/>
          </w:tcPr>
          <w:p>
            <w:pPr>
              <w:pStyle w:val="10"/>
            </w:pPr>
            <w:r>
              <w:rPr>
                <w:rFonts w:hint="eastAsia"/>
              </w:rPr>
              <w:t>成本控制率</w:t>
            </w:r>
            <w:r>
              <w:t>(%)</w:t>
            </w:r>
          </w:p>
        </w:tc>
        <w:tc>
          <w:tcPr>
            <w:tcW w:w="2551" w:type="dxa"/>
            <w:vAlign w:val="center"/>
          </w:tcPr>
          <w:p>
            <w:pPr>
              <w:pStyle w:val="10"/>
            </w:pPr>
            <w:r>
              <w:t>&lt;70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促进区域经济社会发展情况</w:t>
            </w:r>
          </w:p>
        </w:tc>
        <w:tc>
          <w:tcPr>
            <w:tcW w:w="2835" w:type="dxa"/>
            <w:vAlign w:val="center"/>
          </w:tcPr>
          <w:p>
            <w:pPr>
              <w:pStyle w:val="10"/>
            </w:pPr>
            <w:r>
              <w:rPr>
                <w:rFonts w:hint="eastAsia"/>
              </w:rPr>
              <w:t>促进区域经济社会发展情况</w:t>
            </w:r>
          </w:p>
        </w:tc>
        <w:tc>
          <w:tcPr>
            <w:tcW w:w="2551" w:type="dxa"/>
            <w:vAlign w:val="center"/>
          </w:tcPr>
          <w:p>
            <w:pPr>
              <w:pStyle w:val="10"/>
            </w:pPr>
            <w:r>
              <w:rPr>
                <w:rFonts w:hint="eastAsia"/>
              </w:rPr>
              <w:t>促进区域经济社会发展情况</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社会积极评价率</w:t>
            </w:r>
          </w:p>
        </w:tc>
        <w:tc>
          <w:tcPr>
            <w:tcW w:w="2835" w:type="dxa"/>
            <w:vAlign w:val="center"/>
          </w:tcPr>
          <w:p>
            <w:pPr>
              <w:pStyle w:val="10"/>
            </w:pPr>
            <w:r>
              <w:rPr>
                <w:rFonts w:hint="eastAsia"/>
              </w:rPr>
              <w:t>社会积极评价率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项目持续影响效果</w:t>
            </w:r>
          </w:p>
        </w:tc>
        <w:tc>
          <w:tcPr>
            <w:tcW w:w="2835" w:type="dxa"/>
            <w:vAlign w:val="center"/>
          </w:tcPr>
          <w:p>
            <w:pPr>
              <w:pStyle w:val="10"/>
            </w:pPr>
            <w:r>
              <w:rPr>
                <w:rFonts w:hint="eastAsia"/>
              </w:rPr>
              <w:t>持续影响效果</w:t>
            </w:r>
          </w:p>
        </w:tc>
        <w:tc>
          <w:tcPr>
            <w:tcW w:w="2551" w:type="dxa"/>
            <w:vAlign w:val="center"/>
          </w:tcPr>
          <w:p>
            <w:pPr>
              <w:pStyle w:val="10"/>
            </w:pPr>
            <w:r>
              <w:rPr>
                <w:rFonts w:hint="eastAsia"/>
              </w:rPr>
              <w:t>持续影响效果</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、林业发展改革资金绩效目标表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根据镇级年度验收结果拨付绿化资金。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发放准确率</w:t>
            </w:r>
          </w:p>
        </w:tc>
        <w:tc>
          <w:tcPr>
            <w:tcW w:w="2835" w:type="dxa"/>
            <w:vAlign w:val="center"/>
          </w:tcPr>
          <w:p>
            <w:pPr>
              <w:pStyle w:val="10"/>
            </w:pPr>
            <w:r>
              <w:rPr>
                <w:rFonts w:hint="eastAsia"/>
              </w:rPr>
              <w:t>发放准确率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p>
        </w:tc>
        <w:tc>
          <w:tcPr>
            <w:tcW w:w="2835" w:type="dxa"/>
            <w:vAlign w:val="center"/>
          </w:tcPr>
          <w:p>
            <w:pPr>
              <w:pStyle w:val="10"/>
            </w:pPr>
            <w:r>
              <w:rPr>
                <w:rFonts w:hint="eastAsia"/>
              </w:rPr>
              <w:t>对经济发展带来效果</w:t>
            </w:r>
          </w:p>
        </w:tc>
        <w:tc>
          <w:tcPr>
            <w:tcW w:w="2551" w:type="dxa"/>
            <w:vAlign w:val="center"/>
          </w:tcPr>
          <w:p>
            <w:pPr>
              <w:pStyle w:val="10"/>
            </w:pPr>
            <w:r>
              <w:rPr>
                <w:rFonts w:hint="eastAsia"/>
              </w:rPr>
              <w:t>对经济发展带来效果</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、绿化奖补和湿地建设绩效目标表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绿化奖补</w:t>
            </w:r>
          </w:p>
          <w:p>
            <w:pPr>
              <w:pStyle w:val="10"/>
            </w:pPr>
            <w:r>
              <w:t>2.</w:t>
            </w:r>
            <w:r>
              <w:rPr>
                <w:rFonts w:hint="eastAsia"/>
              </w:rPr>
              <w:t>湿地建设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、美国白蛾防治与野生动物保护绩效目标表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在野生动植物物保护方面起到预期效果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、森林督查“一张图”绩效目标表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在森林保护方面起到预期效果。完成本行政区域内的森林督查暨森林资源管理“一张图”年度更新工作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、土地出让经费项目绩效目标表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目标内容</w:t>
            </w:r>
            <w:r>
              <w:t>1</w:t>
            </w:r>
            <w:r>
              <w:rPr>
                <w:rFonts w:hint="eastAsia"/>
              </w:rPr>
              <w:t>完成土地出让工作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、野生动植物保护和林业有害生物防治绩效目标表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野生动植物保护</w:t>
            </w:r>
          </w:p>
          <w:p>
            <w:pPr>
              <w:pStyle w:val="10"/>
            </w:pPr>
            <w:r>
              <w:t>2.</w:t>
            </w:r>
            <w:r>
              <w:rPr>
                <w:rFonts w:hint="eastAsia"/>
              </w:rPr>
              <w:t>林业有害生物防治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、自然资源规划编制绩效目标表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按时完成自然资源规划的编制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规划编制工作的成果种类</w:t>
            </w:r>
          </w:p>
        </w:tc>
        <w:tc>
          <w:tcPr>
            <w:tcW w:w="2835" w:type="dxa"/>
            <w:vAlign w:val="center"/>
          </w:tcPr>
          <w:p>
            <w:pPr>
              <w:pStyle w:val="10"/>
            </w:pPr>
            <w:r>
              <w:rPr>
                <w:rFonts w:hint="eastAsia"/>
              </w:rPr>
              <w:t>规划编制工作的成果种类</w:t>
            </w:r>
          </w:p>
        </w:tc>
        <w:tc>
          <w:tcPr>
            <w:tcW w:w="2551" w:type="dxa"/>
            <w:vAlign w:val="center"/>
          </w:tcPr>
          <w:p>
            <w:pPr>
              <w:pStyle w:val="10"/>
            </w:pPr>
            <w:r>
              <w:rPr>
                <w:rFonts w:hint="eastAsia"/>
              </w:rPr>
              <w:t>数量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县级规划数据库更新完成率</w:t>
            </w:r>
          </w:p>
        </w:tc>
        <w:tc>
          <w:tcPr>
            <w:tcW w:w="2835" w:type="dxa"/>
            <w:vAlign w:val="center"/>
          </w:tcPr>
          <w:p>
            <w:pPr>
              <w:pStyle w:val="10"/>
            </w:pPr>
            <w:r>
              <w:rPr>
                <w:rFonts w:hint="eastAsia"/>
              </w:rPr>
              <w:t>县级规划数据库更新完成率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按时完成编制规划任务</w:t>
            </w:r>
          </w:p>
        </w:tc>
        <w:tc>
          <w:tcPr>
            <w:tcW w:w="2835" w:type="dxa"/>
            <w:vAlign w:val="center"/>
          </w:tcPr>
          <w:p>
            <w:pPr>
              <w:pStyle w:val="10"/>
            </w:pPr>
            <w:r>
              <w:rPr>
                <w:rFonts w:hint="eastAsia"/>
                <w:lang w:eastAsia="zh-CN"/>
              </w:rPr>
              <w:t>2023</w:t>
            </w:r>
            <w:r>
              <w:rPr>
                <w:rFonts w:hint="eastAsia"/>
              </w:rPr>
              <w:t>年底完成编制任务</w:t>
            </w:r>
          </w:p>
        </w:tc>
        <w:tc>
          <w:tcPr>
            <w:tcW w:w="2551" w:type="dxa"/>
            <w:vAlign w:val="center"/>
          </w:tcPr>
          <w:p>
            <w:pPr>
              <w:pStyle w:val="10"/>
            </w:pPr>
            <w:r>
              <w:rPr>
                <w:rFonts w:hint="eastAsia"/>
              </w:rPr>
              <w:t>时间</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资金成本</w:t>
            </w:r>
          </w:p>
        </w:tc>
        <w:tc>
          <w:tcPr>
            <w:tcW w:w="2835" w:type="dxa"/>
            <w:vAlign w:val="center"/>
          </w:tcPr>
          <w:p>
            <w:pPr>
              <w:pStyle w:val="10"/>
            </w:pPr>
            <w:r>
              <w:rPr>
                <w:rFonts w:hint="eastAsia"/>
              </w:rPr>
              <w:t>资金成本</w:t>
            </w:r>
          </w:p>
        </w:tc>
        <w:tc>
          <w:tcPr>
            <w:tcW w:w="2551" w:type="dxa"/>
            <w:vAlign w:val="center"/>
          </w:tcPr>
          <w:p>
            <w:pPr>
              <w:pStyle w:val="10"/>
            </w:pPr>
            <w:r>
              <w:rPr>
                <w:rFonts w:hint="eastAsia"/>
              </w:rPr>
              <w:t>资金成本</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对社会经济发展的影响</w:t>
            </w:r>
          </w:p>
        </w:tc>
        <w:tc>
          <w:tcPr>
            <w:tcW w:w="2835" w:type="dxa"/>
            <w:vAlign w:val="center"/>
          </w:tcPr>
          <w:p>
            <w:pPr>
              <w:pStyle w:val="10"/>
            </w:pPr>
            <w:r>
              <w:rPr>
                <w:rFonts w:hint="eastAsia"/>
              </w:rPr>
              <w:t>对社会经济发展的影响</w:t>
            </w:r>
          </w:p>
        </w:tc>
        <w:tc>
          <w:tcPr>
            <w:tcW w:w="2551" w:type="dxa"/>
            <w:vAlign w:val="center"/>
          </w:tcPr>
          <w:p>
            <w:pPr>
              <w:pStyle w:val="10"/>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推动规划编制工作完成</w:t>
            </w:r>
          </w:p>
        </w:tc>
        <w:tc>
          <w:tcPr>
            <w:tcW w:w="2835" w:type="dxa"/>
            <w:vAlign w:val="center"/>
          </w:tcPr>
          <w:p>
            <w:pPr>
              <w:pStyle w:val="10"/>
            </w:pPr>
            <w:r>
              <w:rPr>
                <w:rFonts w:hint="eastAsia"/>
              </w:rPr>
              <w:t>推动规划编制工作完成</w:t>
            </w:r>
          </w:p>
        </w:tc>
        <w:tc>
          <w:tcPr>
            <w:tcW w:w="2551" w:type="dxa"/>
            <w:vAlign w:val="center"/>
          </w:tcPr>
          <w:p>
            <w:pPr>
              <w:pStyle w:val="10"/>
            </w:pPr>
            <w:r>
              <w:rPr>
                <w:rFonts w:hint="eastAsia"/>
              </w:rPr>
              <w:t>推动规划编制工作完成</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项目规划准确率</w:t>
            </w:r>
          </w:p>
        </w:tc>
        <w:tc>
          <w:tcPr>
            <w:tcW w:w="2835" w:type="dxa"/>
            <w:vAlign w:val="center"/>
          </w:tcPr>
          <w:p>
            <w:pPr>
              <w:pStyle w:val="10"/>
            </w:pPr>
            <w:r>
              <w:rPr>
                <w:rFonts w:hint="eastAsia"/>
              </w:rPr>
              <w:t>项目规划准确率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hint="eastAsia" w:eastAsia="方正仿宋_GBK"/>
          <w:color w:val="000000"/>
          <w:sz w:val="28"/>
        </w:rPr>
        <w:t>年，自然资源和规划安排政府采购预算</w:t>
      </w:r>
      <w:r>
        <w:rPr>
          <w:rFonts w:hint="eastAsia" w:eastAsia="方正仿宋_GBK"/>
          <w:color w:val="000000"/>
          <w:sz w:val="28"/>
          <w:lang w:val="en-US" w:eastAsia="zh-CN"/>
        </w:rPr>
        <w:t>7964.36</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3"/>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8676" w:type="dxa"/>
            <w:gridSpan w:val="9"/>
            <w:tcBorders>
              <w:top w:val="single" w:color="FFFFFF" w:sz="6" w:space="0"/>
              <w:left w:val="single" w:color="FFFFFF" w:sz="6" w:space="0"/>
              <w:right w:val="single" w:color="FFFFFF" w:sz="6" w:space="0"/>
            </w:tcBorders>
            <w:vAlign w:val="center"/>
          </w:tcPr>
          <w:p>
            <w:pPr>
              <w:pStyle w:val="2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rPr>
                <w:rFonts w:hint="eastAsia"/>
              </w:rPr>
              <w:t>政府采购项目来源</w:t>
            </w:r>
          </w:p>
        </w:tc>
        <w:tc>
          <w:tcPr>
            <w:tcW w:w="1134" w:type="dxa"/>
            <w:vMerge w:val="restart"/>
            <w:vAlign w:val="center"/>
          </w:tcPr>
          <w:p>
            <w:pPr>
              <w:pStyle w:val="8"/>
            </w:pPr>
            <w:r>
              <w:rPr>
                <w:rFonts w:hint="eastAsia"/>
              </w:rPr>
              <w:t>采购物品名称</w:t>
            </w:r>
          </w:p>
        </w:tc>
        <w:tc>
          <w:tcPr>
            <w:tcW w:w="1134" w:type="dxa"/>
            <w:vMerge w:val="restart"/>
            <w:vAlign w:val="center"/>
          </w:tcPr>
          <w:p>
            <w:pPr>
              <w:pStyle w:val="8"/>
            </w:pPr>
            <w:r>
              <w:rPr>
                <w:rFonts w:hint="eastAsia"/>
              </w:rPr>
              <w:t>政府采购目录序号</w:t>
            </w:r>
          </w:p>
        </w:tc>
        <w:tc>
          <w:tcPr>
            <w:tcW w:w="709" w:type="dxa"/>
            <w:vMerge w:val="restart"/>
            <w:vAlign w:val="center"/>
          </w:tcPr>
          <w:p>
            <w:pPr>
              <w:pStyle w:val="8"/>
            </w:pPr>
            <w:r>
              <w:rPr>
                <w:rFonts w:hint="eastAsia"/>
              </w:rPr>
              <w:t>计量</w:t>
            </w:r>
            <w:r>
              <w:t xml:space="preserve">  </w:t>
            </w:r>
            <w:r>
              <w:rPr>
                <w:rFonts w:hint="eastAsia"/>
              </w:rPr>
              <w:t>单位</w:t>
            </w:r>
          </w:p>
        </w:tc>
        <w:tc>
          <w:tcPr>
            <w:tcW w:w="850" w:type="dxa"/>
            <w:vMerge w:val="restart"/>
            <w:vAlign w:val="center"/>
          </w:tcPr>
          <w:p>
            <w:pPr>
              <w:pStyle w:val="8"/>
            </w:pPr>
            <w:r>
              <w:rPr>
                <w:rFonts w:hint="eastAsia"/>
              </w:rPr>
              <w:t>数量</w:t>
            </w:r>
          </w:p>
        </w:tc>
        <w:tc>
          <w:tcPr>
            <w:tcW w:w="850" w:type="dxa"/>
            <w:vMerge w:val="restart"/>
            <w:vAlign w:val="center"/>
          </w:tcPr>
          <w:p>
            <w:pPr>
              <w:pStyle w:val="8"/>
            </w:pPr>
            <w:r>
              <w:rPr>
                <w:rFonts w:hint="eastAsia"/>
              </w:rPr>
              <w:t>单价</w:t>
            </w:r>
          </w:p>
        </w:tc>
        <w:tc>
          <w:tcPr>
            <w:tcW w:w="7712" w:type="dxa"/>
            <w:gridSpan w:val="8"/>
            <w:vAlign w:val="center"/>
          </w:tcPr>
          <w:p>
            <w:pPr>
              <w:pStyle w:val="8"/>
            </w:pPr>
            <w:r>
              <w:rPr>
                <w:rFonts w:hint="eastAsia"/>
              </w:rPr>
              <w:t>政府采购金额（当年部门预算安排资金）</w:t>
            </w:r>
          </w:p>
        </w:tc>
        <w:tc>
          <w:tcPr>
            <w:tcW w:w="964" w:type="dxa"/>
            <w:vMerge w:val="restart"/>
            <w:vAlign w:val="center"/>
          </w:tcPr>
          <w:p>
            <w:pPr>
              <w:pStyle w:val="8"/>
            </w:pPr>
            <w:r>
              <w:rPr>
                <w:rFonts w:hint="eastAsia"/>
                <w:lang w:eastAsia="zh-CN"/>
              </w:rP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rPr>
                <w:rFonts w:hint="eastAsia"/>
              </w:rPr>
              <w:t>项目名称</w:t>
            </w:r>
          </w:p>
        </w:tc>
        <w:tc>
          <w:tcPr>
            <w:tcW w:w="964" w:type="dxa"/>
            <w:vAlign w:val="center"/>
          </w:tcPr>
          <w:p>
            <w:pPr>
              <w:pStyle w:val="8"/>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rPr>
                <w:rFonts w:hint="eastAsia"/>
              </w:rPr>
              <w:t>合计</w:t>
            </w:r>
          </w:p>
        </w:tc>
        <w:tc>
          <w:tcPr>
            <w:tcW w:w="964" w:type="dxa"/>
            <w:vAlign w:val="center"/>
          </w:tcPr>
          <w:p>
            <w:pPr>
              <w:pStyle w:val="8"/>
            </w:pPr>
            <w:r>
              <w:rPr>
                <w:rFonts w:hint="eastAsia"/>
              </w:rPr>
              <w:t>一般公共预算拨款</w:t>
            </w:r>
          </w:p>
        </w:tc>
        <w:tc>
          <w:tcPr>
            <w:tcW w:w="964" w:type="dxa"/>
            <w:vAlign w:val="center"/>
          </w:tcPr>
          <w:p>
            <w:pPr>
              <w:pStyle w:val="8"/>
            </w:pPr>
            <w:r>
              <w:rPr>
                <w:rFonts w:hint="eastAsia"/>
              </w:rPr>
              <w:t>基金预算拨款</w:t>
            </w:r>
          </w:p>
        </w:tc>
        <w:tc>
          <w:tcPr>
            <w:tcW w:w="964" w:type="dxa"/>
            <w:vAlign w:val="center"/>
          </w:tcPr>
          <w:p>
            <w:pPr>
              <w:pStyle w:val="8"/>
            </w:pPr>
            <w:r>
              <w:rPr>
                <w:rFonts w:hint="eastAsia"/>
              </w:rPr>
              <w:t>国有资本经营预算拨款</w:t>
            </w:r>
          </w:p>
        </w:tc>
        <w:tc>
          <w:tcPr>
            <w:tcW w:w="964" w:type="dxa"/>
            <w:vAlign w:val="center"/>
          </w:tcPr>
          <w:p>
            <w:pPr>
              <w:pStyle w:val="8"/>
            </w:pPr>
            <w:r>
              <w:rPr>
                <w:rFonts w:hint="eastAsia"/>
              </w:rPr>
              <w:t>财政专户核拨</w:t>
            </w:r>
          </w:p>
        </w:tc>
        <w:tc>
          <w:tcPr>
            <w:tcW w:w="964" w:type="dxa"/>
            <w:vAlign w:val="center"/>
          </w:tcPr>
          <w:p>
            <w:pPr>
              <w:pStyle w:val="8"/>
            </w:pPr>
            <w:r>
              <w:rPr>
                <w:rFonts w:hint="eastAsia"/>
              </w:rPr>
              <w:t>单位</w:t>
            </w:r>
            <w:r>
              <w:t xml:space="preserve">    </w:t>
            </w:r>
            <w:r>
              <w:rPr>
                <w:rFonts w:hint="eastAsia"/>
              </w:rPr>
              <w:t>资金</w:t>
            </w:r>
          </w:p>
        </w:tc>
        <w:tc>
          <w:tcPr>
            <w:tcW w:w="964" w:type="dxa"/>
            <w:vAlign w:val="center"/>
          </w:tcPr>
          <w:p>
            <w:pPr>
              <w:pStyle w:val="8"/>
            </w:pPr>
            <w:r>
              <w:rPr>
                <w:rFonts w:hint="eastAsia"/>
              </w:rPr>
              <w:t>财政拨</w:t>
            </w:r>
            <w:r>
              <w:t xml:space="preserve">    </w:t>
            </w:r>
            <w:r>
              <w:rPr>
                <w:rFonts w:hint="eastAsia"/>
              </w:rPr>
              <w:t>款结转</w:t>
            </w:r>
          </w:p>
        </w:tc>
        <w:tc>
          <w:tcPr>
            <w:tcW w:w="964" w:type="dxa"/>
            <w:vAlign w:val="center"/>
          </w:tcPr>
          <w:p>
            <w:pPr>
              <w:pStyle w:val="8"/>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小计</w:t>
            </w:r>
          </w:p>
        </w:tc>
        <w:tc>
          <w:tcPr>
            <w:tcW w:w="964" w:type="dxa"/>
            <w:vAlign w:val="center"/>
          </w:tcPr>
          <w:p>
            <w:pPr>
              <w:spacing w:line="300" w:lineRule="exact"/>
              <w:jc w:val="right"/>
              <w:rPr>
                <w:rFonts w:hint="eastAsia" w:asciiTheme="minorEastAsia" w:hAnsiTheme="minorEastAsia" w:eastAsiaTheme="minorEastAsia"/>
                <w:sz w:val="21"/>
                <w:szCs w:val="21"/>
                <w:lang w:val="en-US" w:eastAsia="zh-CN"/>
              </w:rPr>
            </w:pP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709" w:type="dxa"/>
            <w:vAlign w:val="center"/>
          </w:tcPr>
          <w:p>
            <w:pPr>
              <w:spacing w:line="300" w:lineRule="exact"/>
              <w:jc w:val="left"/>
              <w:rPr>
                <w:rFonts w:hint="eastAsia" w:asciiTheme="minorEastAsia" w:hAnsiTheme="minorEastAsia" w:eastAsiaTheme="minorEastAsia"/>
                <w:sz w:val="21"/>
                <w:szCs w:val="21"/>
              </w:rPr>
            </w:pP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spacing w:line="300" w:lineRule="exact"/>
              <w:jc w:val="righ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7964.36</w:t>
            </w:r>
          </w:p>
        </w:tc>
        <w:tc>
          <w:tcPr>
            <w:tcW w:w="964" w:type="dxa"/>
            <w:vAlign w:val="center"/>
          </w:tcPr>
          <w:p>
            <w:pPr>
              <w:spacing w:line="300" w:lineRule="exact"/>
              <w:jc w:val="righ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7964.36</w:t>
            </w:r>
          </w:p>
        </w:tc>
        <w:tc>
          <w:tcPr>
            <w:tcW w:w="964"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rFonts w:hint="default"/>
                <w:sz w:val="21"/>
                <w:szCs w:val="21"/>
                <w:lang w:val="en-US" w:eastAsia="zh-CN"/>
              </w:rPr>
            </w:pPr>
            <w:r>
              <w:rPr>
                <w:rFonts w:hint="eastAsia"/>
                <w:sz w:val="21"/>
                <w:szCs w:val="21"/>
                <w:lang w:val="en-US" w:eastAsia="zh-CN"/>
              </w:rPr>
              <w:t>4808.62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美国白蛾防治药剂</w:t>
            </w: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1134"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美国白蛾防治药剂</w:t>
            </w:r>
          </w:p>
        </w:tc>
        <w:tc>
          <w:tcPr>
            <w:tcW w:w="1134"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[A170106]化学农药</w:t>
            </w:r>
          </w:p>
        </w:tc>
        <w:tc>
          <w:tcPr>
            <w:tcW w:w="709"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吨</w:t>
            </w: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964"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rFonts w:hint="default" w:eastAsia="方正书宋_GBK"/>
                <w:sz w:val="21"/>
                <w:szCs w:val="21"/>
                <w:lang w:val="en-US" w:eastAsia="zh-CN"/>
              </w:rPr>
            </w:pPr>
            <w:r>
              <w:rPr>
                <w:rFonts w:hint="eastAsia"/>
                <w:sz w:val="21"/>
                <w:szCs w:val="21"/>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Theme="minorEastAsia" w:hAnsiTheme="minorEastAsia" w:eastAsiaTheme="minorEastAsia"/>
                <w:sz w:val="21"/>
                <w:szCs w:val="21"/>
              </w:rPr>
            </w:pPr>
            <w:r>
              <w:rPr>
                <w:rFonts w:hint="eastAsia" w:ascii="宋体" w:hAnsi="宋体"/>
                <w:kern w:val="0"/>
                <w:sz w:val="21"/>
                <w:szCs w:val="21"/>
              </w:rPr>
              <w:t>唐山乐亭县滦河口湿地修复项目勘察设计、施工总承包（</w:t>
            </w:r>
            <w:r>
              <w:rPr>
                <w:rFonts w:ascii="宋体" w:hAnsi="宋体"/>
                <w:kern w:val="0"/>
                <w:sz w:val="21"/>
                <w:szCs w:val="21"/>
              </w:rPr>
              <w:t>EPC</w:t>
            </w:r>
            <w:r>
              <w:rPr>
                <w:rFonts w:hint="eastAsia" w:ascii="宋体" w:hAnsi="宋体"/>
                <w:kern w:val="0"/>
                <w:sz w:val="21"/>
                <w:szCs w:val="21"/>
              </w:rPr>
              <w:t>）项目</w:t>
            </w:r>
          </w:p>
        </w:tc>
        <w:tc>
          <w:tcPr>
            <w:tcW w:w="964" w:type="dxa"/>
            <w:vAlign w:val="center"/>
          </w:tcPr>
          <w:p>
            <w:pPr>
              <w:spacing w:line="300" w:lineRule="exact"/>
              <w:jc w:val="righ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7934.36</w:t>
            </w:r>
          </w:p>
        </w:tc>
        <w:tc>
          <w:tcPr>
            <w:tcW w:w="1134" w:type="dxa"/>
            <w:vAlign w:val="center"/>
          </w:tcPr>
          <w:p>
            <w:pPr>
              <w:spacing w:line="300" w:lineRule="exact"/>
              <w:jc w:val="left"/>
              <w:rPr>
                <w:rFonts w:hint="eastAsia" w:asciiTheme="minorEastAsia" w:hAnsiTheme="minorEastAsia" w:eastAsiaTheme="minorEastAsia"/>
                <w:sz w:val="21"/>
                <w:szCs w:val="21"/>
              </w:rPr>
            </w:pPr>
            <w:r>
              <w:rPr>
                <w:rFonts w:hint="eastAsia" w:ascii="宋体" w:hAnsi="宋体"/>
                <w:kern w:val="0"/>
                <w:sz w:val="21"/>
                <w:szCs w:val="21"/>
              </w:rPr>
              <w:t>唐山乐亭县滦河口湿地修复项目勘察设计、施工总承包（</w:t>
            </w:r>
            <w:r>
              <w:rPr>
                <w:rFonts w:ascii="宋体" w:hAnsi="宋体"/>
                <w:kern w:val="0"/>
                <w:sz w:val="21"/>
                <w:szCs w:val="21"/>
              </w:rPr>
              <w:t>EPC</w:t>
            </w:r>
            <w:r>
              <w:rPr>
                <w:rFonts w:hint="eastAsia" w:ascii="宋体" w:hAnsi="宋体"/>
                <w:kern w:val="0"/>
                <w:sz w:val="21"/>
                <w:szCs w:val="21"/>
              </w:rPr>
              <w:t>）项目</w:t>
            </w: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709" w:type="dxa"/>
            <w:vAlign w:val="center"/>
          </w:tcPr>
          <w:p>
            <w:pPr>
              <w:spacing w:line="300" w:lineRule="exact"/>
              <w:jc w:val="left"/>
              <w:rPr>
                <w:rFonts w:hint="eastAsia" w:asciiTheme="minorEastAsia" w:hAnsiTheme="minorEastAsia" w:eastAsiaTheme="minorEastAsia"/>
                <w:sz w:val="21"/>
                <w:szCs w:val="21"/>
              </w:rPr>
            </w:pPr>
          </w:p>
        </w:tc>
        <w:tc>
          <w:tcPr>
            <w:tcW w:w="850" w:type="dxa"/>
            <w:vAlign w:val="center"/>
          </w:tcPr>
          <w:p>
            <w:pPr>
              <w:spacing w:line="300" w:lineRule="exact"/>
              <w:jc w:val="right"/>
              <w:rPr>
                <w:rFonts w:hint="eastAsia" w:asciiTheme="minorEastAsia" w:hAnsiTheme="minorEastAsia" w:eastAsiaTheme="minorEastAsia"/>
                <w:sz w:val="21"/>
                <w:szCs w:val="21"/>
              </w:rPr>
            </w:pPr>
          </w:p>
        </w:tc>
        <w:tc>
          <w:tcPr>
            <w:tcW w:w="850" w:type="dxa"/>
            <w:vAlign w:val="center"/>
          </w:tcPr>
          <w:p>
            <w:pPr>
              <w:spacing w:line="300" w:lineRule="exact"/>
              <w:jc w:val="right"/>
              <w:rPr>
                <w:rFonts w:hint="eastAsia" w:asciiTheme="minorEastAsia" w:hAnsiTheme="minorEastAsia" w:eastAsiaTheme="minorEastAsia"/>
                <w:sz w:val="21"/>
                <w:szCs w:val="21"/>
              </w:rPr>
            </w:pPr>
          </w:p>
        </w:tc>
        <w:tc>
          <w:tcPr>
            <w:tcW w:w="964" w:type="dxa"/>
            <w:vAlign w:val="center"/>
          </w:tcPr>
          <w:p>
            <w:pPr>
              <w:spacing w:line="300" w:lineRule="exact"/>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7934.36</w:t>
            </w:r>
          </w:p>
        </w:tc>
        <w:tc>
          <w:tcPr>
            <w:tcW w:w="964" w:type="dxa"/>
            <w:vAlign w:val="center"/>
          </w:tcPr>
          <w:p>
            <w:pPr>
              <w:spacing w:line="300" w:lineRule="exact"/>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7934.36</w:t>
            </w:r>
          </w:p>
        </w:tc>
        <w:tc>
          <w:tcPr>
            <w:tcW w:w="964" w:type="dxa"/>
            <w:vAlign w:val="center"/>
          </w:tcPr>
          <w:p>
            <w:pPr>
              <w:spacing w:line="300" w:lineRule="exact"/>
              <w:jc w:val="right"/>
              <w:rPr>
                <w:rFonts w:hint="eastAsia" w:asciiTheme="minorEastAsia" w:hAnsiTheme="minorEastAsia" w:eastAsiaTheme="minorEastAsia"/>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rFonts w:hint="default"/>
                <w:sz w:val="21"/>
                <w:szCs w:val="21"/>
                <w:lang w:val="en-US" w:eastAsia="zh-CN"/>
              </w:rPr>
            </w:pPr>
            <w:r>
              <w:rPr>
                <w:rFonts w:hint="eastAsia"/>
                <w:sz w:val="21"/>
                <w:szCs w:val="21"/>
                <w:lang w:val="en-US" w:eastAsia="zh-CN"/>
              </w:rPr>
              <w:t>4778.62</w:t>
            </w: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自然资源和规划（含所属单位）上年末固定资产金额为</w:t>
      </w:r>
      <w:r>
        <w:rPr>
          <w:rFonts w:eastAsia="方正仿宋_GBK"/>
          <w:color w:val="000000"/>
          <w:sz w:val="28"/>
        </w:rPr>
        <w:t>2147.76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rPr>
                <w:rFonts w:hint="eastAsia"/>
              </w:rPr>
              <w:t>项</w:t>
            </w:r>
            <w:r>
              <w:t xml:space="preserve">   </w:t>
            </w:r>
            <w:r>
              <w:rPr>
                <w:rFonts w:hint="eastAsia"/>
              </w:rPr>
              <w:t>目</w:t>
            </w:r>
          </w:p>
        </w:tc>
        <w:tc>
          <w:tcPr>
            <w:tcW w:w="2835" w:type="dxa"/>
            <w:vAlign w:val="center"/>
          </w:tcPr>
          <w:p>
            <w:pPr>
              <w:pStyle w:val="8"/>
            </w:pPr>
            <w:r>
              <w:rPr>
                <w:rFonts w:hint="eastAsia"/>
              </w:rPr>
              <w:t>数量</w:t>
            </w:r>
          </w:p>
        </w:tc>
        <w:tc>
          <w:tcPr>
            <w:tcW w:w="2835" w:type="dxa"/>
            <w:vAlign w:val="center"/>
          </w:tcPr>
          <w:p>
            <w:pPr>
              <w:pStyle w:val="8"/>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rPr>
                <w:rFonts w:hint="eastAsia"/>
              </w:rPr>
              <w:t>资产总额</w:t>
            </w:r>
          </w:p>
        </w:tc>
        <w:tc>
          <w:tcPr>
            <w:tcW w:w="2835" w:type="dxa"/>
            <w:vAlign w:val="center"/>
          </w:tcPr>
          <w:p>
            <w:pPr>
              <w:pStyle w:val="9"/>
            </w:pPr>
          </w:p>
        </w:tc>
        <w:tc>
          <w:tcPr>
            <w:tcW w:w="2835" w:type="dxa"/>
            <w:vAlign w:val="center"/>
          </w:tcPr>
          <w:p>
            <w:pPr>
              <w:pStyle w:val="11"/>
            </w:pPr>
            <w:r>
              <w:t>2147.76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w:t>
            </w:r>
            <w:r>
              <w:rPr>
                <w:rFonts w:hint="eastAsia"/>
              </w:rPr>
              <w:t>、房屋（平方米）</w:t>
            </w:r>
          </w:p>
        </w:tc>
        <w:tc>
          <w:tcPr>
            <w:tcW w:w="2835" w:type="dxa"/>
            <w:vAlign w:val="center"/>
          </w:tcPr>
          <w:p>
            <w:pPr>
              <w:pStyle w:val="9"/>
            </w:pPr>
            <w:r>
              <w:t>3586.47</w:t>
            </w:r>
          </w:p>
        </w:tc>
        <w:tc>
          <w:tcPr>
            <w:tcW w:w="2835" w:type="dxa"/>
            <w:vAlign w:val="center"/>
          </w:tcPr>
          <w:p>
            <w:pPr>
              <w:pStyle w:val="11"/>
            </w:pPr>
            <w:r>
              <w:t>588.51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rPr>
                <w:rFonts w:hint="eastAsia"/>
              </w:rPr>
              <w:t>　　其中：办公用房（平方米）</w:t>
            </w:r>
          </w:p>
        </w:tc>
        <w:tc>
          <w:tcPr>
            <w:tcW w:w="2835" w:type="dxa"/>
            <w:vAlign w:val="center"/>
          </w:tcPr>
          <w:p>
            <w:pPr>
              <w:pStyle w:val="9"/>
            </w:pPr>
            <w:r>
              <w:t>3586.47</w:t>
            </w:r>
          </w:p>
        </w:tc>
        <w:tc>
          <w:tcPr>
            <w:tcW w:w="2835" w:type="dxa"/>
            <w:vAlign w:val="center"/>
          </w:tcPr>
          <w:p>
            <w:pPr>
              <w:pStyle w:val="11"/>
            </w:pPr>
            <w:r>
              <w:t>588.51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w:t>
            </w:r>
            <w:r>
              <w:rPr>
                <w:rFonts w:hint="eastAsia"/>
              </w:rPr>
              <w:t>、车辆（台、辆）</w:t>
            </w:r>
          </w:p>
        </w:tc>
        <w:tc>
          <w:tcPr>
            <w:tcW w:w="2835" w:type="dxa"/>
            <w:vAlign w:val="center"/>
          </w:tcPr>
          <w:p>
            <w:pPr>
              <w:pStyle w:val="9"/>
            </w:pPr>
            <w:r>
              <w:t>4</w:t>
            </w:r>
          </w:p>
        </w:tc>
        <w:tc>
          <w:tcPr>
            <w:tcW w:w="2835" w:type="dxa"/>
            <w:vAlign w:val="center"/>
          </w:tcPr>
          <w:p>
            <w:pPr>
              <w:pStyle w:val="11"/>
            </w:pPr>
            <w:r>
              <w:t>73.09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w:t>
            </w:r>
            <w:r>
              <w:rPr>
                <w:rFonts w:hint="eastAsia"/>
              </w:rPr>
              <w:t>、单价在</w:t>
            </w:r>
            <w:r>
              <w:t>20</w:t>
            </w:r>
            <w:r>
              <w:rPr>
                <w:rFonts w:hint="eastAsia"/>
              </w:rPr>
              <w:t>万元以上的设备</w:t>
            </w:r>
          </w:p>
        </w:tc>
        <w:tc>
          <w:tcPr>
            <w:tcW w:w="2835" w:type="dxa"/>
            <w:vAlign w:val="center"/>
          </w:tcPr>
          <w:p>
            <w:pPr>
              <w:pStyle w:val="9"/>
            </w:pPr>
            <w:r>
              <w:t>4</w:t>
            </w:r>
          </w:p>
        </w:tc>
        <w:tc>
          <w:tcPr>
            <w:tcW w:w="2835" w:type="dxa"/>
            <w:vAlign w:val="center"/>
          </w:tcPr>
          <w:p>
            <w:pPr>
              <w:pStyle w:val="11"/>
            </w:pPr>
            <w:r>
              <w:t>1064.78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w:t>
            </w:r>
            <w:r>
              <w:rPr>
                <w:rFonts w:hint="eastAsia"/>
              </w:rPr>
              <w:t>、其他固定资产</w:t>
            </w:r>
          </w:p>
        </w:tc>
        <w:tc>
          <w:tcPr>
            <w:tcW w:w="2835" w:type="dxa"/>
            <w:vAlign w:val="center"/>
          </w:tcPr>
          <w:p>
            <w:pPr>
              <w:pStyle w:val="9"/>
            </w:pPr>
            <w:r>
              <w:t>2473</w:t>
            </w:r>
          </w:p>
        </w:tc>
        <w:tc>
          <w:tcPr>
            <w:tcW w:w="2835" w:type="dxa"/>
            <w:vAlign w:val="center"/>
          </w:tcPr>
          <w:p>
            <w:pPr>
              <w:pStyle w:val="11"/>
            </w:pPr>
            <w:r>
              <w:t>421.38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本</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本</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hint="eastAsia" w:eastAsia="方正仿宋_GBK"/>
          <w:color w:val="000000"/>
          <w:sz w:val="28"/>
          <w:lang w:eastAsia="zh-CN"/>
        </w:rPr>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r>
        <w:rPr>
          <w:rFonts w:hint="eastAsia" w:eastAsia="方正仿宋_GBK"/>
          <w:color w:val="000000"/>
          <w:sz w:val="28"/>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MDZjZDM5ZmRlZjI2MTM1ZjJmNjMyY2ZjMTIxM2YifQ=="/>
  </w:docVars>
  <w:rsids>
    <w:rsidRoot w:val="7E98074F"/>
    <w:rsid w:val="1F957971"/>
    <w:rsid w:val="20FF7888"/>
    <w:rsid w:val="246270AE"/>
    <w:rsid w:val="266835AF"/>
    <w:rsid w:val="29F17F8F"/>
    <w:rsid w:val="2C377103"/>
    <w:rsid w:val="6E864506"/>
    <w:rsid w:val="7E98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99"/>
    <w:pPr>
      <w:spacing w:before="120"/>
      <w:ind w:firstLine="560"/>
    </w:pPr>
    <w:rPr>
      <w:rFonts w:eastAsia="方正仿宋_GBK"/>
      <w:color w:val="000000"/>
      <w:sz w:val="28"/>
    </w:rPr>
  </w:style>
  <w:style w:type="paragraph" w:customStyle="1" w:styleId="5">
    <w:name w:val="单元格样式20"/>
    <w:basedOn w:val="1"/>
    <w:qFormat/>
    <w:uiPriority w:val="99"/>
    <w:rPr>
      <w:rFonts w:ascii="方正小标宋_GBK" w:hAnsi="方正小标宋_GBK" w:eastAsia="方正小标宋_GBK" w:cs="方正小标宋_GBK"/>
    </w:rPr>
  </w:style>
  <w:style w:type="paragraph" w:customStyle="1" w:styleId="6">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7">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8">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9">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0">
    <w:name w:val="单元格样式2"/>
    <w:basedOn w:val="1"/>
    <w:autoRedefine/>
    <w:qFormat/>
    <w:uiPriority w:val="99"/>
    <w:rPr>
      <w:rFonts w:ascii="方正书宋_GBK" w:hAnsi="方正书宋_GBK" w:eastAsia="方正书宋_GBK" w:cs="方正书宋_GBK"/>
      <w:sz w:val="21"/>
    </w:rPr>
  </w:style>
  <w:style w:type="paragraph" w:customStyle="1" w:styleId="11">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2">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3">
    <w:name w:val="单元格样式7"/>
    <w:basedOn w:val="1"/>
    <w:qFormat/>
    <w:uiPriority w:val="99"/>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99"/>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99"/>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19">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2">
    <w:name w:val="单元格样式23"/>
    <w:basedOn w:val="1"/>
    <w:autoRedefine/>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15401</Words>
  <Characters>17822</Characters>
  <Lines>0</Lines>
  <Paragraphs>0</Paragraphs>
  <TotalTime>4</TotalTime>
  <ScaleCrop>false</ScaleCrop>
  <LinksUpToDate>false</LinksUpToDate>
  <CharactersWithSpaces>18029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2022-03-07T07:57:00Z</dcterms:created>
  <dc:creator>Administrator</dc:creator>
  <cp:lastModifiedBy>Administrator</cp:lastModifiedBy>
  <dcterms:modified xsi:type="dcterms:W3CDTF">2024-08-13T09:27:03Z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2C2D71E2362A48CCA1510219E72D9845_13</vt:lpwstr>
  </property>
</Properties>
</file>