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一、乐亭县市场监督管理局收支预算</w:t>
      </w:r>
      <w:r>
        <w:tab/>
      </w:r>
      <w:r>
        <w:fldChar w:fldCharType="begin"/>
      </w:r>
      <w:r>
        <w:instrText xml:space="preserve">PAGEREF _Toc_4_4_0000000019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414乐亭县市场监督管理局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4170.14</w:t>
            </w:r>
          </w:p>
        </w:tc>
        <w:tc>
          <w:tcPr>
            <w:tcW w:w="4535" w:type="dxa"/>
            <w:vAlign w:val="center"/>
          </w:tcPr>
          <w:p>
            <w:pPr>
              <w:pStyle w:val="14"/>
            </w:pPr>
            <w:r>
              <w:t>一、一般公共服务支出</w:t>
            </w:r>
          </w:p>
        </w:tc>
        <w:tc>
          <w:tcPr>
            <w:tcW w:w="2126" w:type="dxa"/>
            <w:vAlign w:val="center"/>
          </w:tcPr>
          <w:p>
            <w:pPr>
              <w:pStyle w:val="13"/>
            </w:pPr>
            <w:r>
              <w:t>3002.54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4170.14</w:t>
            </w:r>
          </w:p>
        </w:tc>
        <w:tc>
          <w:tcPr>
            <w:tcW w:w="4535" w:type="dxa"/>
            <w:vAlign w:val="center"/>
          </w:tcPr>
          <w:p>
            <w:pPr>
              <w:pStyle w:val="16"/>
            </w:pPr>
            <w:r>
              <w:t>本年支出合计</w:t>
            </w:r>
          </w:p>
        </w:tc>
        <w:tc>
          <w:tcPr>
            <w:tcW w:w="2126" w:type="dxa"/>
            <w:vAlign w:val="center"/>
          </w:tcPr>
          <w:p>
            <w:pPr>
              <w:pStyle w:val="17"/>
            </w:pPr>
            <w:r>
              <w:t>4170.14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4170.14</w:t>
            </w:r>
          </w:p>
        </w:tc>
        <w:tc>
          <w:tcPr>
            <w:tcW w:w="4535" w:type="dxa"/>
            <w:vAlign w:val="center"/>
          </w:tcPr>
          <w:p>
            <w:pPr>
              <w:pStyle w:val="16"/>
            </w:pPr>
            <w:r>
              <w:t>支出总计</w:t>
            </w:r>
          </w:p>
        </w:tc>
        <w:tc>
          <w:tcPr>
            <w:tcW w:w="2126" w:type="dxa"/>
            <w:vAlign w:val="center"/>
          </w:tcPr>
          <w:p>
            <w:pPr>
              <w:pStyle w:val="17"/>
            </w:pPr>
            <w:r>
              <w:t>4170.14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414乐亭县市场监督管理局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4170.14</w:t>
            </w:r>
          </w:p>
        </w:tc>
        <w:tc>
          <w:tcPr>
            <w:tcW w:w="1134" w:type="dxa"/>
            <w:vAlign w:val="center"/>
          </w:tcPr>
          <w:p>
            <w:pPr>
              <w:pStyle w:val="17"/>
            </w:pPr>
            <w:r>
              <w:t>4170.14</w:t>
            </w:r>
          </w:p>
        </w:tc>
        <w:tc>
          <w:tcPr>
            <w:tcW w:w="1134" w:type="dxa"/>
            <w:vAlign w:val="center"/>
          </w:tcPr>
          <w:p>
            <w:pPr>
              <w:pStyle w:val="17"/>
            </w:pPr>
            <w:r>
              <w:t>4170.14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3002.54</w:t>
            </w:r>
          </w:p>
        </w:tc>
        <w:tc>
          <w:tcPr>
            <w:tcW w:w="1134" w:type="dxa"/>
            <w:vAlign w:val="center"/>
          </w:tcPr>
          <w:p>
            <w:pPr>
              <w:pStyle w:val="13"/>
            </w:pPr>
            <w:r>
              <w:t>3002.54</w:t>
            </w:r>
          </w:p>
        </w:tc>
        <w:tc>
          <w:tcPr>
            <w:tcW w:w="1134" w:type="dxa"/>
            <w:vAlign w:val="center"/>
          </w:tcPr>
          <w:p>
            <w:pPr>
              <w:pStyle w:val="13"/>
            </w:pPr>
            <w:r>
              <w:t>3002.54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3002.54</w:t>
            </w:r>
          </w:p>
        </w:tc>
        <w:tc>
          <w:tcPr>
            <w:tcW w:w="1134" w:type="dxa"/>
            <w:vAlign w:val="center"/>
          </w:tcPr>
          <w:p>
            <w:pPr>
              <w:pStyle w:val="13"/>
            </w:pPr>
            <w:r>
              <w:t>3002.54</w:t>
            </w:r>
          </w:p>
        </w:tc>
        <w:tc>
          <w:tcPr>
            <w:tcW w:w="1134" w:type="dxa"/>
            <w:vAlign w:val="center"/>
          </w:tcPr>
          <w:p>
            <w:pPr>
              <w:pStyle w:val="13"/>
            </w:pPr>
            <w:r>
              <w:t>3002.54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t>行政运行</w:t>
            </w:r>
          </w:p>
        </w:tc>
        <w:tc>
          <w:tcPr>
            <w:tcW w:w="1134" w:type="dxa"/>
            <w:vAlign w:val="center"/>
          </w:tcPr>
          <w:p>
            <w:pPr>
              <w:pStyle w:val="13"/>
            </w:pPr>
            <w:r>
              <w:t>2229.68</w:t>
            </w:r>
          </w:p>
        </w:tc>
        <w:tc>
          <w:tcPr>
            <w:tcW w:w="1134" w:type="dxa"/>
            <w:vAlign w:val="center"/>
          </w:tcPr>
          <w:p>
            <w:pPr>
              <w:pStyle w:val="13"/>
            </w:pPr>
            <w:r>
              <w:t>2229.68</w:t>
            </w:r>
          </w:p>
        </w:tc>
        <w:tc>
          <w:tcPr>
            <w:tcW w:w="1134" w:type="dxa"/>
            <w:vAlign w:val="center"/>
          </w:tcPr>
          <w:p>
            <w:pPr>
              <w:pStyle w:val="13"/>
            </w:pPr>
            <w:r>
              <w:t>2229.68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2013804</w:t>
            </w:r>
          </w:p>
        </w:tc>
        <w:tc>
          <w:tcPr>
            <w:tcW w:w="1559" w:type="dxa"/>
            <w:vAlign w:val="center"/>
          </w:tcPr>
          <w:p>
            <w:pPr>
              <w:pStyle w:val="14"/>
            </w:pPr>
            <w:r>
              <w:t>市场主体管理</w:t>
            </w:r>
          </w:p>
        </w:tc>
        <w:tc>
          <w:tcPr>
            <w:tcW w:w="1134" w:type="dxa"/>
            <w:vAlign w:val="center"/>
          </w:tcPr>
          <w:p>
            <w:pPr>
              <w:pStyle w:val="13"/>
            </w:pPr>
            <w:r>
              <w:t>459.86</w:t>
            </w:r>
          </w:p>
        </w:tc>
        <w:tc>
          <w:tcPr>
            <w:tcW w:w="1134" w:type="dxa"/>
            <w:vAlign w:val="center"/>
          </w:tcPr>
          <w:p>
            <w:pPr>
              <w:pStyle w:val="13"/>
            </w:pPr>
            <w:r>
              <w:t>459.86</w:t>
            </w:r>
          </w:p>
        </w:tc>
        <w:tc>
          <w:tcPr>
            <w:tcW w:w="1134" w:type="dxa"/>
            <w:vAlign w:val="center"/>
          </w:tcPr>
          <w:p>
            <w:pPr>
              <w:pStyle w:val="13"/>
            </w:pPr>
            <w:r>
              <w:t>459.86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2013805</w:t>
            </w:r>
          </w:p>
        </w:tc>
        <w:tc>
          <w:tcPr>
            <w:tcW w:w="1559" w:type="dxa"/>
            <w:vAlign w:val="center"/>
          </w:tcPr>
          <w:p>
            <w:pPr>
              <w:pStyle w:val="14"/>
            </w:pPr>
            <w:r>
              <w:t>市场秩序执法</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2013815</w:t>
            </w:r>
          </w:p>
        </w:tc>
        <w:tc>
          <w:tcPr>
            <w:tcW w:w="1559" w:type="dxa"/>
            <w:vAlign w:val="center"/>
          </w:tcPr>
          <w:p>
            <w:pPr>
              <w:pStyle w:val="14"/>
            </w:pPr>
            <w:r>
              <w:t>质量安全监管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2013816</w:t>
            </w:r>
          </w:p>
        </w:tc>
        <w:tc>
          <w:tcPr>
            <w:tcW w:w="1559" w:type="dxa"/>
            <w:vAlign w:val="center"/>
          </w:tcPr>
          <w:p>
            <w:pPr>
              <w:pStyle w:val="14"/>
            </w:pPr>
            <w:r>
              <w:t>食品安全监管</w:t>
            </w:r>
          </w:p>
        </w:tc>
        <w:tc>
          <w:tcPr>
            <w:tcW w:w="1134" w:type="dxa"/>
            <w:vAlign w:val="center"/>
          </w:tcPr>
          <w:p>
            <w:pPr>
              <w:pStyle w:val="13"/>
            </w:pPr>
            <w:r>
              <w:t>268.00</w:t>
            </w:r>
          </w:p>
        </w:tc>
        <w:tc>
          <w:tcPr>
            <w:tcW w:w="1134" w:type="dxa"/>
            <w:vAlign w:val="center"/>
          </w:tcPr>
          <w:p>
            <w:pPr>
              <w:pStyle w:val="13"/>
            </w:pPr>
            <w:r>
              <w:t>268.00</w:t>
            </w:r>
          </w:p>
        </w:tc>
        <w:tc>
          <w:tcPr>
            <w:tcW w:w="1134" w:type="dxa"/>
            <w:vAlign w:val="center"/>
          </w:tcPr>
          <w:p>
            <w:pPr>
              <w:pStyle w:val="13"/>
            </w:pPr>
            <w:r>
              <w:t>268.00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590.60</w:t>
            </w:r>
          </w:p>
        </w:tc>
        <w:tc>
          <w:tcPr>
            <w:tcW w:w="1134" w:type="dxa"/>
            <w:vAlign w:val="center"/>
          </w:tcPr>
          <w:p>
            <w:pPr>
              <w:pStyle w:val="13"/>
            </w:pPr>
            <w:r>
              <w:t>590.60</w:t>
            </w:r>
          </w:p>
        </w:tc>
        <w:tc>
          <w:tcPr>
            <w:tcW w:w="1134" w:type="dxa"/>
            <w:vAlign w:val="center"/>
          </w:tcPr>
          <w:p>
            <w:pPr>
              <w:pStyle w:val="13"/>
            </w:pPr>
            <w:r>
              <w:t>590.60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590.60</w:t>
            </w:r>
          </w:p>
        </w:tc>
        <w:tc>
          <w:tcPr>
            <w:tcW w:w="1134" w:type="dxa"/>
            <w:vAlign w:val="center"/>
          </w:tcPr>
          <w:p>
            <w:pPr>
              <w:pStyle w:val="13"/>
            </w:pPr>
            <w:r>
              <w:t>590.60</w:t>
            </w:r>
          </w:p>
        </w:tc>
        <w:tc>
          <w:tcPr>
            <w:tcW w:w="1134" w:type="dxa"/>
            <w:vAlign w:val="center"/>
          </w:tcPr>
          <w:p>
            <w:pPr>
              <w:pStyle w:val="13"/>
            </w:pPr>
            <w:r>
              <w:t>590.60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300.60</w:t>
            </w:r>
          </w:p>
        </w:tc>
        <w:tc>
          <w:tcPr>
            <w:tcW w:w="1134" w:type="dxa"/>
            <w:vAlign w:val="center"/>
          </w:tcPr>
          <w:p>
            <w:pPr>
              <w:pStyle w:val="13"/>
            </w:pPr>
            <w:r>
              <w:t>300.60</w:t>
            </w:r>
          </w:p>
        </w:tc>
        <w:tc>
          <w:tcPr>
            <w:tcW w:w="1134" w:type="dxa"/>
            <w:vAlign w:val="center"/>
          </w:tcPr>
          <w:p>
            <w:pPr>
              <w:pStyle w:val="13"/>
            </w:pPr>
            <w:r>
              <w:t>300.60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290.00</w:t>
            </w:r>
          </w:p>
        </w:tc>
        <w:tc>
          <w:tcPr>
            <w:tcW w:w="1134" w:type="dxa"/>
            <w:vAlign w:val="center"/>
          </w:tcPr>
          <w:p>
            <w:pPr>
              <w:pStyle w:val="13"/>
            </w:pPr>
            <w:r>
              <w:t>290.00</w:t>
            </w:r>
          </w:p>
        </w:tc>
        <w:tc>
          <w:tcPr>
            <w:tcW w:w="1134" w:type="dxa"/>
            <w:vAlign w:val="center"/>
          </w:tcPr>
          <w:p>
            <w:pPr>
              <w:pStyle w:val="13"/>
            </w:pPr>
            <w:r>
              <w:t>290.00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367.00</w:t>
            </w:r>
          </w:p>
        </w:tc>
        <w:tc>
          <w:tcPr>
            <w:tcW w:w="1134" w:type="dxa"/>
            <w:vAlign w:val="center"/>
          </w:tcPr>
          <w:p>
            <w:pPr>
              <w:pStyle w:val="13"/>
            </w:pPr>
            <w:r>
              <w:t>367.00</w:t>
            </w:r>
          </w:p>
        </w:tc>
        <w:tc>
          <w:tcPr>
            <w:tcW w:w="1134" w:type="dxa"/>
            <w:vAlign w:val="center"/>
          </w:tcPr>
          <w:p>
            <w:pPr>
              <w:pStyle w:val="13"/>
            </w:pPr>
            <w:r>
              <w:t>367.00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367.00</w:t>
            </w:r>
          </w:p>
        </w:tc>
        <w:tc>
          <w:tcPr>
            <w:tcW w:w="1134" w:type="dxa"/>
            <w:vAlign w:val="center"/>
          </w:tcPr>
          <w:p>
            <w:pPr>
              <w:pStyle w:val="13"/>
            </w:pPr>
            <w:r>
              <w:t>367.00</w:t>
            </w:r>
          </w:p>
        </w:tc>
        <w:tc>
          <w:tcPr>
            <w:tcW w:w="1134" w:type="dxa"/>
            <w:vAlign w:val="center"/>
          </w:tcPr>
          <w:p>
            <w:pPr>
              <w:pStyle w:val="13"/>
            </w:pPr>
            <w:r>
              <w:t>367.00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137.00</w:t>
            </w:r>
          </w:p>
        </w:tc>
        <w:tc>
          <w:tcPr>
            <w:tcW w:w="1134" w:type="dxa"/>
            <w:vAlign w:val="center"/>
          </w:tcPr>
          <w:p>
            <w:pPr>
              <w:pStyle w:val="13"/>
            </w:pPr>
            <w:r>
              <w:t>137.00</w:t>
            </w:r>
          </w:p>
        </w:tc>
        <w:tc>
          <w:tcPr>
            <w:tcW w:w="1134" w:type="dxa"/>
            <w:vAlign w:val="center"/>
          </w:tcPr>
          <w:p>
            <w:pPr>
              <w:pStyle w:val="13"/>
            </w:pPr>
            <w:r>
              <w:t>137.00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230.00</w:t>
            </w:r>
          </w:p>
        </w:tc>
        <w:tc>
          <w:tcPr>
            <w:tcW w:w="1134" w:type="dxa"/>
            <w:vAlign w:val="center"/>
          </w:tcPr>
          <w:p>
            <w:pPr>
              <w:pStyle w:val="13"/>
            </w:pPr>
            <w:r>
              <w:t>230.00</w:t>
            </w:r>
          </w:p>
        </w:tc>
        <w:tc>
          <w:tcPr>
            <w:tcW w:w="1134" w:type="dxa"/>
            <w:vAlign w:val="center"/>
          </w:tcPr>
          <w:p>
            <w:pPr>
              <w:pStyle w:val="13"/>
            </w:pPr>
            <w:r>
              <w:t>230.00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414乐亭县市场监督管理局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4170.14</w:t>
            </w:r>
          </w:p>
        </w:tc>
        <w:tc>
          <w:tcPr>
            <w:tcW w:w="1361" w:type="dxa"/>
            <w:vAlign w:val="center"/>
          </w:tcPr>
          <w:p>
            <w:pPr>
              <w:pStyle w:val="17"/>
            </w:pPr>
            <w:r>
              <w:t>3397.28</w:t>
            </w:r>
          </w:p>
        </w:tc>
        <w:tc>
          <w:tcPr>
            <w:tcW w:w="1361" w:type="dxa"/>
            <w:vAlign w:val="center"/>
          </w:tcPr>
          <w:p>
            <w:pPr>
              <w:pStyle w:val="17"/>
            </w:pPr>
            <w:r>
              <w:t>772.86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3002.54</w:t>
            </w:r>
          </w:p>
        </w:tc>
        <w:tc>
          <w:tcPr>
            <w:tcW w:w="1361" w:type="dxa"/>
            <w:vAlign w:val="center"/>
          </w:tcPr>
          <w:p>
            <w:pPr>
              <w:pStyle w:val="13"/>
            </w:pPr>
            <w:r>
              <w:t>2229.68</w:t>
            </w:r>
          </w:p>
        </w:tc>
        <w:tc>
          <w:tcPr>
            <w:tcW w:w="1361" w:type="dxa"/>
            <w:vAlign w:val="center"/>
          </w:tcPr>
          <w:p>
            <w:pPr>
              <w:pStyle w:val="13"/>
            </w:pPr>
            <w:r>
              <w:t>772.86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3002.54</w:t>
            </w:r>
          </w:p>
        </w:tc>
        <w:tc>
          <w:tcPr>
            <w:tcW w:w="1361" w:type="dxa"/>
            <w:vAlign w:val="center"/>
          </w:tcPr>
          <w:p>
            <w:pPr>
              <w:pStyle w:val="13"/>
            </w:pPr>
            <w:r>
              <w:t>2229.68</w:t>
            </w:r>
          </w:p>
        </w:tc>
        <w:tc>
          <w:tcPr>
            <w:tcW w:w="1361" w:type="dxa"/>
            <w:vAlign w:val="center"/>
          </w:tcPr>
          <w:p>
            <w:pPr>
              <w:pStyle w:val="13"/>
            </w:pPr>
            <w:r>
              <w:t>772.86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t>行政运行</w:t>
            </w:r>
          </w:p>
        </w:tc>
        <w:tc>
          <w:tcPr>
            <w:tcW w:w="1361" w:type="dxa"/>
            <w:vAlign w:val="center"/>
          </w:tcPr>
          <w:p>
            <w:pPr>
              <w:pStyle w:val="13"/>
            </w:pPr>
            <w:r>
              <w:t>2229.68</w:t>
            </w:r>
          </w:p>
        </w:tc>
        <w:tc>
          <w:tcPr>
            <w:tcW w:w="1361" w:type="dxa"/>
            <w:vAlign w:val="center"/>
          </w:tcPr>
          <w:p>
            <w:pPr>
              <w:pStyle w:val="13"/>
            </w:pPr>
            <w:r>
              <w:t>2229.68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2013804</w:t>
            </w:r>
          </w:p>
        </w:tc>
        <w:tc>
          <w:tcPr>
            <w:tcW w:w="4535" w:type="dxa"/>
            <w:vAlign w:val="center"/>
          </w:tcPr>
          <w:p>
            <w:pPr>
              <w:pStyle w:val="14"/>
            </w:pPr>
            <w:r>
              <w:t>市场主体管理</w:t>
            </w:r>
          </w:p>
        </w:tc>
        <w:tc>
          <w:tcPr>
            <w:tcW w:w="1361" w:type="dxa"/>
            <w:vAlign w:val="center"/>
          </w:tcPr>
          <w:p>
            <w:pPr>
              <w:pStyle w:val="13"/>
            </w:pPr>
            <w:r>
              <w:t>459.86</w:t>
            </w:r>
          </w:p>
        </w:tc>
        <w:tc>
          <w:tcPr>
            <w:tcW w:w="1361" w:type="dxa"/>
            <w:vAlign w:val="center"/>
          </w:tcPr>
          <w:p>
            <w:pPr>
              <w:pStyle w:val="13"/>
            </w:pPr>
          </w:p>
        </w:tc>
        <w:tc>
          <w:tcPr>
            <w:tcW w:w="1361" w:type="dxa"/>
            <w:vAlign w:val="center"/>
          </w:tcPr>
          <w:p>
            <w:pPr>
              <w:pStyle w:val="13"/>
            </w:pPr>
            <w:r>
              <w:t>459.86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2013805</w:t>
            </w:r>
          </w:p>
        </w:tc>
        <w:tc>
          <w:tcPr>
            <w:tcW w:w="4535" w:type="dxa"/>
            <w:vAlign w:val="center"/>
          </w:tcPr>
          <w:p>
            <w:pPr>
              <w:pStyle w:val="14"/>
            </w:pPr>
            <w:r>
              <w:t>市场秩序执法</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2013815</w:t>
            </w:r>
          </w:p>
        </w:tc>
        <w:tc>
          <w:tcPr>
            <w:tcW w:w="4535" w:type="dxa"/>
            <w:vAlign w:val="center"/>
          </w:tcPr>
          <w:p>
            <w:pPr>
              <w:pStyle w:val="14"/>
            </w:pPr>
            <w:r>
              <w:t>质量安全监管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2013816</w:t>
            </w:r>
          </w:p>
        </w:tc>
        <w:tc>
          <w:tcPr>
            <w:tcW w:w="4535" w:type="dxa"/>
            <w:vAlign w:val="center"/>
          </w:tcPr>
          <w:p>
            <w:pPr>
              <w:pStyle w:val="14"/>
            </w:pPr>
            <w:r>
              <w:t>食品安全监管</w:t>
            </w:r>
          </w:p>
        </w:tc>
        <w:tc>
          <w:tcPr>
            <w:tcW w:w="1361" w:type="dxa"/>
            <w:vAlign w:val="center"/>
          </w:tcPr>
          <w:p>
            <w:pPr>
              <w:pStyle w:val="13"/>
            </w:pPr>
            <w:r>
              <w:t>268.00</w:t>
            </w:r>
          </w:p>
        </w:tc>
        <w:tc>
          <w:tcPr>
            <w:tcW w:w="1361" w:type="dxa"/>
            <w:vAlign w:val="center"/>
          </w:tcPr>
          <w:p>
            <w:pPr>
              <w:pStyle w:val="13"/>
            </w:pPr>
          </w:p>
        </w:tc>
        <w:tc>
          <w:tcPr>
            <w:tcW w:w="1361" w:type="dxa"/>
            <w:vAlign w:val="center"/>
          </w:tcPr>
          <w:p>
            <w:pPr>
              <w:pStyle w:val="13"/>
            </w:pPr>
            <w:r>
              <w:t>268.00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590.60</w:t>
            </w:r>
          </w:p>
        </w:tc>
        <w:tc>
          <w:tcPr>
            <w:tcW w:w="1361" w:type="dxa"/>
            <w:vAlign w:val="center"/>
          </w:tcPr>
          <w:p>
            <w:pPr>
              <w:pStyle w:val="13"/>
            </w:pPr>
            <w:r>
              <w:t>590.60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590.60</w:t>
            </w:r>
          </w:p>
        </w:tc>
        <w:tc>
          <w:tcPr>
            <w:tcW w:w="1361" w:type="dxa"/>
            <w:vAlign w:val="center"/>
          </w:tcPr>
          <w:p>
            <w:pPr>
              <w:pStyle w:val="13"/>
            </w:pPr>
            <w:r>
              <w:t>590.60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300.60</w:t>
            </w:r>
          </w:p>
        </w:tc>
        <w:tc>
          <w:tcPr>
            <w:tcW w:w="1361" w:type="dxa"/>
            <w:vAlign w:val="center"/>
          </w:tcPr>
          <w:p>
            <w:pPr>
              <w:pStyle w:val="13"/>
            </w:pPr>
            <w:r>
              <w:t>300.60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290.00</w:t>
            </w:r>
          </w:p>
        </w:tc>
        <w:tc>
          <w:tcPr>
            <w:tcW w:w="1361" w:type="dxa"/>
            <w:vAlign w:val="center"/>
          </w:tcPr>
          <w:p>
            <w:pPr>
              <w:pStyle w:val="13"/>
            </w:pPr>
            <w:r>
              <w:t>290.00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367.00</w:t>
            </w:r>
          </w:p>
        </w:tc>
        <w:tc>
          <w:tcPr>
            <w:tcW w:w="1361" w:type="dxa"/>
            <w:vAlign w:val="center"/>
          </w:tcPr>
          <w:p>
            <w:pPr>
              <w:pStyle w:val="13"/>
            </w:pPr>
            <w:r>
              <w:t>367.00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367.00</w:t>
            </w:r>
          </w:p>
        </w:tc>
        <w:tc>
          <w:tcPr>
            <w:tcW w:w="1361" w:type="dxa"/>
            <w:vAlign w:val="center"/>
          </w:tcPr>
          <w:p>
            <w:pPr>
              <w:pStyle w:val="13"/>
            </w:pPr>
            <w:r>
              <w:t>367.00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137.00</w:t>
            </w:r>
          </w:p>
        </w:tc>
        <w:tc>
          <w:tcPr>
            <w:tcW w:w="1361" w:type="dxa"/>
            <w:vAlign w:val="center"/>
          </w:tcPr>
          <w:p>
            <w:pPr>
              <w:pStyle w:val="13"/>
            </w:pPr>
            <w:r>
              <w:t>137.00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230.00</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210.00</w:t>
            </w:r>
          </w:p>
        </w:tc>
        <w:tc>
          <w:tcPr>
            <w:tcW w:w="1361" w:type="dxa"/>
            <w:vAlign w:val="center"/>
          </w:tcPr>
          <w:p>
            <w:pPr>
              <w:pStyle w:val="13"/>
            </w:pPr>
            <w:r>
              <w:t>210.00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210.00</w:t>
            </w:r>
          </w:p>
        </w:tc>
        <w:tc>
          <w:tcPr>
            <w:tcW w:w="1361" w:type="dxa"/>
            <w:vAlign w:val="center"/>
          </w:tcPr>
          <w:p>
            <w:pPr>
              <w:pStyle w:val="13"/>
            </w:pPr>
            <w:r>
              <w:t>210.00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210.00</w:t>
            </w:r>
          </w:p>
        </w:tc>
        <w:tc>
          <w:tcPr>
            <w:tcW w:w="1361" w:type="dxa"/>
            <w:vAlign w:val="center"/>
          </w:tcPr>
          <w:p>
            <w:pPr>
              <w:pStyle w:val="13"/>
            </w:pPr>
            <w:r>
              <w:t>210.00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414乐亭县市场监督管理局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4170.14</w:t>
            </w:r>
          </w:p>
        </w:tc>
        <w:tc>
          <w:tcPr>
            <w:tcW w:w="3402" w:type="dxa"/>
            <w:vAlign w:val="center"/>
          </w:tcPr>
          <w:p>
            <w:pPr>
              <w:pStyle w:val="14"/>
            </w:pPr>
            <w:r>
              <w:t>一、一般公共服务支出</w:t>
            </w:r>
          </w:p>
        </w:tc>
        <w:tc>
          <w:tcPr>
            <w:tcW w:w="1474" w:type="dxa"/>
            <w:vAlign w:val="center"/>
          </w:tcPr>
          <w:p>
            <w:pPr>
              <w:pStyle w:val="13"/>
            </w:pPr>
            <w:r>
              <w:t>3002.54</w:t>
            </w:r>
          </w:p>
        </w:tc>
        <w:tc>
          <w:tcPr>
            <w:tcW w:w="1474" w:type="dxa"/>
            <w:vAlign w:val="center"/>
          </w:tcPr>
          <w:p>
            <w:pPr>
              <w:pStyle w:val="13"/>
            </w:pPr>
            <w:r>
              <w:t>3002.54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590.60</w:t>
            </w:r>
          </w:p>
        </w:tc>
        <w:tc>
          <w:tcPr>
            <w:tcW w:w="1474" w:type="dxa"/>
            <w:vAlign w:val="center"/>
          </w:tcPr>
          <w:p>
            <w:pPr>
              <w:pStyle w:val="13"/>
            </w:pPr>
            <w:r>
              <w:t>590.60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367.00</w:t>
            </w:r>
          </w:p>
        </w:tc>
        <w:tc>
          <w:tcPr>
            <w:tcW w:w="1474" w:type="dxa"/>
            <w:vAlign w:val="center"/>
          </w:tcPr>
          <w:p>
            <w:pPr>
              <w:pStyle w:val="13"/>
            </w:pPr>
            <w:r>
              <w:t>367.00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210.00</w:t>
            </w:r>
          </w:p>
        </w:tc>
        <w:tc>
          <w:tcPr>
            <w:tcW w:w="1474" w:type="dxa"/>
            <w:vAlign w:val="center"/>
          </w:tcPr>
          <w:p>
            <w:pPr>
              <w:pStyle w:val="13"/>
            </w:pPr>
            <w:r>
              <w:t>210.00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4170.14</w:t>
            </w:r>
          </w:p>
        </w:tc>
        <w:tc>
          <w:tcPr>
            <w:tcW w:w="3402" w:type="dxa"/>
            <w:vAlign w:val="center"/>
          </w:tcPr>
          <w:p>
            <w:pPr>
              <w:pStyle w:val="16"/>
            </w:pPr>
            <w:r>
              <w:t>本年支出合计</w:t>
            </w:r>
          </w:p>
        </w:tc>
        <w:tc>
          <w:tcPr>
            <w:tcW w:w="1474" w:type="dxa"/>
            <w:vAlign w:val="center"/>
          </w:tcPr>
          <w:p>
            <w:pPr>
              <w:pStyle w:val="17"/>
            </w:pPr>
            <w:r>
              <w:t>4170.14</w:t>
            </w:r>
          </w:p>
        </w:tc>
        <w:tc>
          <w:tcPr>
            <w:tcW w:w="1474" w:type="dxa"/>
            <w:vAlign w:val="center"/>
          </w:tcPr>
          <w:p>
            <w:pPr>
              <w:pStyle w:val="17"/>
            </w:pPr>
            <w:r>
              <w:t>4170.14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4170.14</w:t>
            </w:r>
          </w:p>
        </w:tc>
        <w:tc>
          <w:tcPr>
            <w:tcW w:w="3402" w:type="dxa"/>
            <w:vAlign w:val="center"/>
          </w:tcPr>
          <w:p>
            <w:pPr>
              <w:pStyle w:val="16"/>
            </w:pPr>
            <w:r>
              <w:t>支出总计</w:t>
            </w:r>
          </w:p>
        </w:tc>
        <w:tc>
          <w:tcPr>
            <w:tcW w:w="1474" w:type="dxa"/>
            <w:vAlign w:val="center"/>
          </w:tcPr>
          <w:p>
            <w:pPr>
              <w:pStyle w:val="17"/>
            </w:pPr>
            <w:r>
              <w:t>4170.14</w:t>
            </w:r>
          </w:p>
        </w:tc>
        <w:tc>
          <w:tcPr>
            <w:tcW w:w="1474" w:type="dxa"/>
            <w:vAlign w:val="center"/>
          </w:tcPr>
          <w:p>
            <w:pPr>
              <w:pStyle w:val="17"/>
            </w:pPr>
            <w:r>
              <w:t>4170.14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414乐亭县市场监督管理局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4170.14</w:t>
            </w:r>
          </w:p>
        </w:tc>
        <w:tc>
          <w:tcPr>
            <w:tcW w:w="2551" w:type="dxa"/>
            <w:vAlign w:val="center"/>
          </w:tcPr>
          <w:p>
            <w:pPr>
              <w:pStyle w:val="17"/>
            </w:pPr>
            <w:r>
              <w:t>3397.28</w:t>
            </w:r>
          </w:p>
        </w:tc>
        <w:tc>
          <w:tcPr>
            <w:tcW w:w="2551" w:type="dxa"/>
            <w:vAlign w:val="center"/>
          </w:tcPr>
          <w:p>
            <w:pPr>
              <w:pStyle w:val="17"/>
            </w:pPr>
            <w:r>
              <w:t>772.86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3002.54</w:t>
            </w:r>
          </w:p>
        </w:tc>
        <w:tc>
          <w:tcPr>
            <w:tcW w:w="2551" w:type="dxa"/>
            <w:vAlign w:val="center"/>
          </w:tcPr>
          <w:p>
            <w:pPr>
              <w:pStyle w:val="13"/>
            </w:pPr>
            <w:r>
              <w:t>2229.68</w:t>
            </w:r>
          </w:p>
        </w:tc>
        <w:tc>
          <w:tcPr>
            <w:tcW w:w="2551" w:type="dxa"/>
            <w:vAlign w:val="center"/>
          </w:tcPr>
          <w:p>
            <w:pPr>
              <w:pStyle w:val="13"/>
            </w:pPr>
            <w:r>
              <w:t>772.86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3002.54</w:t>
            </w:r>
          </w:p>
        </w:tc>
        <w:tc>
          <w:tcPr>
            <w:tcW w:w="2551" w:type="dxa"/>
            <w:vAlign w:val="center"/>
          </w:tcPr>
          <w:p>
            <w:pPr>
              <w:pStyle w:val="13"/>
            </w:pPr>
            <w:r>
              <w:t>2229.68</w:t>
            </w:r>
          </w:p>
        </w:tc>
        <w:tc>
          <w:tcPr>
            <w:tcW w:w="2551" w:type="dxa"/>
            <w:vAlign w:val="center"/>
          </w:tcPr>
          <w:p>
            <w:pPr>
              <w:pStyle w:val="13"/>
            </w:pPr>
            <w:r>
              <w:t>772.86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t>行政运行</w:t>
            </w:r>
          </w:p>
        </w:tc>
        <w:tc>
          <w:tcPr>
            <w:tcW w:w="2551" w:type="dxa"/>
            <w:vAlign w:val="center"/>
          </w:tcPr>
          <w:p>
            <w:pPr>
              <w:pStyle w:val="13"/>
            </w:pPr>
            <w:r>
              <w:t>2229.68</w:t>
            </w:r>
          </w:p>
        </w:tc>
        <w:tc>
          <w:tcPr>
            <w:tcW w:w="2551" w:type="dxa"/>
            <w:vAlign w:val="center"/>
          </w:tcPr>
          <w:p>
            <w:pPr>
              <w:pStyle w:val="13"/>
            </w:pPr>
            <w:r>
              <w:t>2229.68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2013804</w:t>
            </w:r>
          </w:p>
        </w:tc>
        <w:tc>
          <w:tcPr>
            <w:tcW w:w="4535" w:type="dxa"/>
            <w:vAlign w:val="center"/>
          </w:tcPr>
          <w:p>
            <w:pPr>
              <w:pStyle w:val="14"/>
            </w:pPr>
            <w:r>
              <w:t>市场主体管理</w:t>
            </w:r>
          </w:p>
        </w:tc>
        <w:tc>
          <w:tcPr>
            <w:tcW w:w="2551" w:type="dxa"/>
            <w:vAlign w:val="center"/>
          </w:tcPr>
          <w:p>
            <w:pPr>
              <w:pStyle w:val="13"/>
            </w:pPr>
            <w:r>
              <w:t>459.86</w:t>
            </w:r>
          </w:p>
        </w:tc>
        <w:tc>
          <w:tcPr>
            <w:tcW w:w="2551" w:type="dxa"/>
            <w:vAlign w:val="center"/>
          </w:tcPr>
          <w:p>
            <w:pPr>
              <w:pStyle w:val="13"/>
            </w:pPr>
          </w:p>
        </w:tc>
        <w:tc>
          <w:tcPr>
            <w:tcW w:w="2551" w:type="dxa"/>
            <w:vAlign w:val="center"/>
          </w:tcPr>
          <w:p>
            <w:pPr>
              <w:pStyle w:val="13"/>
            </w:pPr>
            <w:r>
              <w:t>459.86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2013805</w:t>
            </w:r>
          </w:p>
        </w:tc>
        <w:tc>
          <w:tcPr>
            <w:tcW w:w="4535" w:type="dxa"/>
            <w:vAlign w:val="center"/>
          </w:tcPr>
          <w:p>
            <w:pPr>
              <w:pStyle w:val="14"/>
            </w:pPr>
            <w:r>
              <w:t>市场秩序执法</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2013815</w:t>
            </w:r>
          </w:p>
        </w:tc>
        <w:tc>
          <w:tcPr>
            <w:tcW w:w="4535" w:type="dxa"/>
            <w:vAlign w:val="center"/>
          </w:tcPr>
          <w:p>
            <w:pPr>
              <w:pStyle w:val="14"/>
            </w:pPr>
            <w:r>
              <w:t>质量安全监管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2013816</w:t>
            </w:r>
          </w:p>
        </w:tc>
        <w:tc>
          <w:tcPr>
            <w:tcW w:w="4535" w:type="dxa"/>
            <w:vAlign w:val="center"/>
          </w:tcPr>
          <w:p>
            <w:pPr>
              <w:pStyle w:val="14"/>
            </w:pPr>
            <w:r>
              <w:t>食品安全监管</w:t>
            </w:r>
          </w:p>
        </w:tc>
        <w:tc>
          <w:tcPr>
            <w:tcW w:w="2551" w:type="dxa"/>
            <w:vAlign w:val="center"/>
          </w:tcPr>
          <w:p>
            <w:pPr>
              <w:pStyle w:val="13"/>
            </w:pPr>
            <w:r>
              <w:t>268.00</w:t>
            </w:r>
          </w:p>
        </w:tc>
        <w:tc>
          <w:tcPr>
            <w:tcW w:w="2551" w:type="dxa"/>
            <w:vAlign w:val="center"/>
          </w:tcPr>
          <w:p>
            <w:pPr>
              <w:pStyle w:val="13"/>
            </w:pPr>
          </w:p>
        </w:tc>
        <w:tc>
          <w:tcPr>
            <w:tcW w:w="2551" w:type="dxa"/>
            <w:vAlign w:val="center"/>
          </w:tcPr>
          <w:p>
            <w:pPr>
              <w:pStyle w:val="13"/>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590.60</w:t>
            </w:r>
          </w:p>
        </w:tc>
        <w:tc>
          <w:tcPr>
            <w:tcW w:w="2551" w:type="dxa"/>
            <w:vAlign w:val="center"/>
          </w:tcPr>
          <w:p>
            <w:pPr>
              <w:pStyle w:val="13"/>
            </w:pPr>
            <w:r>
              <w:t>590.60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590.60</w:t>
            </w:r>
          </w:p>
        </w:tc>
        <w:tc>
          <w:tcPr>
            <w:tcW w:w="2551" w:type="dxa"/>
            <w:vAlign w:val="center"/>
          </w:tcPr>
          <w:p>
            <w:pPr>
              <w:pStyle w:val="13"/>
            </w:pPr>
            <w:r>
              <w:t>590.60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300.60</w:t>
            </w:r>
          </w:p>
        </w:tc>
        <w:tc>
          <w:tcPr>
            <w:tcW w:w="2551" w:type="dxa"/>
            <w:vAlign w:val="center"/>
          </w:tcPr>
          <w:p>
            <w:pPr>
              <w:pStyle w:val="13"/>
            </w:pPr>
            <w:r>
              <w:t>300.60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290.00</w:t>
            </w:r>
          </w:p>
        </w:tc>
        <w:tc>
          <w:tcPr>
            <w:tcW w:w="2551" w:type="dxa"/>
            <w:vAlign w:val="center"/>
          </w:tcPr>
          <w:p>
            <w:pPr>
              <w:pStyle w:val="13"/>
            </w:pPr>
            <w:r>
              <w:t>290.00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367.00</w:t>
            </w:r>
          </w:p>
        </w:tc>
        <w:tc>
          <w:tcPr>
            <w:tcW w:w="2551" w:type="dxa"/>
            <w:vAlign w:val="center"/>
          </w:tcPr>
          <w:p>
            <w:pPr>
              <w:pStyle w:val="13"/>
            </w:pPr>
            <w:r>
              <w:t>367.00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367.00</w:t>
            </w:r>
          </w:p>
        </w:tc>
        <w:tc>
          <w:tcPr>
            <w:tcW w:w="2551" w:type="dxa"/>
            <w:vAlign w:val="center"/>
          </w:tcPr>
          <w:p>
            <w:pPr>
              <w:pStyle w:val="13"/>
            </w:pPr>
            <w:r>
              <w:t>367.00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137.00</w:t>
            </w:r>
          </w:p>
        </w:tc>
        <w:tc>
          <w:tcPr>
            <w:tcW w:w="2551" w:type="dxa"/>
            <w:vAlign w:val="center"/>
          </w:tcPr>
          <w:p>
            <w:pPr>
              <w:pStyle w:val="13"/>
            </w:pPr>
            <w:r>
              <w:t>137.00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230.00</w:t>
            </w:r>
          </w:p>
        </w:tc>
        <w:tc>
          <w:tcPr>
            <w:tcW w:w="2551" w:type="dxa"/>
            <w:vAlign w:val="center"/>
          </w:tcPr>
          <w:p>
            <w:pPr>
              <w:pStyle w:val="13"/>
            </w:pPr>
            <w:r>
              <w:t>230.00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210.00</w:t>
            </w:r>
          </w:p>
        </w:tc>
        <w:tc>
          <w:tcPr>
            <w:tcW w:w="2551" w:type="dxa"/>
            <w:vAlign w:val="center"/>
          </w:tcPr>
          <w:p>
            <w:pPr>
              <w:pStyle w:val="13"/>
            </w:pPr>
            <w:r>
              <w:t>210.00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210.00</w:t>
            </w:r>
          </w:p>
        </w:tc>
        <w:tc>
          <w:tcPr>
            <w:tcW w:w="2551" w:type="dxa"/>
            <w:vAlign w:val="center"/>
          </w:tcPr>
          <w:p>
            <w:pPr>
              <w:pStyle w:val="13"/>
            </w:pPr>
            <w:r>
              <w:t>210.00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210.00</w:t>
            </w:r>
          </w:p>
        </w:tc>
        <w:tc>
          <w:tcPr>
            <w:tcW w:w="2551" w:type="dxa"/>
            <w:vAlign w:val="center"/>
          </w:tcPr>
          <w:p>
            <w:pPr>
              <w:pStyle w:val="13"/>
            </w:pPr>
            <w:r>
              <w:t>210.00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414乐亭县市场监督管理局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3397.28</w:t>
            </w:r>
          </w:p>
        </w:tc>
        <w:tc>
          <w:tcPr>
            <w:tcW w:w="2551" w:type="dxa"/>
            <w:vAlign w:val="center"/>
          </w:tcPr>
          <w:p>
            <w:pPr>
              <w:pStyle w:val="17"/>
            </w:pPr>
            <w:r>
              <w:t>3183.90</w:t>
            </w:r>
          </w:p>
        </w:tc>
        <w:tc>
          <w:tcPr>
            <w:tcW w:w="2551" w:type="dxa"/>
            <w:vAlign w:val="center"/>
          </w:tcPr>
          <w:p>
            <w:pPr>
              <w:pStyle w:val="17"/>
            </w:pPr>
            <w:r>
              <w:t>213.38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2829.70</w:t>
            </w:r>
          </w:p>
        </w:tc>
        <w:tc>
          <w:tcPr>
            <w:tcW w:w="2551" w:type="dxa"/>
            <w:vAlign w:val="center"/>
          </w:tcPr>
          <w:p>
            <w:pPr>
              <w:pStyle w:val="13"/>
            </w:pPr>
            <w:r>
              <w:t>2829.70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883.00</w:t>
            </w:r>
          </w:p>
        </w:tc>
        <w:tc>
          <w:tcPr>
            <w:tcW w:w="2551" w:type="dxa"/>
            <w:vAlign w:val="center"/>
          </w:tcPr>
          <w:p>
            <w:pPr>
              <w:pStyle w:val="13"/>
            </w:pPr>
            <w:r>
              <w:t>883.00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546.30</w:t>
            </w:r>
          </w:p>
        </w:tc>
        <w:tc>
          <w:tcPr>
            <w:tcW w:w="2551" w:type="dxa"/>
            <w:vAlign w:val="center"/>
          </w:tcPr>
          <w:p>
            <w:pPr>
              <w:pStyle w:val="13"/>
            </w:pPr>
            <w:r>
              <w:t>546.30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173.00</w:t>
            </w:r>
          </w:p>
        </w:tc>
        <w:tc>
          <w:tcPr>
            <w:tcW w:w="2551" w:type="dxa"/>
            <w:vAlign w:val="center"/>
          </w:tcPr>
          <w:p>
            <w:pPr>
              <w:pStyle w:val="13"/>
            </w:pPr>
            <w:r>
              <w:t>173.00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281.00</w:t>
            </w:r>
          </w:p>
        </w:tc>
        <w:tc>
          <w:tcPr>
            <w:tcW w:w="2551" w:type="dxa"/>
            <w:vAlign w:val="center"/>
          </w:tcPr>
          <w:p>
            <w:pPr>
              <w:pStyle w:val="13"/>
            </w:pPr>
            <w:r>
              <w:t>281.00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290.00</w:t>
            </w:r>
          </w:p>
        </w:tc>
        <w:tc>
          <w:tcPr>
            <w:tcW w:w="2551" w:type="dxa"/>
            <w:vAlign w:val="center"/>
          </w:tcPr>
          <w:p>
            <w:pPr>
              <w:pStyle w:val="13"/>
            </w:pPr>
            <w:r>
              <w:t>290.00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137.00</w:t>
            </w:r>
          </w:p>
        </w:tc>
        <w:tc>
          <w:tcPr>
            <w:tcW w:w="2551" w:type="dxa"/>
            <w:vAlign w:val="center"/>
          </w:tcPr>
          <w:p>
            <w:pPr>
              <w:pStyle w:val="13"/>
            </w:pPr>
            <w:r>
              <w:t>137.00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230.00</w:t>
            </w:r>
          </w:p>
        </w:tc>
        <w:tc>
          <w:tcPr>
            <w:tcW w:w="2551" w:type="dxa"/>
            <w:vAlign w:val="center"/>
          </w:tcPr>
          <w:p>
            <w:pPr>
              <w:pStyle w:val="13"/>
            </w:pPr>
            <w:r>
              <w:t>230.00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14.00</w:t>
            </w:r>
          </w:p>
        </w:tc>
        <w:tc>
          <w:tcPr>
            <w:tcW w:w="2551" w:type="dxa"/>
            <w:vAlign w:val="center"/>
          </w:tcPr>
          <w:p>
            <w:pPr>
              <w:pStyle w:val="13"/>
            </w:pPr>
            <w:r>
              <w:t>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210.00</w:t>
            </w:r>
          </w:p>
        </w:tc>
        <w:tc>
          <w:tcPr>
            <w:tcW w:w="2551" w:type="dxa"/>
            <w:vAlign w:val="center"/>
          </w:tcPr>
          <w:p>
            <w:pPr>
              <w:pStyle w:val="13"/>
            </w:pPr>
            <w:r>
              <w:t>210.00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65.40</w:t>
            </w:r>
          </w:p>
        </w:tc>
        <w:tc>
          <w:tcPr>
            <w:tcW w:w="2551" w:type="dxa"/>
            <w:vAlign w:val="center"/>
          </w:tcPr>
          <w:p>
            <w:pPr>
              <w:pStyle w:val="13"/>
            </w:pPr>
            <w:r>
              <w:t>65.40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213.38</w:t>
            </w:r>
          </w:p>
        </w:tc>
        <w:tc>
          <w:tcPr>
            <w:tcW w:w="2551" w:type="dxa"/>
            <w:vAlign w:val="center"/>
          </w:tcPr>
          <w:p>
            <w:pPr>
              <w:pStyle w:val="13"/>
            </w:pPr>
          </w:p>
        </w:tc>
        <w:tc>
          <w:tcPr>
            <w:tcW w:w="2551" w:type="dxa"/>
            <w:vAlign w:val="center"/>
          </w:tcPr>
          <w:p>
            <w:pPr>
              <w:pStyle w:val="13"/>
            </w:pPr>
            <w:r>
              <w:t>213.38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15.40</w:t>
            </w:r>
          </w:p>
        </w:tc>
        <w:tc>
          <w:tcPr>
            <w:tcW w:w="2551" w:type="dxa"/>
            <w:vAlign w:val="center"/>
          </w:tcPr>
          <w:p>
            <w:pPr>
              <w:pStyle w:val="13"/>
            </w:pPr>
          </w:p>
        </w:tc>
        <w:tc>
          <w:tcPr>
            <w:tcW w:w="2551" w:type="dxa"/>
            <w:vAlign w:val="center"/>
          </w:tcPr>
          <w:p>
            <w:pPr>
              <w:pStyle w:val="13"/>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5.16</w:t>
            </w:r>
          </w:p>
        </w:tc>
        <w:tc>
          <w:tcPr>
            <w:tcW w:w="2551" w:type="dxa"/>
            <w:vAlign w:val="center"/>
          </w:tcPr>
          <w:p>
            <w:pPr>
              <w:pStyle w:val="13"/>
            </w:pPr>
          </w:p>
        </w:tc>
        <w:tc>
          <w:tcPr>
            <w:tcW w:w="2551" w:type="dxa"/>
            <w:vAlign w:val="center"/>
          </w:tcPr>
          <w:p>
            <w:pPr>
              <w:pStyle w:val="13"/>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4.56</w:t>
            </w:r>
          </w:p>
        </w:tc>
        <w:tc>
          <w:tcPr>
            <w:tcW w:w="2551" w:type="dxa"/>
            <w:vAlign w:val="center"/>
          </w:tcPr>
          <w:p>
            <w:pPr>
              <w:pStyle w:val="13"/>
            </w:pPr>
          </w:p>
        </w:tc>
        <w:tc>
          <w:tcPr>
            <w:tcW w:w="2551" w:type="dxa"/>
            <w:vAlign w:val="center"/>
          </w:tcPr>
          <w:p>
            <w:pPr>
              <w:pStyle w:val="13"/>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71.00</w:t>
            </w:r>
          </w:p>
        </w:tc>
        <w:tc>
          <w:tcPr>
            <w:tcW w:w="2551" w:type="dxa"/>
            <w:vAlign w:val="center"/>
          </w:tcPr>
          <w:p>
            <w:pPr>
              <w:pStyle w:val="13"/>
            </w:pPr>
          </w:p>
        </w:tc>
        <w:tc>
          <w:tcPr>
            <w:tcW w:w="2551" w:type="dxa"/>
            <w:vAlign w:val="center"/>
          </w:tcPr>
          <w:p>
            <w:pPr>
              <w:pStyle w:val="13"/>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4.08</w:t>
            </w:r>
          </w:p>
        </w:tc>
        <w:tc>
          <w:tcPr>
            <w:tcW w:w="2551" w:type="dxa"/>
            <w:vAlign w:val="center"/>
          </w:tcPr>
          <w:p>
            <w:pPr>
              <w:pStyle w:val="13"/>
            </w:pPr>
          </w:p>
        </w:tc>
        <w:tc>
          <w:tcPr>
            <w:tcW w:w="2551"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11.34</w:t>
            </w:r>
          </w:p>
        </w:tc>
        <w:tc>
          <w:tcPr>
            <w:tcW w:w="2551" w:type="dxa"/>
            <w:vAlign w:val="center"/>
          </w:tcPr>
          <w:p>
            <w:pPr>
              <w:pStyle w:val="13"/>
            </w:pPr>
          </w:p>
        </w:tc>
        <w:tc>
          <w:tcPr>
            <w:tcW w:w="2551" w:type="dxa"/>
            <w:vAlign w:val="center"/>
          </w:tcPr>
          <w:p>
            <w:pPr>
              <w:pStyle w:val="13"/>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354.20</w:t>
            </w:r>
          </w:p>
        </w:tc>
        <w:tc>
          <w:tcPr>
            <w:tcW w:w="2551" w:type="dxa"/>
            <w:vAlign w:val="center"/>
          </w:tcPr>
          <w:p>
            <w:pPr>
              <w:pStyle w:val="13"/>
            </w:pPr>
            <w:r>
              <w:t>354.20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12.80</w:t>
            </w:r>
          </w:p>
        </w:tc>
        <w:tc>
          <w:tcPr>
            <w:tcW w:w="2551" w:type="dxa"/>
            <w:vAlign w:val="center"/>
          </w:tcPr>
          <w:p>
            <w:pPr>
              <w:pStyle w:val="13"/>
            </w:pPr>
            <w:r>
              <w:t>12.80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287.80</w:t>
            </w:r>
          </w:p>
        </w:tc>
        <w:tc>
          <w:tcPr>
            <w:tcW w:w="2551" w:type="dxa"/>
            <w:vAlign w:val="center"/>
          </w:tcPr>
          <w:p>
            <w:pPr>
              <w:pStyle w:val="13"/>
            </w:pPr>
            <w:r>
              <w:t>287.80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414乐亭县市场监督管理局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414乐亭县市场监督管理局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414乐亭县市场监督管理局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乐亭县市场监督管理局2023年部门预算信息公开情况说明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乐亭县市场监督管理局2023年部门预算信息公开情况说明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按照《预算法》、《地方预决算公开操作规程》和《关于进一步推进预算公开工作的实施意见》规定，现将乐亭县市场监督管理局2023年部门预算公开如下：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乐亭县市场监督管理局部门职责</w:t>
      </w:r>
    </w:p>
    <w:p>
      <w:pPr>
        <w:pStyle w:val="19"/>
      </w:pPr>
    </w:p>
    <w:p>
      <w:pPr>
        <w:pStyle w:val="19"/>
      </w:pPr>
      <w:r>
        <w:t>1、负责全县市场综合监督管理。落实市场监督管理政策、标准，组织实施质量强县战略、食品安全战略、标准化战略、知识产权战略，拟订并组织实施有关规划，规范和维护市场秩序，营造诚实守信、公平竞争的市场环境。</w:t>
      </w:r>
    </w:p>
    <w:p>
      <w:pPr>
        <w:pStyle w:val="19"/>
      </w:pPr>
      <w:r>
        <w:t>2、负责外商投资企业统一登记注册。指导全县外商投资企业以及外国（地区）企业常驻代表机构等登记注册工作。建立外商投资企业信息公示和共享机制，依法公示和共享有关信息，加强外商投资企业信用监管，推动外商投资企业信用体系建设。</w:t>
      </w:r>
    </w:p>
    <w:p>
      <w:pPr>
        <w:pStyle w:val="19"/>
      </w:pPr>
      <w:r>
        <w:t>3、负责组织和指导全县市场监管综合执法工作。指导全县市场监管综合执法队伍整合和建设，推动实行统一的市场监管。组织查处重大违法案件。规范市场监管行政执法行为。</w:t>
      </w:r>
    </w:p>
    <w:p>
      <w:pPr>
        <w:pStyle w:val="19"/>
      </w:pPr>
      <w:r>
        <w:t>4、负责监督管理市场秩序。依法监督管理全县市场交易、网络商品交易及有关服务的行为。组织指导查处价格收费违法违规、不正当竞争、违法直销、传销、侵犯知识产权和制售假冒伪劣行为。指导全县广告业发展，监督管理广告活动。指导查处无照生产经营和相关无证生产经营行为。指导县消费者协会开展消费维权工作。</w:t>
      </w:r>
    </w:p>
    <w:p>
      <w:pPr>
        <w:pStyle w:val="19"/>
      </w:pPr>
      <w:r>
        <w:t>5、组织推进竞争政策实施，依据授权依法开展反垄断执法工作。</w:t>
      </w:r>
    </w:p>
    <w:p>
      <w:pPr>
        <w:pStyle w:val="19"/>
      </w:pPr>
      <w:r>
        <w:t>6、负责全县宏观质量管理。拟订并实施质量发展的制度措施。统筹全县质量基础设施建设与应用，会同有关部门组织实施重大工程设备质量监理制度，组织重大质量事故调查，建立并统一实施缺陷产品召回制度，监督管理产品防伪工作。</w:t>
      </w:r>
    </w:p>
    <w:p>
      <w:pPr>
        <w:pStyle w:val="19"/>
      </w:pPr>
      <w:r>
        <w:t>7、负责全县产品质量安全监督管理。承担县级产品质量安全风险监控、监督抽查工作。组织实施质量分级制度、质量安全追溯制度。实施工业产品生产许可管理。负责棉花等纤维质量监督工作。</w:t>
      </w:r>
    </w:p>
    <w:p>
      <w:pPr>
        <w:pStyle w:val="19"/>
      </w:pPr>
      <w:r>
        <w:t>8、负责全县特种设备安全监督管理。综合管理特种设备安全监察、监督工作，监督检查高耗能特种设备节能标准和锅炉环境保护标准的执行情况。</w:t>
      </w:r>
    </w:p>
    <w:p>
      <w:pPr>
        <w:pStyle w:val="19"/>
      </w:pPr>
      <w:r>
        <w:t>9、负责食品安全监督管理综合协调。组织制定全县食品安全规划并组织实施。推动健全食品安全地方党政同责和跨部门协调联动机制。负责食品安全应急体系建设，组织指导全县重大食品安全事件应急处置和调查处理工作。建立健全食品安全信息统一发布和重要信息直报制度。承担县政府食品安全委员会具体工作。</w:t>
      </w:r>
    </w:p>
    <w:p>
      <w:pPr>
        <w:pStyle w:val="19"/>
      </w:pPr>
      <w:r>
        <w:t>10、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开展重大活动食品安全保障。负责食盐质量安全监督管理。负责拟定酒类流通发展规划、政策。</w:t>
      </w:r>
    </w:p>
    <w:p>
      <w:pPr>
        <w:pStyle w:val="19"/>
      </w:pPr>
      <w:r>
        <w:t>11、负责统一管理全县计量工作。推行法定计量单位和国家计量制度，管理计量器具及量值传递和比对工作。规范、监督商品量和市场计量行为。</w:t>
      </w:r>
    </w:p>
    <w:p>
      <w:pPr>
        <w:pStyle w:val="19"/>
      </w:pPr>
      <w:r>
        <w:t>12、负责统一管理全县标准化工作。配合上级标准化行政主管部门依法制定地方标准。宣传贯彻强制性、推荐性国家标准和行业标准、地方标准。依法协调指导和监督团体标准、企业标准制定工作。组织开展标准化国际、区域合作和参与制定、采用国际标准工作。</w:t>
      </w:r>
    </w:p>
    <w:p>
      <w:pPr>
        <w:pStyle w:val="19"/>
      </w:pPr>
      <w:r>
        <w:t>13、负责统一管理全县检验检测工作。推进检验检测机构整合和改革，规范检验检测市场，完善检验检测体系，指导协调检验检测行业发展。</w:t>
      </w:r>
    </w:p>
    <w:p>
      <w:pPr>
        <w:pStyle w:val="19"/>
      </w:pPr>
      <w:r>
        <w:t>14、负责统一管理、监督和综合协调全县认证认可工作。组织贯彻实施国家统一的认证认可和合格评定监督管理制度。</w:t>
      </w:r>
    </w:p>
    <w:p>
      <w:pPr>
        <w:pStyle w:val="19"/>
      </w:pPr>
      <w:r>
        <w:t>15、负责推进全县知识产权管理工作。拟订加强知识产权强县建设的发展规划。拟订和实施强化知识产权创造、保护和运用的政策和制度。</w:t>
      </w:r>
    </w:p>
    <w:p>
      <w:pPr>
        <w:pStyle w:val="19"/>
      </w:pPr>
      <w:r>
        <w:t>16、负责保护知识产权，落实保护商标、专利、原产地地理标志、集成电路布图设计等知识产权的法律法规。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pPr>
        <w:pStyle w:val="19"/>
      </w:pPr>
      <w:r>
        <w:t>17、负责促进知识产权运用。拟订知识产权运用和规范交易的政策，促进知识产权转移转化。规范知识产权无形资产评估工作。制定实施知识产权中介服务发展与监管的政策措施。</w:t>
      </w:r>
    </w:p>
    <w:p>
      <w:pPr>
        <w:pStyle w:val="19"/>
      </w:pPr>
      <w:r>
        <w:t>18、负责建立知识产权公共服务体系。建设便企利民、互联互通的全县知识产权信息公共服务平台，推动商标、专利等知识产权信息的传播利用。加强知识产权服务机构培育。指导辖区知识产权信息服务工作。</w:t>
      </w:r>
    </w:p>
    <w:p>
      <w:pPr>
        <w:pStyle w:val="19"/>
      </w:pPr>
      <w:r>
        <w:t>19、按规定承担国家知识产权局知识产权代办工作任务。组织实施原产地地理标志统一认定制度。</w:t>
      </w:r>
    </w:p>
    <w:p>
      <w:pPr>
        <w:pStyle w:val="19"/>
      </w:pPr>
      <w:r>
        <w:t>20、负责全县市场监督管理科技和信息化建设、新闻宣传、对外交流与合作。按规定承担技术性贸易措施有关工作。负责统筹协调涉外知识产权事宜，按规定承担知识产权对外转让审查工作。</w:t>
      </w:r>
    </w:p>
    <w:p>
      <w:pPr>
        <w:pStyle w:val="19"/>
      </w:pPr>
      <w:r>
        <w:t>21、研究拟定药品流通行业发展规划、政策和相关标准，推进药品流通行业结构调整，指导药品流通企业改革，推动现代化药品流通方式的发展。</w:t>
      </w:r>
    </w:p>
    <w:p>
      <w:pPr>
        <w:pStyle w:val="19"/>
      </w:pPr>
      <w:r>
        <w:t>22、负责药品（含中药、民族药，下同）、医疗器械和化妆品监督管理。贯彻执行药品、医疗器械和化妆品法律法规，监督实施经营、使用质量管理规范。依职责组织开展药品、医疗器械和化妆品监督检查，依法查处药品零售、医疗器械经营、化妆品经营和药品、医疗器械使用环节的违法行为。贯彻鼓励药品、医疗器械和化妆品新技术新产品的管理与服务政策。依权限承担上级药品监督管理部门委托和下放的职责。</w:t>
      </w:r>
    </w:p>
    <w:p>
      <w:pPr>
        <w:pStyle w:val="19"/>
      </w:pPr>
      <w:r>
        <w:t>23、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pStyle w:val="19"/>
      </w:pPr>
      <w:r>
        <w:t xml:space="preserve">24、推动落实药品、医疗器械和化妆品安全企业主体责任。监督乡（镇、街道）履行党政同责，组织实施药品、医疗   </w:t>
      </w:r>
    </w:p>
    <w:p>
      <w:pPr>
        <w:pStyle w:val="19"/>
      </w:pPr>
      <w:r>
        <w:t>器械和化妆品安全考核。</w:t>
      </w:r>
    </w:p>
    <w:p>
      <w:pPr>
        <w:pStyle w:val="19"/>
      </w:pPr>
      <w:r>
        <w:t>25、完成县委、县政府交办的其他任务。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乐亭县市场监督管理局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按照预算管理有关规定，目前我省部门预算的编制实行综合预算管理，即全部收入和支出都反映在预算中。乐亭县市场监督管理局机关及所属事业单位的收支包含在部门预算中。</w:t>
      </w:r>
    </w:p>
    <w:p>
      <w:pPr>
        <w:pStyle w:val="20"/>
      </w:pPr>
      <w:r>
        <w:t>乐亭县市场监督管理局</w:t>
      </w:r>
    </w:p>
    <w:p>
      <w:pPr>
        <w:pStyle w:val="20"/>
      </w:pPr>
      <w:r>
        <w:t>2023年度部门预算安排总体情况</w:t>
      </w:r>
    </w:p>
    <w:p>
      <w:pPr>
        <w:pStyle w:val="20"/>
      </w:pPr>
    </w:p>
    <w:p>
      <w:pPr>
        <w:pStyle w:val="20"/>
      </w:pPr>
      <w:r>
        <w:t>按照预算管理有关规定，目前我省部门预算的编制实行综合预算管理，即全部收入和支出都反映在预算中。乐亭县市场监督管理局机关及所属事业单位的收支包含在部门预算中。</w:t>
      </w:r>
    </w:p>
    <w:p>
      <w:pPr>
        <w:pStyle w:val="20"/>
      </w:pPr>
      <w:r>
        <w:t>（一）总体收支情况</w:t>
      </w:r>
    </w:p>
    <w:p>
      <w:pPr>
        <w:pStyle w:val="20"/>
      </w:pPr>
      <w:r>
        <w:t>本年收入4170.14万元，其中：一般公共预算收入4170.14万元，其他收入0万元。本年支出：4170.14万元，人员经费3183.9万元，日常公用经费213.38万元，项目支出772.86万元。</w:t>
      </w:r>
    </w:p>
    <w:p>
      <w:pPr>
        <w:pStyle w:val="20"/>
      </w:pPr>
      <w:r>
        <w:t>（二）比上年增减情况</w:t>
      </w:r>
    </w:p>
    <w:p>
      <w:pPr>
        <w:pStyle w:val="20"/>
      </w:pPr>
      <w:r>
        <w:t>相较2022年预算，我部门预算总收入增加697.93万元，其中：1、人员经费增加979.7万元，增加原因：本年度新入职公务员8人，事业人员5人，另退休人员经费在单位列支。2、日常公用经费减少29.04万元，减少原因：自烧锅炉取暖费用减少，另电梯运行维费用从公用经费里减少。3、项目经费减少253.73万元，减少原因：压缩开支及着装费用减少。</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乐亭县市场监督管理局</w:t>
      </w:r>
    </w:p>
    <w:p>
      <w:pPr>
        <w:pStyle w:val="21"/>
      </w:pPr>
      <w:r>
        <w:t>2023年度机关运行经费安排情况</w:t>
      </w:r>
    </w:p>
    <w:p>
      <w:pPr>
        <w:pStyle w:val="21"/>
      </w:pPr>
    </w:p>
    <w:p>
      <w:pPr>
        <w:pStyle w:val="21"/>
      </w:pPr>
      <w:r>
        <w:t>2023年我局机关运行经费预算为213.38万元。主要指日常公用经费，包括办公费、印刷费、邮电费、差旅费、会议费、办公用房水电费、办公用房取暖费、办公用房物业管理费、公务用车运行维护费以及其他费用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乐亭县市场监督管理局</w:t>
      </w:r>
    </w:p>
    <w:p>
      <w:pPr>
        <w:pStyle w:val="22"/>
      </w:pPr>
      <w:r>
        <w:t>2023年度财政拨款“三公”经费预算</w:t>
      </w:r>
    </w:p>
    <w:p>
      <w:pPr>
        <w:pStyle w:val="22"/>
      </w:pPr>
      <w:r>
        <w:t>情况及增减变化原因</w:t>
      </w:r>
    </w:p>
    <w:p>
      <w:pPr>
        <w:pStyle w:val="22"/>
      </w:pPr>
    </w:p>
    <w:p>
      <w:pPr>
        <w:pStyle w:val="22"/>
      </w:pPr>
      <w:r>
        <w:t xml:space="preserve">2023年我部门“三公”经费预算安排46.34万元，较上年预算增加5万元。具体安排情况为： </w:t>
      </w:r>
    </w:p>
    <w:p>
      <w:pPr>
        <w:pStyle w:val="22"/>
      </w:pPr>
      <w:r>
        <w:t>（一）公务用车购置及运行费。共计安排46.34万元，较上年预算增加5万元。</w:t>
      </w:r>
    </w:p>
    <w:p>
      <w:pPr>
        <w:pStyle w:val="22"/>
      </w:pPr>
      <w:r>
        <w:t>1、公务用车购置安排0万元，与上年持平,因本年度我单位此项费用无预算安排。</w:t>
      </w:r>
    </w:p>
    <w:p>
      <w:pPr>
        <w:pStyle w:val="22"/>
      </w:pPr>
      <w:r>
        <w:t>2、公车运行维护经费安排46.34万元，较上年预算增加5万元。增加原因：2022年产生的车辆支出尚未结算，需在2023年度支出结算。</w:t>
      </w:r>
    </w:p>
    <w:p>
      <w:pPr>
        <w:pStyle w:val="22"/>
      </w:pPr>
      <w:r>
        <w:t>（二）公务接待费安排0万元，与上年持平。原因是为节约支出，我局此项经费无预算安排。</w:t>
      </w:r>
    </w:p>
    <w:p>
      <w:pPr>
        <w:pStyle w:val="22"/>
      </w:pPr>
      <w:r>
        <w:t>（三）因公出国（境）费安排0万元，与上年持平,因本年度我单位此项费用无预算安排。</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乐亭县市场监督管理局</w:t>
      </w:r>
    </w:p>
    <w:p>
      <w:pPr>
        <w:pStyle w:val="23"/>
      </w:pPr>
      <w:r>
        <w:t>2023年总体绩效目标</w:t>
      </w:r>
    </w:p>
    <w:p>
      <w:pPr>
        <w:pStyle w:val="23"/>
      </w:pPr>
    </w:p>
    <w:p>
      <w:pPr>
        <w:pStyle w:val="23"/>
      </w:pPr>
      <w:r>
        <w:t>一是抓好市场监管领域疫情防控。按照国家和省市疫情防控新部署新要求，继续做好市场监管职责范围内疫情防控监管工作，加强舆情监测和内部防控，持续巩固好疫情防控成果。</w:t>
      </w:r>
    </w:p>
    <w:p>
      <w:pPr>
        <w:pStyle w:val="23"/>
      </w:pPr>
      <w:r>
        <w:t>二是加强重点领域监管执法。深化“</w:t>
      </w:r>
      <w:r>
        <w:rPr>
          <w:rFonts w:hint="eastAsia"/>
          <w:lang w:eastAsia="zh-CN"/>
        </w:rPr>
        <w:t>双随机、一公开</w:t>
      </w:r>
      <w:r>
        <w:t>”监管，围绕农资、药品、食品、商品质量、违法广告、商标侵权、虚假宣传、假冒伪劣等领域开展执法检查，深入挖掘案源，严厉打击各种违法违规行为，做到服务更贴心、监管更精准、执法更有力。</w:t>
      </w:r>
    </w:p>
    <w:p>
      <w:pPr>
        <w:pStyle w:val="23"/>
      </w:pPr>
      <w:r>
        <w:t>三是扎实推进质量强县建设。继续加强“一站式”服务站建设，拓展服务领域，优化服务项目，加大企业“领跑者”培育力度，推进政府质量奖争创工作，开展地方标准研制和推广等标准化技术服务。</w:t>
      </w:r>
    </w:p>
    <w:p>
      <w:pPr>
        <w:pStyle w:val="23"/>
      </w:pPr>
      <w:r>
        <w:t>四是深入开展大气污染防治。继续开展劣质散煤管控、成品油质量监管、餐饮油烟净化设施安装使用登记清洗等工作，加大抽检和巡查频次，快速查处违法违规行为。</w:t>
      </w:r>
    </w:p>
    <w:p>
      <w:pPr>
        <w:pStyle w:val="23"/>
      </w:pPr>
      <w:r>
        <w:t>五是用心做好消费权益保护。畅通12315投诉举报渠道，逐步推进消费维权服务站、线下无理由退货承诺、放心消费创建等工作，切实保护经营者和消费者的合法权益。</w:t>
      </w:r>
    </w:p>
    <w:p>
      <w:pPr>
        <w:pStyle w:val="23"/>
      </w:pPr>
      <w:r>
        <w:t xml:space="preserve">六是持续夯实党的建设工作。贯彻落实党的二十大精神和习近平总书记对市场监管工作的有关重要指示精神，以创建机关党建示范点和加强基层规范化建设为重点，加强政治、思想、组织、机关纪律作风建设，努力营造风清气正、务实高效的工作氛围。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乐亭县市场监督管理局</w:t>
      </w:r>
    </w:p>
    <w:p>
      <w:pPr>
        <w:pStyle w:val="24"/>
      </w:pPr>
      <w:r>
        <w:t>分项绩效目标</w:t>
      </w:r>
    </w:p>
    <w:p>
      <w:pPr>
        <w:pStyle w:val="24"/>
      </w:pPr>
      <w:r>
        <w:t>1、食品药品举报奖</w:t>
      </w:r>
    </w:p>
    <w:p>
      <w:pPr>
        <w:pStyle w:val="24"/>
      </w:pPr>
      <w:r>
        <w:t>按乐政办（2015）11号文件精神，对食品药品安全提出有效举报线索人员进行奖励。</w:t>
      </w:r>
    </w:p>
    <w:p>
      <w:pPr>
        <w:pStyle w:val="24"/>
      </w:pPr>
      <w:r>
        <w:t>2、商品质量宣传检测执法经费</w:t>
      </w:r>
    </w:p>
    <w:p>
      <w:pPr>
        <w:pStyle w:val="24"/>
      </w:pPr>
      <w:r>
        <w:t>切实加强劣质散煤管控、型煤质量抽检、成品油质量监管和餐饮油烟净化设施安装使用督导等工作，加大抽检和巡查频次，快速查处违法违规行为。加大成品油、农资产品和型煤的抽检力度，覆盖率达100%。2023年计划抽检成品油300批次，车用尿素5批次。散煤抽检200批次，农资抽检250批次，另外农膜、服装类在年内都有抽检计划。同时按照上级有关工作要求，需对散煤、成品油、农资治理、野生动物保护等项工作，充分利用电视，广播、条幅等形式进行广泛宣传，同时开展消费者权益日等宣传活动。</w:t>
      </w:r>
    </w:p>
    <w:p>
      <w:pPr>
        <w:pStyle w:val="24"/>
      </w:pPr>
      <w:r>
        <w:t>3、标准计量特种设备双随机监管经费</w:t>
      </w:r>
    </w:p>
    <w:p>
      <w:pPr>
        <w:pStyle w:val="24"/>
      </w:pPr>
      <w:r>
        <w:t>深入推进“</w:t>
      </w:r>
      <w:r>
        <w:rPr>
          <w:rFonts w:hint="eastAsia"/>
          <w:lang w:eastAsia="zh-CN"/>
        </w:rPr>
        <w:t>双随机、一公开</w:t>
      </w:r>
      <w:r>
        <w:t>”监管，完善“一单两库”，牵头组织各成员单位全面开展抽查。组织企业完成年度报告公示，委托会计师事务所、税务师事务所、律师事务所等专业机构对企业通过企业信用信息公示系统公示信息的情况开展审计、验资、咨询等相关工作。大力实施标准化战略，完成标准制定，积极培育企业质量品牌。加强锅炉、电梯、压力容器、气瓶等安全监管；电梯网络化管理、冷库专项治理等。引导和规范认证市场，加强煤炭生产环节的煤质管控，开展“</w:t>
      </w:r>
      <w:r>
        <w:rPr>
          <w:rFonts w:hint="eastAsia"/>
          <w:lang w:eastAsia="zh-CN"/>
        </w:rPr>
        <w:t>双随机、一公开</w:t>
      </w:r>
      <w:r>
        <w:t>”抽查工作。</w:t>
      </w:r>
    </w:p>
    <w:p>
      <w:pPr>
        <w:pStyle w:val="24"/>
      </w:pPr>
      <w:r>
        <w:t>4、基层分局运转经费</w:t>
      </w:r>
    </w:p>
    <w:p>
      <w:pPr>
        <w:pStyle w:val="24"/>
      </w:pPr>
      <w:r>
        <w:t>我局按区域下设10个分局，分局有各类临时人员26人，我局需为此类人员每年发放工资及缴纳各类保险、公积金等。另外需要提供必要的车辆运行、维修维护等各类经费保障,为增强各类市场诚信经营意识和规范网络交易管理，维护市场秩序。保障机关及分局临时工作人员工资收入</w:t>
      </w:r>
    </w:p>
    <w:p>
      <w:pPr>
        <w:pStyle w:val="24"/>
      </w:pPr>
      <w:r>
        <w:t>5、市场监管工作经费</w:t>
      </w:r>
    </w:p>
    <w:p>
      <w:pPr>
        <w:pStyle w:val="24"/>
      </w:pPr>
      <w:r>
        <w:t>用于维持市场监管工作正常运行所需的车辆运行支出，机关场所维修维护、网络运行、设备购置、宣传教育及综合办公业务方面的支出。</w:t>
      </w:r>
    </w:p>
    <w:p>
      <w:pPr>
        <w:pStyle w:val="24"/>
      </w:pPr>
      <w:r>
        <w:t>6、食品药品宣传检测执法经费</w:t>
      </w:r>
    </w:p>
    <w:p>
      <w:pPr>
        <w:pStyle w:val="24"/>
      </w:pPr>
      <w:r>
        <w:t>一是按照《2022年唐山市食品安全抽检监测工作计划及实施方案的通知》文件要求，2023年各县食品安全监督抽检任务不能低于5.5份/千人。2023年县级抽检任务共2298批次,专项抽检任务700批次。另有应急抽检任务需在2022年内完成。二是需为我县5家“市级放心肉菜超市”和乐亭县市场建设服务中心北新路农贸市场、富强街农贸市场开展快检工作的快检室提供快检专用材料经费，一共八家，每家3万元。我局食品检验检测中心每年开展食品质量快检工作预计需要快检试剂费用10万元。三是在全县范围内开展食品安全进社区、进乡村、进校园等宣传活动，对辖区内居民进行广泛宣传普及食品监管法律法规和食品安全知识。开展食品生产、流通、餐饮、保健食品等各个环节监管和开展食品相关专项整治活动工作。</w:t>
      </w:r>
    </w:p>
    <w:p>
      <w:pPr>
        <w:pStyle w:val="24"/>
      </w:pPr>
      <w:r>
        <w:t>7、着装经费</w:t>
      </w:r>
    </w:p>
    <w:p>
      <w:pPr>
        <w:pStyle w:val="24"/>
      </w:pPr>
      <w:r>
        <w:t>按照财政部和司法部、国家市场监管总局、省司法厅和财政厅有关文件要求，按照《河北省综合行政执法制式服装和标志管理实施办法》（冀司发【2021】8号）规定标准，需对我局2021年度已着装工作人员进行部分服装的更换和对新入职人员进行整套配发。其中：新增人员需6万元，换发人员需9万元。</w:t>
      </w:r>
    </w:p>
    <w:p>
      <w:pPr>
        <w:pStyle w:val="24"/>
      </w:pPr>
      <w:r>
        <w:t>8、特种设备隐患排查专家会诊费</w:t>
      </w:r>
    </w:p>
    <w:p>
      <w:pPr>
        <w:pStyle w:val="24"/>
      </w:pPr>
      <w:r>
        <w:t>我县目前共有特种设备使用单位300家，随着我县经济持续发展，特种设备使用单位数量、特种设备总量持续增长，我县特种设备监管面临设备数量快速增长、现有监察力量薄弱、监管无法全覆盖等一系列问题。按照《乐亭县安全生产委员会办公室关于印发&lt;防范化解安全生产重要风险专题调度会会议纪要&gt;的通知》的要求，我局计划从2023年开始聘请第三方专家每年两次对我县危化、冶金钢铁、涉氨制冷等50家重点特种设备使用企业开展现场检查和隐患排查，每家企业每次检查需聘请专家3人（分别为发电锅炉、压力容器、压力管道方面的专家)。</w:t>
      </w:r>
    </w:p>
    <w:p>
      <w:pPr>
        <w:pStyle w:val="24"/>
      </w:pPr>
      <w:r>
        <w:t>9、办公楼运维费</w:t>
      </w:r>
    </w:p>
    <w:p>
      <w:pPr>
        <w:pStyle w:val="24"/>
      </w:pPr>
      <w:r>
        <w:t>用于机关、分局电费及电梯运行维护费。</w:t>
      </w:r>
    </w:p>
    <w:p>
      <w:pPr>
        <w:pStyle w:val="24"/>
      </w:pPr>
      <w:r>
        <w:t>10、市场监管专项补助经费</w:t>
      </w:r>
    </w:p>
    <w:p>
      <w:pPr>
        <w:pStyle w:val="24"/>
      </w:pPr>
      <w:r>
        <w:t>持续推进商事制度改革力度，优化营商环境，促进市场主体健康发展，开展专项整治行动，深化市场环境，加大基层建设。</w:t>
      </w: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乐亭县市场监督管理局</w:t>
      </w:r>
    </w:p>
    <w:p>
      <w:pPr>
        <w:pStyle w:val="25"/>
      </w:pPr>
      <w:r>
        <w:t>工作保障措施</w:t>
      </w:r>
    </w:p>
    <w:p>
      <w:pPr>
        <w:pStyle w:val="25"/>
      </w:pPr>
    </w:p>
    <w:p>
      <w:pPr>
        <w:pStyle w:val="25"/>
      </w:pPr>
      <w:r>
        <w:t>　　（一）持续深化商事制度改革。推进“证照分离”改革，大力推进企业开办全程网上办，实现名称、经营范围自主申报。深化市场主体退出机制改革，优化注销流程，实行企业注销一窗通办，努力破解“注销难”。</w:t>
      </w:r>
    </w:p>
    <w:p>
      <w:pPr>
        <w:pStyle w:val="25"/>
      </w:pPr>
      <w:r>
        <w:t>　　（二）实施最严格知识产权保护。强化知识产权行政执法，重点打击源头侵权、重复侵权、恶意侵权、群体侵权行为，强化执法保护与司法保护的有效衔接，让侵权者付出沉重代价。</w:t>
      </w:r>
    </w:p>
    <w:p>
      <w:pPr>
        <w:pStyle w:val="25"/>
      </w:pPr>
      <w:r>
        <w:t>　　（三）深入开展价格专项治理，加强涉企收费、电力和道路运输价格监管，大力整治违法违规收费行为。落实计量器具检定和特种设备安全检验检测等涉企收费免征政策，降低企业经营成本。</w:t>
      </w:r>
    </w:p>
    <w:p>
      <w:pPr>
        <w:pStyle w:val="25"/>
      </w:pPr>
      <w:r>
        <w:t>　　（四）加大稽查执法力度。围绕市民舌尖上的安全，集中开展婴幼儿食品、校园食品、保健食品、山寨食品、小餐饮、网络配餐等领域食品安全专项执法行动。以网络交易为重点，集中开展侵权仿冒、价格欺诈、虚假宣传等专项治理。突出医疗、食品、保健食品、药品、房地产、互联网金融等重点领域，整治广告违法行为。加大新型案件、大要案件查办力度，树立执法权威。</w:t>
      </w:r>
    </w:p>
    <w:p>
      <w:pPr>
        <w:pStyle w:val="25"/>
      </w:pPr>
      <w:r>
        <w:t>　　（五）强化重点领域市场监管。推进落实公平竞争审查制度，组织开展公平竞争审查第三方评估，加强对各部门落实情况的督查考核。强化直销企业监管，加大传销监测和查处力度。强化广告导向监管，加大违法广告整治力度，查办一批有影响力的广告案件。</w:t>
      </w:r>
    </w:p>
    <w:p>
      <w:pPr>
        <w:pStyle w:val="25"/>
      </w:pPr>
      <w:r>
        <w:t>　 （六）加大消费维权力度。畅通消费投诉举报渠道，加强投诉举报调查处理，及时查处侵害消费者权益违法行为。加强消费教育引导，围绕百姓最关心的热点难点问题，开展社会调查。</w:t>
      </w:r>
    </w:p>
    <w:p>
      <w:pPr>
        <w:pStyle w:val="25"/>
      </w:pPr>
      <w:r>
        <w:t>　　（七）强化食品安全监管。完善县乡村三级网格化监管和GPRS定位单兵监管模式，要进一步打造我县亮点工作，实现快速、准确定位，确保第一时限监管到点、监管到位。大力实施阳光餐饮工程，继续推进大型餐饮服务单位和学校食堂的“明厨亮灶”建设并有效运行。开展婴幼儿食品、乳制品、肉制品、保健食品、校园食品安全提升行动，深入推进食品生产加工小作坊综合治理。全面实施食品生产企业风险分级分类监管，大力引进第三方机构监管服务。加大流通环节大宗消费食品抽检力度，强化工厂、学校食堂和网络送餐等重点领域安全监管。完善食品抽检制度，实施“双随机”监督抽检。加强食品安全科普宣传和风险交流，推进食品安全社会共治。</w:t>
      </w:r>
    </w:p>
    <w:p>
      <w:pPr>
        <w:pStyle w:val="25"/>
      </w:pPr>
      <w:r>
        <w:t>　　（八）强化药品安全监管。开展药品、医疗器械和化妆品流通领域监督抽查、飞行检查，加大对植入类医疗器械、美白祛斑类化妆品等抽检力度。完善药品不良反应、医疗器械不良事件监测工作机制，提升监测有效性和及时性。</w:t>
      </w:r>
    </w:p>
    <w:p>
      <w:pPr>
        <w:pStyle w:val="25"/>
      </w:pPr>
      <w:r>
        <w:t>（九）加强特种设备安全监管。深化电梯、气瓶安全监管体制改革，严格落实使用管理人“首负责任”。加强电梯、涉危险化学品特种设备、场（厂）内专用机动车辆等特种设备安全风险防控和隐患排查整治。</w:t>
      </w:r>
    </w:p>
    <w:p>
      <w:pPr>
        <w:pStyle w:val="25"/>
      </w:pPr>
      <w:r>
        <w:t xml:space="preserve">（十）加强价格监管。规范明码标价行为，建立市场巡查制度，加强自然灾害、突发事件、重要节假日等敏感时期的价格监管。开展天然气、电力价格、医疗卫生、物业及涉企收费专项检查，规范经营行为。 </w:t>
      </w:r>
    </w:p>
    <w:p>
      <w:pPr>
        <w:pStyle w:val="25"/>
      </w:pPr>
      <w:r>
        <w:t>　　（十一）开展标准提升行动。加强新技术新产品标准建设，大力培育研发与标准化同步示范企业。开展地方标准研制和推广等标准化技术服务。加强标准实施监督检查,促进标准质量水平提升。</w:t>
      </w:r>
    </w:p>
    <w:p>
      <w:pPr>
        <w:pStyle w:val="25"/>
      </w:pPr>
      <w:r>
        <w:t>（十二）实施商标和名牌战略。围绕我县传统优势产业，组织开展质量提升行动，积极帮助企业和农户争创国家地理标志产品和名牌产品，提高产品竞争力。</w:t>
      </w:r>
    </w:p>
    <w:p>
      <w:pPr>
        <w:pStyle w:val="25"/>
      </w:pPr>
      <w:r>
        <w:t>　　（十三）全面推行“双随机、一公开”监管。加大抽查力度，实现各业务领域“双随机、一公开”监管全覆盖、常态化，全年抽查覆盖企业比例不低于5%。积极推进跨部门联合抽查，集中统一公示抽查结果。</w:t>
      </w:r>
    </w:p>
    <w:p>
      <w:pPr>
        <w:pStyle w:val="25"/>
      </w:pPr>
      <w:r>
        <w:t>　　（十四）强化信用监管。落实严重违法失信企业名单管理制度，依法将两年内受到三次以上行政处罚的企业列入名单并向社会公示。</w:t>
      </w:r>
    </w:p>
    <w:p>
      <w:pPr>
        <w:pStyle w:val="25"/>
      </w:pPr>
      <w:r>
        <w:t>　　</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1、办公楼运维费绩效目标表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派出机构数量</w:t>
            </w:r>
          </w:p>
        </w:tc>
        <w:tc>
          <w:tcPr>
            <w:tcW w:w="2835" w:type="dxa"/>
            <w:vAlign w:val="center"/>
          </w:tcPr>
          <w:p>
            <w:pPr>
              <w:pStyle w:val="14"/>
            </w:pPr>
            <w:r>
              <w:t>派出机构数量</w:t>
            </w:r>
          </w:p>
        </w:tc>
        <w:tc>
          <w:tcPr>
            <w:tcW w:w="2551" w:type="dxa"/>
            <w:vAlign w:val="center"/>
          </w:tcPr>
          <w:p>
            <w:pPr>
              <w:pStyle w:val="14"/>
            </w:pPr>
            <w:r>
              <w:t>10个</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10.36万元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市场监管工作水平</w:t>
            </w:r>
          </w:p>
        </w:tc>
        <w:tc>
          <w:tcPr>
            <w:tcW w:w="2835" w:type="dxa"/>
            <w:vAlign w:val="center"/>
          </w:tcPr>
          <w:p>
            <w:pPr>
              <w:pStyle w:val="14"/>
            </w:pPr>
            <w:r>
              <w:t>市场监管工作水平</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监管队伍形象</w:t>
            </w:r>
          </w:p>
        </w:tc>
        <w:tc>
          <w:tcPr>
            <w:tcW w:w="2835" w:type="dxa"/>
            <w:vAlign w:val="center"/>
          </w:tcPr>
          <w:p>
            <w:pPr>
              <w:pStyle w:val="14"/>
            </w:pPr>
            <w:r>
              <w:t>监管队伍形象</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2、标准计量特种设备双随机监管经费绩效目标表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抽查企业数量</w:t>
            </w:r>
          </w:p>
        </w:tc>
        <w:tc>
          <w:tcPr>
            <w:tcW w:w="2835" w:type="dxa"/>
            <w:vAlign w:val="center"/>
          </w:tcPr>
          <w:p>
            <w:pPr>
              <w:pStyle w:val="14"/>
            </w:pPr>
            <w:r>
              <w:t>抽查企业数量</w:t>
            </w:r>
          </w:p>
        </w:tc>
        <w:tc>
          <w:tcPr>
            <w:tcW w:w="2551" w:type="dxa"/>
            <w:vAlign w:val="center"/>
          </w:tcPr>
          <w:p>
            <w:pPr>
              <w:pStyle w:val="14"/>
            </w:pPr>
            <w:r>
              <w:t>120户</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2835" w:type="dxa"/>
            <w:vAlign w:val="center"/>
          </w:tcPr>
          <w:p>
            <w:pPr>
              <w:pStyle w:val="14"/>
            </w:pPr>
            <w:r>
              <w:t>检查督导工作完成率</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15万元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水平日益提高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3、基层分局运转经费绩效目标表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保障车辆数量</w:t>
            </w:r>
          </w:p>
        </w:tc>
        <w:tc>
          <w:tcPr>
            <w:tcW w:w="2835" w:type="dxa"/>
            <w:vAlign w:val="center"/>
          </w:tcPr>
          <w:p>
            <w:pPr>
              <w:pStyle w:val="14"/>
            </w:pPr>
            <w:r>
              <w:t>保障局机关执勤执法车辆总数量</w:t>
            </w:r>
          </w:p>
        </w:tc>
        <w:tc>
          <w:tcPr>
            <w:tcW w:w="2551" w:type="dxa"/>
            <w:vAlign w:val="center"/>
          </w:tcPr>
          <w:p>
            <w:pPr>
              <w:pStyle w:val="14"/>
            </w:pPr>
            <w:r>
              <w:t>10辆</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2835" w:type="dxa"/>
            <w:vAlign w:val="center"/>
          </w:tcPr>
          <w:p>
            <w:pPr>
              <w:pStyle w:val="14"/>
            </w:pPr>
            <w:r>
              <w:t>检查督导工作完成率</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79.5万元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市场监管工作水平</w:t>
            </w:r>
          </w:p>
        </w:tc>
        <w:tc>
          <w:tcPr>
            <w:tcW w:w="2835" w:type="dxa"/>
            <w:vAlign w:val="center"/>
          </w:tcPr>
          <w:p>
            <w:pPr>
              <w:pStyle w:val="14"/>
            </w:pPr>
            <w:r>
              <w:t>市场监管工作水平</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监管队伍形象</w:t>
            </w:r>
          </w:p>
        </w:tc>
        <w:tc>
          <w:tcPr>
            <w:tcW w:w="2835" w:type="dxa"/>
            <w:vAlign w:val="center"/>
          </w:tcPr>
          <w:p>
            <w:pPr>
              <w:pStyle w:val="14"/>
            </w:pPr>
            <w:r>
              <w:t>监管队伍形象</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4、商品质量宣传检测执法经费绩效目标表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抽检批次</w:t>
            </w:r>
          </w:p>
        </w:tc>
        <w:tc>
          <w:tcPr>
            <w:tcW w:w="2835" w:type="dxa"/>
            <w:vAlign w:val="center"/>
          </w:tcPr>
          <w:p>
            <w:pPr>
              <w:pStyle w:val="14"/>
            </w:pPr>
            <w:r>
              <w:t>抽检批次</w:t>
            </w:r>
          </w:p>
        </w:tc>
        <w:tc>
          <w:tcPr>
            <w:tcW w:w="2551" w:type="dxa"/>
            <w:vAlign w:val="center"/>
          </w:tcPr>
          <w:p>
            <w:pPr>
              <w:pStyle w:val="14"/>
            </w:pPr>
            <w:r>
              <w:t>≥800批次</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抽检覆盖率</w:t>
            </w:r>
          </w:p>
        </w:tc>
        <w:tc>
          <w:tcPr>
            <w:tcW w:w="2835" w:type="dxa"/>
            <w:vAlign w:val="center"/>
          </w:tcPr>
          <w:p>
            <w:pPr>
              <w:pStyle w:val="14"/>
            </w:pPr>
            <w:r>
              <w:t>抽检覆盖率</w:t>
            </w:r>
          </w:p>
        </w:tc>
        <w:tc>
          <w:tcPr>
            <w:tcW w:w="2551" w:type="dxa"/>
            <w:vAlign w:val="center"/>
          </w:tcPr>
          <w:p>
            <w:pPr>
              <w:pStyle w:val="14"/>
            </w:pPr>
            <w:r>
              <w:t>100%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30万元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流通领域商品质量监管水平</w:t>
            </w:r>
          </w:p>
        </w:tc>
        <w:tc>
          <w:tcPr>
            <w:tcW w:w="2835" w:type="dxa"/>
            <w:vAlign w:val="center"/>
          </w:tcPr>
          <w:p>
            <w:pPr>
              <w:pStyle w:val="14"/>
            </w:pPr>
            <w:r>
              <w:t>流通领域商品质量监管水平</w:t>
            </w:r>
          </w:p>
        </w:tc>
        <w:tc>
          <w:tcPr>
            <w:tcW w:w="2551" w:type="dxa"/>
            <w:vAlign w:val="center"/>
          </w:tcPr>
          <w:p>
            <w:pPr>
              <w:pStyle w:val="14"/>
            </w:pPr>
            <w:r>
              <w:t>持续提高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5、食品药品举报奖绩效目标表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举报线索处置率(%)</w:t>
            </w:r>
          </w:p>
        </w:tc>
        <w:tc>
          <w:tcPr>
            <w:tcW w:w="2835" w:type="dxa"/>
            <w:vAlign w:val="center"/>
          </w:tcPr>
          <w:p>
            <w:pPr>
              <w:pStyle w:val="14"/>
            </w:pPr>
            <w:r>
              <w:t>举报线索处置率(%)</w:t>
            </w:r>
          </w:p>
        </w:tc>
        <w:tc>
          <w:tcPr>
            <w:tcW w:w="2551" w:type="dxa"/>
            <w:vAlign w:val="center"/>
          </w:tcPr>
          <w:p>
            <w:pPr>
              <w:pStyle w:val="14"/>
            </w:pPr>
            <w:r>
              <w:t>100%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举报办结率</w:t>
            </w:r>
          </w:p>
        </w:tc>
        <w:tc>
          <w:tcPr>
            <w:tcW w:w="2835" w:type="dxa"/>
            <w:vAlign w:val="center"/>
          </w:tcPr>
          <w:p>
            <w:pPr>
              <w:pStyle w:val="14"/>
            </w:pPr>
            <w:r>
              <w:t>举报办结率</w:t>
            </w:r>
          </w:p>
        </w:tc>
        <w:tc>
          <w:tcPr>
            <w:tcW w:w="2551" w:type="dxa"/>
            <w:vAlign w:val="center"/>
          </w:tcPr>
          <w:p>
            <w:pPr>
              <w:pStyle w:val="14"/>
            </w:pPr>
            <w:r>
              <w:t>100%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5万元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6、食品药品宣传检测执法经费绩效目标表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检测数量</w:t>
            </w:r>
          </w:p>
        </w:tc>
        <w:tc>
          <w:tcPr>
            <w:tcW w:w="2835" w:type="dxa"/>
            <w:vAlign w:val="center"/>
          </w:tcPr>
          <w:p>
            <w:pPr>
              <w:pStyle w:val="14"/>
            </w:pPr>
            <w:r>
              <w:t>检测数量</w:t>
            </w:r>
          </w:p>
        </w:tc>
        <w:tc>
          <w:tcPr>
            <w:tcW w:w="2551" w:type="dxa"/>
            <w:vAlign w:val="center"/>
          </w:tcPr>
          <w:p>
            <w:pPr>
              <w:pStyle w:val="14"/>
            </w:pPr>
            <w:r>
              <w:t>≥3500批次</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抽检食品覆盖率</w:t>
            </w:r>
          </w:p>
        </w:tc>
        <w:tc>
          <w:tcPr>
            <w:tcW w:w="2835" w:type="dxa"/>
            <w:vAlign w:val="center"/>
          </w:tcPr>
          <w:p>
            <w:pPr>
              <w:pStyle w:val="14"/>
            </w:pPr>
            <w:r>
              <w:t>抽检食品覆盖率</w:t>
            </w:r>
          </w:p>
        </w:tc>
        <w:tc>
          <w:tcPr>
            <w:tcW w:w="2551" w:type="dxa"/>
            <w:vAlign w:val="center"/>
          </w:tcPr>
          <w:p>
            <w:pPr>
              <w:pStyle w:val="14"/>
            </w:pPr>
            <w:r>
              <w:t>≥85%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263万元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日常监管工作</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7、市场监管工作经费绩效目标表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280万元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市场监管工作水平</w:t>
            </w:r>
          </w:p>
        </w:tc>
        <w:tc>
          <w:tcPr>
            <w:tcW w:w="2835" w:type="dxa"/>
            <w:vAlign w:val="center"/>
          </w:tcPr>
          <w:p>
            <w:pPr>
              <w:pStyle w:val="14"/>
            </w:pPr>
            <w:r>
              <w:t>市场监管工作水平</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监管队伍形象</w:t>
            </w:r>
          </w:p>
        </w:tc>
        <w:tc>
          <w:tcPr>
            <w:tcW w:w="2835" w:type="dxa"/>
            <w:vAlign w:val="center"/>
          </w:tcPr>
          <w:p>
            <w:pPr>
              <w:pStyle w:val="14"/>
            </w:pPr>
            <w:r>
              <w:t>监管队伍形象</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8、特种设备隐患排查专家会诊费绩效目标表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检查数量</w:t>
            </w:r>
          </w:p>
        </w:tc>
        <w:tc>
          <w:tcPr>
            <w:tcW w:w="2835" w:type="dxa"/>
            <w:vAlign w:val="center"/>
          </w:tcPr>
          <w:p>
            <w:pPr>
              <w:pStyle w:val="14"/>
            </w:pPr>
            <w:r>
              <w:t>检查数量</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检查企业覆盖率</w:t>
            </w:r>
          </w:p>
        </w:tc>
        <w:tc>
          <w:tcPr>
            <w:tcW w:w="2835" w:type="dxa"/>
            <w:vAlign w:val="center"/>
          </w:tcPr>
          <w:p>
            <w:pPr>
              <w:pStyle w:val="14"/>
            </w:pPr>
            <w:r>
              <w:t>检查企业覆盖率</w:t>
            </w:r>
          </w:p>
        </w:tc>
        <w:tc>
          <w:tcPr>
            <w:tcW w:w="2551" w:type="dxa"/>
            <w:vAlign w:val="center"/>
          </w:tcPr>
          <w:p>
            <w:pPr>
              <w:pStyle w:val="14"/>
            </w:pPr>
            <w:r>
              <w:t>≥85%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30万元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日常监管工作</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2835" w:type="dxa"/>
            <w:vAlign w:val="center"/>
          </w:tcPr>
          <w:p>
            <w:pPr>
              <w:pStyle w:val="14"/>
            </w:pPr>
            <w:r>
              <w:t>检查督导工作完成率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45万元</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重大事故发生次数</w:t>
            </w:r>
          </w:p>
        </w:tc>
        <w:tc>
          <w:tcPr>
            <w:tcW w:w="2835" w:type="dxa"/>
            <w:vAlign w:val="center"/>
          </w:tcPr>
          <w:p>
            <w:pPr>
              <w:pStyle w:val="14"/>
            </w:pPr>
            <w:r>
              <w:t>重大事故发生次数</w:t>
            </w:r>
          </w:p>
        </w:tc>
        <w:tc>
          <w:tcPr>
            <w:tcW w:w="2551" w:type="dxa"/>
            <w:vAlign w:val="center"/>
          </w:tcPr>
          <w:p>
            <w:pPr>
              <w:pStyle w:val="14"/>
            </w:pPr>
            <w:r>
              <w:t>0次</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持续提升我局社会影响力</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10、着装经费绩效目标表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15万元</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日常监管工作</w:t>
            </w:r>
          </w:p>
        </w:tc>
        <w:tc>
          <w:tcPr>
            <w:tcW w:w="2551" w:type="dxa"/>
            <w:vAlign w:val="center"/>
          </w:tcPr>
          <w:p>
            <w:pPr>
              <w:pStyle w:val="14"/>
            </w:pPr>
            <w:r>
              <w:t>水平日益提高</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监管队伍形象</w:t>
            </w:r>
          </w:p>
        </w:tc>
        <w:tc>
          <w:tcPr>
            <w:tcW w:w="2835" w:type="dxa"/>
            <w:vAlign w:val="center"/>
          </w:tcPr>
          <w:p>
            <w:pPr>
              <w:pStyle w:val="14"/>
            </w:pPr>
            <w:r>
              <w:t>监管队伍形象</w:t>
            </w:r>
          </w:p>
        </w:tc>
        <w:tc>
          <w:tcPr>
            <w:tcW w:w="2551" w:type="dxa"/>
            <w:vAlign w:val="center"/>
          </w:tcPr>
          <w:p>
            <w:pPr>
              <w:pStyle w:val="14"/>
            </w:pPr>
            <w:r>
              <w:t>日益提高</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2023年，乐亭县市场监督管理局安排政府采购预算0.00万元。具体内容见下表。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414乐亭县市场监督管理局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乐亭县市场监督管理局（含所属单位）上年末固定资产金额为5892.88万元（详见下表）。本年度拟购置固定资产总额为40.00万元，已按要求列入政府采购预算，详见政府采购预算表。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414乐亭县市场监督管理局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5892.88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21020</w:t>
            </w:r>
          </w:p>
        </w:tc>
        <w:tc>
          <w:tcPr>
            <w:tcW w:w="2835" w:type="dxa"/>
            <w:vAlign w:val="center"/>
          </w:tcPr>
          <w:p>
            <w:pPr>
              <w:pStyle w:val="13"/>
            </w:pPr>
            <w:r>
              <w:t>4827.16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21020</w:t>
            </w:r>
          </w:p>
        </w:tc>
        <w:tc>
          <w:tcPr>
            <w:tcW w:w="2835" w:type="dxa"/>
            <w:vAlign w:val="center"/>
          </w:tcPr>
          <w:p>
            <w:pPr>
              <w:pStyle w:val="13"/>
            </w:pPr>
            <w:r>
              <w:t>4827.16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25</w:t>
            </w:r>
          </w:p>
        </w:tc>
        <w:tc>
          <w:tcPr>
            <w:tcW w:w="2835" w:type="dxa"/>
            <w:vAlign w:val="center"/>
          </w:tcPr>
          <w:p>
            <w:pPr>
              <w:pStyle w:val="13"/>
            </w:pPr>
            <w:r>
              <w:t>308.58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757.14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一、乐亭县市场监督管理局收支预算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414002乐亭县市场监督管理局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4170.14</w:t>
            </w:r>
          </w:p>
        </w:tc>
        <w:tc>
          <w:tcPr>
            <w:tcW w:w="4535" w:type="dxa"/>
            <w:vAlign w:val="center"/>
          </w:tcPr>
          <w:p>
            <w:pPr>
              <w:pStyle w:val="14"/>
            </w:pPr>
            <w:r>
              <w:t>一、一般公共服务支出</w:t>
            </w:r>
          </w:p>
        </w:tc>
        <w:tc>
          <w:tcPr>
            <w:tcW w:w="2126" w:type="dxa"/>
            <w:vAlign w:val="center"/>
          </w:tcPr>
          <w:p>
            <w:pPr>
              <w:pStyle w:val="13"/>
            </w:pPr>
            <w:r>
              <w:t>3002.54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590.60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4170.14</w:t>
            </w:r>
          </w:p>
        </w:tc>
        <w:tc>
          <w:tcPr>
            <w:tcW w:w="4535" w:type="dxa"/>
            <w:vAlign w:val="center"/>
          </w:tcPr>
          <w:p>
            <w:pPr>
              <w:pStyle w:val="16"/>
            </w:pPr>
            <w:r>
              <w:t>本年支出合计</w:t>
            </w:r>
          </w:p>
        </w:tc>
        <w:tc>
          <w:tcPr>
            <w:tcW w:w="2126" w:type="dxa"/>
            <w:vAlign w:val="center"/>
          </w:tcPr>
          <w:p>
            <w:pPr>
              <w:pStyle w:val="17"/>
            </w:pPr>
            <w:r>
              <w:t>4170.14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4170.14</w:t>
            </w:r>
          </w:p>
        </w:tc>
        <w:tc>
          <w:tcPr>
            <w:tcW w:w="4535" w:type="dxa"/>
            <w:vAlign w:val="center"/>
          </w:tcPr>
          <w:p>
            <w:pPr>
              <w:pStyle w:val="16"/>
            </w:pPr>
            <w:r>
              <w:t>支出总计</w:t>
            </w:r>
          </w:p>
        </w:tc>
        <w:tc>
          <w:tcPr>
            <w:tcW w:w="2126" w:type="dxa"/>
            <w:vAlign w:val="center"/>
          </w:tcPr>
          <w:p>
            <w:pPr>
              <w:pStyle w:val="17"/>
            </w:pPr>
            <w:r>
              <w:t>4170.14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414002乐亭县市场监督管理局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4170.14</w:t>
            </w:r>
          </w:p>
        </w:tc>
        <w:tc>
          <w:tcPr>
            <w:tcW w:w="1134" w:type="dxa"/>
            <w:vAlign w:val="center"/>
          </w:tcPr>
          <w:p>
            <w:pPr>
              <w:pStyle w:val="17"/>
            </w:pPr>
            <w:r>
              <w:t>4170.14</w:t>
            </w:r>
          </w:p>
        </w:tc>
        <w:tc>
          <w:tcPr>
            <w:tcW w:w="1134" w:type="dxa"/>
            <w:vAlign w:val="center"/>
          </w:tcPr>
          <w:p>
            <w:pPr>
              <w:pStyle w:val="17"/>
            </w:pPr>
            <w:r>
              <w:t>4170.14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3002.54</w:t>
            </w:r>
          </w:p>
        </w:tc>
        <w:tc>
          <w:tcPr>
            <w:tcW w:w="1134" w:type="dxa"/>
            <w:vAlign w:val="center"/>
          </w:tcPr>
          <w:p>
            <w:pPr>
              <w:pStyle w:val="13"/>
            </w:pPr>
            <w:r>
              <w:t>3002.54</w:t>
            </w:r>
          </w:p>
        </w:tc>
        <w:tc>
          <w:tcPr>
            <w:tcW w:w="1134" w:type="dxa"/>
            <w:vAlign w:val="center"/>
          </w:tcPr>
          <w:p>
            <w:pPr>
              <w:pStyle w:val="13"/>
            </w:pPr>
            <w:r>
              <w:t>3002.54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20138</w:t>
            </w:r>
          </w:p>
        </w:tc>
        <w:tc>
          <w:tcPr>
            <w:tcW w:w="1559" w:type="dxa"/>
            <w:vAlign w:val="center"/>
          </w:tcPr>
          <w:p>
            <w:pPr>
              <w:pStyle w:val="14"/>
            </w:pPr>
            <w:r>
              <w:t>市场监督管理事务</w:t>
            </w:r>
          </w:p>
        </w:tc>
        <w:tc>
          <w:tcPr>
            <w:tcW w:w="1134" w:type="dxa"/>
            <w:vAlign w:val="center"/>
          </w:tcPr>
          <w:p>
            <w:pPr>
              <w:pStyle w:val="13"/>
            </w:pPr>
            <w:r>
              <w:t>3002.54</w:t>
            </w:r>
          </w:p>
        </w:tc>
        <w:tc>
          <w:tcPr>
            <w:tcW w:w="1134" w:type="dxa"/>
            <w:vAlign w:val="center"/>
          </w:tcPr>
          <w:p>
            <w:pPr>
              <w:pStyle w:val="13"/>
            </w:pPr>
            <w:r>
              <w:t>3002.54</w:t>
            </w:r>
          </w:p>
        </w:tc>
        <w:tc>
          <w:tcPr>
            <w:tcW w:w="1134" w:type="dxa"/>
            <w:vAlign w:val="center"/>
          </w:tcPr>
          <w:p>
            <w:pPr>
              <w:pStyle w:val="13"/>
            </w:pPr>
            <w:r>
              <w:t>3002.54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2013801</w:t>
            </w:r>
          </w:p>
        </w:tc>
        <w:tc>
          <w:tcPr>
            <w:tcW w:w="1559" w:type="dxa"/>
            <w:vAlign w:val="center"/>
          </w:tcPr>
          <w:p>
            <w:pPr>
              <w:pStyle w:val="14"/>
            </w:pPr>
            <w:r>
              <w:t>行政运行</w:t>
            </w:r>
          </w:p>
        </w:tc>
        <w:tc>
          <w:tcPr>
            <w:tcW w:w="1134" w:type="dxa"/>
            <w:vAlign w:val="center"/>
          </w:tcPr>
          <w:p>
            <w:pPr>
              <w:pStyle w:val="13"/>
            </w:pPr>
            <w:r>
              <w:t>2229.68</w:t>
            </w:r>
          </w:p>
        </w:tc>
        <w:tc>
          <w:tcPr>
            <w:tcW w:w="1134" w:type="dxa"/>
            <w:vAlign w:val="center"/>
          </w:tcPr>
          <w:p>
            <w:pPr>
              <w:pStyle w:val="13"/>
            </w:pPr>
            <w:r>
              <w:t>2229.68</w:t>
            </w:r>
          </w:p>
        </w:tc>
        <w:tc>
          <w:tcPr>
            <w:tcW w:w="1134" w:type="dxa"/>
            <w:vAlign w:val="center"/>
          </w:tcPr>
          <w:p>
            <w:pPr>
              <w:pStyle w:val="13"/>
            </w:pPr>
            <w:r>
              <w:t>2229.68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2013804</w:t>
            </w:r>
          </w:p>
        </w:tc>
        <w:tc>
          <w:tcPr>
            <w:tcW w:w="1559" w:type="dxa"/>
            <w:vAlign w:val="center"/>
          </w:tcPr>
          <w:p>
            <w:pPr>
              <w:pStyle w:val="14"/>
            </w:pPr>
            <w:r>
              <w:t>市场主体管理</w:t>
            </w:r>
          </w:p>
        </w:tc>
        <w:tc>
          <w:tcPr>
            <w:tcW w:w="1134" w:type="dxa"/>
            <w:vAlign w:val="center"/>
          </w:tcPr>
          <w:p>
            <w:pPr>
              <w:pStyle w:val="13"/>
            </w:pPr>
            <w:r>
              <w:t>459.86</w:t>
            </w:r>
          </w:p>
        </w:tc>
        <w:tc>
          <w:tcPr>
            <w:tcW w:w="1134" w:type="dxa"/>
            <w:vAlign w:val="center"/>
          </w:tcPr>
          <w:p>
            <w:pPr>
              <w:pStyle w:val="13"/>
            </w:pPr>
            <w:r>
              <w:t>459.86</w:t>
            </w:r>
          </w:p>
        </w:tc>
        <w:tc>
          <w:tcPr>
            <w:tcW w:w="1134" w:type="dxa"/>
            <w:vAlign w:val="center"/>
          </w:tcPr>
          <w:p>
            <w:pPr>
              <w:pStyle w:val="13"/>
            </w:pPr>
            <w:r>
              <w:t>459.86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2013805</w:t>
            </w:r>
          </w:p>
        </w:tc>
        <w:tc>
          <w:tcPr>
            <w:tcW w:w="1559" w:type="dxa"/>
            <w:vAlign w:val="center"/>
          </w:tcPr>
          <w:p>
            <w:pPr>
              <w:pStyle w:val="14"/>
            </w:pPr>
            <w:r>
              <w:t>市场秩序执法</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2013815</w:t>
            </w:r>
          </w:p>
        </w:tc>
        <w:tc>
          <w:tcPr>
            <w:tcW w:w="1559" w:type="dxa"/>
            <w:vAlign w:val="center"/>
          </w:tcPr>
          <w:p>
            <w:pPr>
              <w:pStyle w:val="14"/>
            </w:pPr>
            <w:r>
              <w:t>质量安全监管</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2013816</w:t>
            </w:r>
          </w:p>
        </w:tc>
        <w:tc>
          <w:tcPr>
            <w:tcW w:w="1559" w:type="dxa"/>
            <w:vAlign w:val="center"/>
          </w:tcPr>
          <w:p>
            <w:pPr>
              <w:pStyle w:val="14"/>
            </w:pPr>
            <w:r>
              <w:t>食品安全监管</w:t>
            </w:r>
          </w:p>
        </w:tc>
        <w:tc>
          <w:tcPr>
            <w:tcW w:w="1134" w:type="dxa"/>
            <w:vAlign w:val="center"/>
          </w:tcPr>
          <w:p>
            <w:pPr>
              <w:pStyle w:val="13"/>
            </w:pPr>
            <w:r>
              <w:t>268.00</w:t>
            </w:r>
          </w:p>
        </w:tc>
        <w:tc>
          <w:tcPr>
            <w:tcW w:w="1134" w:type="dxa"/>
            <w:vAlign w:val="center"/>
          </w:tcPr>
          <w:p>
            <w:pPr>
              <w:pStyle w:val="13"/>
            </w:pPr>
            <w:r>
              <w:t>268.00</w:t>
            </w:r>
          </w:p>
        </w:tc>
        <w:tc>
          <w:tcPr>
            <w:tcW w:w="1134" w:type="dxa"/>
            <w:vAlign w:val="center"/>
          </w:tcPr>
          <w:p>
            <w:pPr>
              <w:pStyle w:val="13"/>
            </w:pPr>
            <w:r>
              <w:t>268.00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590.60</w:t>
            </w:r>
          </w:p>
        </w:tc>
        <w:tc>
          <w:tcPr>
            <w:tcW w:w="1134" w:type="dxa"/>
            <w:vAlign w:val="center"/>
          </w:tcPr>
          <w:p>
            <w:pPr>
              <w:pStyle w:val="13"/>
            </w:pPr>
            <w:r>
              <w:t>590.60</w:t>
            </w:r>
          </w:p>
        </w:tc>
        <w:tc>
          <w:tcPr>
            <w:tcW w:w="1134" w:type="dxa"/>
            <w:vAlign w:val="center"/>
          </w:tcPr>
          <w:p>
            <w:pPr>
              <w:pStyle w:val="13"/>
            </w:pPr>
            <w:r>
              <w:t>590.60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590.60</w:t>
            </w:r>
          </w:p>
        </w:tc>
        <w:tc>
          <w:tcPr>
            <w:tcW w:w="1134" w:type="dxa"/>
            <w:vAlign w:val="center"/>
          </w:tcPr>
          <w:p>
            <w:pPr>
              <w:pStyle w:val="13"/>
            </w:pPr>
            <w:r>
              <w:t>590.60</w:t>
            </w:r>
          </w:p>
        </w:tc>
        <w:tc>
          <w:tcPr>
            <w:tcW w:w="1134" w:type="dxa"/>
            <w:vAlign w:val="center"/>
          </w:tcPr>
          <w:p>
            <w:pPr>
              <w:pStyle w:val="13"/>
            </w:pPr>
            <w:r>
              <w:t>590.60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300.60</w:t>
            </w:r>
          </w:p>
        </w:tc>
        <w:tc>
          <w:tcPr>
            <w:tcW w:w="1134" w:type="dxa"/>
            <w:vAlign w:val="center"/>
          </w:tcPr>
          <w:p>
            <w:pPr>
              <w:pStyle w:val="13"/>
            </w:pPr>
            <w:r>
              <w:t>300.60</w:t>
            </w:r>
          </w:p>
        </w:tc>
        <w:tc>
          <w:tcPr>
            <w:tcW w:w="1134" w:type="dxa"/>
            <w:vAlign w:val="center"/>
          </w:tcPr>
          <w:p>
            <w:pPr>
              <w:pStyle w:val="13"/>
            </w:pPr>
            <w:r>
              <w:t>300.60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290.00</w:t>
            </w:r>
          </w:p>
        </w:tc>
        <w:tc>
          <w:tcPr>
            <w:tcW w:w="1134" w:type="dxa"/>
            <w:vAlign w:val="center"/>
          </w:tcPr>
          <w:p>
            <w:pPr>
              <w:pStyle w:val="13"/>
            </w:pPr>
            <w:r>
              <w:t>290.00</w:t>
            </w:r>
          </w:p>
        </w:tc>
        <w:tc>
          <w:tcPr>
            <w:tcW w:w="1134" w:type="dxa"/>
            <w:vAlign w:val="center"/>
          </w:tcPr>
          <w:p>
            <w:pPr>
              <w:pStyle w:val="13"/>
            </w:pPr>
            <w:r>
              <w:t>290.00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367.00</w:t>
            </w:r>
          </w:p>
        </w:tc>
        <w:tc>
          <w:tcPr>
            <w:tcW w:w="1134" w:type="dxa"/>
            <w:vAlign w:val="center"/>
          </w:tcPr>
          <w:p>
            <w:pPr>
              <w:pStyle w:val="13"/>
            </w:pPr>
            <w:r>
              <w:t>367.00</w:t>
            </w:r>
          </w:p>
        </w:tc>
        <w:tc>
          <w:tcPr>
            <w:tcW w:w="1134" w:type="dxa"/>
            <w:vAlign w:val="center"/>
          </w:tcPr>
          <w:p>
            <w:pPr>
              <w:pStyle w:val="13"/>
            </w:pPr>
            <w:r>
              <w:t>367.00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367.00</w:t>
            </w:r>
          </w:p>
        </w:tc>
        <w:tc>
          <w:tcPr>
            <w:tcW w:w="1134" w:type="dxa"/>
            <w:vAlign w:val="center"/>
          </w:tcPr>
          <w:p>
            <w:pPr>
              <w:pStyle w:val="13"/>
            </w:pPr>
            <w:r>
              <w:t>367.00</w:t>
            </w:r>
          </w:p>
        </w:tc>
        <w:tc>
          <w:tcPr>
            <w:tcW w:w="1134" w:type="dxa"/>
            <w:vAlign w:val="center"/>
          </w:tcPr>
          <w:p>
            <w:pPr>
              <w:pStyle w:val="13"/>
            </w:pPr>
            <w:r>
              <w:t>367.00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137.00</w:t>
            </w:r>
          </w:p>
        </w:tc>
        <w:tc>
          <w:tcPr>
            <w:tcW w:w="1134" w:type="dxa"/>
            <w:vAlign w:val="center"/>
          </w:tcPr>
          <w:p>
            <w:pPr>
              <w:pStyle w:val="13"/>
            </w:pPr>
            <w:r>
              <w:t>137.00</w:t>
            </w:r>
          </w:p>
        </w:tc>
        <w:tc>
          <w:tcPr>
            <w:tcW w:w="1134" w:type="dxa"/>
            <w:vAlign w:val="center"/>
          </w:tcPr>
          <w:p>
            <w:pPr>
              <w:pStyle w:val="13"/>
            </w:pPr>
            <w:r>
              <w:t>137.00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230.00</w:t>
            </w:r>
          </w:p>
        </w:tc>
        <w:tc>
          <w:tcPr>
            <w:tcW w:w="1134" w:type="dxa"/>
            <w:vAlign w:val="center"/>
          </w:tcPr>
          <w:p>
            <w:pPr>
              <w:pStyle w:val="13"/>
            </w:pPr>
            <w:r>
              <w:t>230.00</w:t>
            </w:r>
          </w:p>
        </w:tc>
        <w:tc>
          <w:tcPr>
            <w:tcW w:w="1134" w:type="dxa"/>
            <w:vAlign w:val="center"/>
          </w:tcPr>
          <w:p>
            <w:pPr>
              <w:pStyle w:val="13"/>
            </w:pPr>
            <w:r>
              <w:t>230.00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r>
              <w:t>210.00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414002乐亭县市场监督管理局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4170.14</w:t>
            </w:r>
          </w:p>
        </w:tc>
        <w:tc>
          <w:tcPr>
            <w:tcW w:w="1361" w:type="dxa"/>
            <w:vAlign w:val="center"/>
          </w:tcPr>
          <w:p>
            <w:pPr>
              <w:pStyle w:val="17"/>
            </w:pPr>
            <w:r>
              <w:t>3397.28</w:t>
            </w:r>
          </w:p>
        </w:tc>
        <w:tc>
          <w:tcPr>
            <w:tcW w:w="1361" w:type="dxa"/>
            <w:vAlign w:val="center"/>
          </w:tcPr>
          <w:p>
            <w:pPr>
              <w:pStyle w:val="17"/>
            </w:pPr>
            <w:r>
              <w:t>772.86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3002.54</w:t>
            </w:r>
          </w:p>
        </w:tc>
        <w:tc>
          <w:tcPr>
            <w:tcW w:w="1361" w:type="dxa"/>
            <w:vAlign w:val="center"/>
          </w:tcPr>
          <w:p>
            <w:pPr>
              <w:pStyle w:val="13"/>
            </w:pPr>
            <w:r>
              <w:t>2229.68</w:t>
            </w:r>
          </w:p>
        </w:tc>
        <w:tc>
          <w:tcPr>
            <w:tcW w:w="1361" w:type="dxa"/>
            <w:vAlign w:val="center"/>
          </w:tcPr>
          <w:p>
            <w:pPr>
              <w:pStyle w:val="13"/>
            </w:pPr>
            <w:r>
              <w:t>772.86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20138</w:t>
            </w:r>
          </w:p>
        </w:tc>
        <w:tc>
          <w:tcPr>
            <w:tcW w:w="4535" w:type="dxa"/>
            <w:vAlign w:val="center"/>
          </w:tcPr>
          <w:p>
            <w:pPr>
              <w:pStyle w:val="14"/>
            </w:pPr>
            <w:r>
              <w:t>市场监督管理事务</w:t>
            </w:r>
          </w:p>
        </w:tc>
        <w:tc>
          <w:tcPr>
            <w:tcW w:w="1361" w:type="dxa"/>
            <w:vAlign w:val="center"/>
          </w:tcPr>
          <w:p>
            <w:pPr>
              <w:pStyle w:val="13"/>
            </w:pPr>
            <w:r>
              <w:t>3002.54</w:t>
            </w:r>
          </w:p>
        </w:tc>
        <w:tc>
          <w:tcPr>
            <w:tcW w:w="1361" w:type="dxa"/>
            <w:vAlign w:val="center"/>
          </w:tcPr>
          <w:p>
            <w:pPr>
              <w:pStyle w:val="13"/>
            </w:pPr>
            <w:r>
              <w:t>2229.68</w:t>
            </w:r>
          </w:p>
        </w:tc>
        <w:tc>
          <w:tcPr>
            <w:tcW w:w="1361" w:type="dxa"/>
            <w:vAlign w:val="center"/>
          </w:tcPr>
          <w:p>
            <w:pPr>
              <w:pStyle w:val="13"/>
            </w:pPr>
            <w:r>
              <w:t>772.86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2013801</w:t>
            </w:r>
          </w:p>
        </w:tc>
        <w:tc>
          <w:tcPr>
            <w:tcW w:w="4535" w:type="dxa"/>
            <w:vAlign w:val="center"/>
          </w:tcPr>
          <w:p>
            <w:pPr>
              <w:pStyle w:val="14"/>
            </w:pPr>
            <w:r>
              <w:t>行政运行</w:t>
            </w:r>
          </w:p>
        </w:tc>
        <w:tc>
          <w:tcPr>
            <w:tcW w:w="1361" w:type="dxa"/>
            <w:vAlign w:val="center"/>
          </w:tcPr>
          <w:p>
            <w:pPr>
              <w:pStyle w:val="13"/>
            </w:pPr>
            <w:r>
              <w:t>2229.68</w:t>
            </w:r>
          </w:p>
        </w:tc>
        <w:tc>
          <w:tcPr>
            <w:tcW w:w="1361" w:type="dxa"/>
            <w:vAlign w:val="center"/>
          </w:tcPr>
          <w:p>
            <w:pPr>
              <w:pStyle w:val="13"/>
            </w:pPr>
            <w:r>
              <w:t>2229.68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2013804</w:t>
            </w:r>
          </w:p>
        </w:tc>
        <w:tc>
          <w:tcPr>
            <w:tcW w:w="4535" w:type="dxa"/>
            <w:vAlign w:val="center"/>
          </w:tcPr>
          <w:p>
            <w:pPr>
              <w:pStyle w:val="14"/>
            </w:pPr>
            <w:r>
              <w:t>市场主体管理</w:t>
            </w:r>
          </w:p>
        </w:tc>
        <w:tc>
          <w:tcPr>
            <w:tcW w:w="1361" w:type="dxa"/>
            <w:vAlign w:val="center"/>
          </w:tcPr>
          <w:p>
            <w:pPr>
              <w:pStyle w:val="13"/>
            </w:pPr>
            <w:r>
              <w:t>459.86</w:t>
            </w:r>
          </w:p>
        </w:tc>
        <w:tc>
          <w:tcPr>
            <w:tcW w:w="1361" w:type="dxa"/>
            <w:vAlign w:val="center"/>
          </w:tcPr>
          <w:p>
            <w:pPr>
              <w:pStyle w:val="13"/>
            </w:pPr>
          </w:p>
        </w:tc>
        <w:tc>
          <w:tcPr>
            <w:tcW w:w="1361" w:type="dxa"/>
            <w:vAlign w:val="center"/>
          </w:tcPr>
          <w:p>
            <w:pPr>
              <w:pStyle w:val="13"/>
            </w:pPr>
            <w:r>
              <w:t>459.86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2013805</w:t>
            </w:r>
          </w:p>
        </w:tc>
        <w:tc>
          <w:tcPr>
            <w:tcW w:w="4535" w:type="dxa"/>
            <w:vAlign w:val="center"/>
          </w:tcPr>
          <w:p>
            <w:pPr>
              <w:pStyle w:val="14"/>
            </w:pPr>
            <w:r>
              <w:t>市场秩序执法</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2013815</w:t>
            </w:r>
          </w:p>
        </w:tc>
        <w:tc>
          <w:tcPr>
            <w:tcW w:w="4535" w:type="dxa"/>
            <w:vAlign w:val="center"/>
          </w:tcPr>
          <w:p>
            <w:pPr>
              <w:pStyle w:val="14"/>
            </w:pPr>
            <w:r>
              <w:t>质量安全监管</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2013816</w:t>
            </w:r>
          </w:p>
        </w:tc>
        <w:tc>
          <w:tcPr>
            <w:tcW w:w="4535" w:type="dxa"/>
            <w:vAlign w:val="center"/>
          </w:tcPr>
          <w:p>
            <w:pPr>
              <w:pStyle w:val="14"/>
            </w:pPr>
            <w:r>
              <w:t>食品安全监管</w:t>
            </w:r>
          </w:p>
        </w:tc>
        <w:tc>
          <w:tcPr>
            <w:tcW w:w="1361" w:type="dxa"/>
            <w:vAlign w:val="center"/>
          </w:tcPr>
          <w:p>
            <w:pPr>
              <w:pStyle w:val="13"/>
            </w:pPr>
            <w:r>
              <w:t>268.00</w:t>
            </w:r>
          </w:p>
        </w:tc>
        <w:tc>
          <w:tcPr>
            <w:tcW w:w="1361" w:type="dxa"/>
            <w:vAlign w:val="center"/>
          </w:tcPr>
          <w:p>
            <w:pPr>
              <w:pStyle w:val="13"/>
            </w:pPr>
          </w:p>
        </w:tc>
        <w:tc>
          <w:tcPr>
            <w:tcW w:w="1361" w:type="dxa"/>
            <w:vAlign w:val="center"/>
          </w:tcPr>
          <w:p>
            <w:pPr>
              <w:pStyle w:val="13"/>
            </w:pPr>
            <w:r>
              <w:t>268.00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590.60</w:t>
            </w:r>
          </w:p>
        </w:tc>
        <w:tc>
          <w:tcPr>
            <w:tcW w:w="1361" w:type="dxa"/>
            <w:vAlign w:val="center"/>
          </w:tcPr>
          <w:p>
            <w:pPr>
              <w:pStyle w:val="13"/>
            </w:pPr>
            <w:r>
              <w:t>590.60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590.60</w:t>
            </w:r>
          </w:p>
        </w:tc>
        <w:tc>
          <w:tcPr>
            <w:tcW w:w="1361" w:type="dxa"/>
            <w:vAlign w:val="center"/>
          </w:tcPr>
          <w:p>
            <w:pPr>
              <w:pStyle w:val="13"/>
            </w:pPr>
            <w:r>
              <w:t>590.60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300.60</w:t>
            </w:r>
          </w:p>
        </w:tc>
        <w:tc>
          <w:tcPr>
            <w:tcW w:w="1361" w:type="dxa"/>
            <w:vAlign w:val="center"/>
          </w:tcPr>
          <w:p>
            <w:pPr>
              <w:pStyle w:val="13"/>
            </w:pPr>
            <w:r>
              <w:t>300.60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290.00</w:t>
            </w:r>
          </w:p>
        </w:tc>
        <w:tc>
          <w:tcPr>
            <w:tcW w:w="1361" w:type="dxa"/>
            <w:vAlign w:val="center"/>
          </w:tcPr>
          <w:p>
            <w:pPr>
              <w:pStyle w:val="13"/>
            </w:pPr>
            <w:r>
              <w:t>290.00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367.00</w:t>
            </w:r>
          </w:p>
        </w:tc>
        <w:tc>
          <w:tcPr>
            <w:tcW w:w="1361" w:type="dxa"/>
            <w:vAlign w:val="center"/>
          </w:tcPr>
          <w:p>
            <w:pPr>
              <w:pStyle w:val="13"/>
            </w:pPr>
            <w:r>
              <w:t>367.00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367.00</w:t>
            </w:r>
          </w:p>
        </w:tc>
        <w:tc>
          <w:tcPr>
            <w:tcW w:w="1361" w:type="dxa"/>
            <w:vAlign w:val="center"/>
          </w:tcPr>
          <w:p>
            <w:pPr>
              <w:pStyle w:val="13"/>
            </w:pPr>
            <w:r>
              <w:t>367.00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137.00</w:t>
            </w:r>
          </w:p>
        </w:tc>
        <w:tc>
          <w:tcPr>
            <w:tcW w:w="1361" w:type="dxa"/>
            <w:vAlign w:val="center"/>
          </w:tcPr>
          <w:p>
            <w:pPr>
              <w:pStyle w:val="13"/>
            </w:pPr>
            <w:r>
              <w:t>137.00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230.00</w:t>
            </w:r>
          </w:p>
        </w:tc>
        <w:tc>
          <w:tcPr>
            <w:tcW w:w="1361" w:type="dxa"/>
            <w:vAlign w:val="center"/>
          </w:tcPr>
          <w:p>
            <w:pPr>
              <w:pStyle w:val="13"/>
            </w:pPr>
            <w:r>
              <w:t>230.00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210.00</w:t>
            </w:r>
          </w:p>
        </w:tc>
        <w:tc>
          <w:tcPr>
            <w:tcW w:w="1361" w:type="dxa"/>
            <w:vAlign w:val="center"/>
          </w:tcPr>
          <w:p>
            <w:pPr>
              <w:pStyle w:val="13"/>
            </w:pPr>
            <w:r>
              <w:t>210.00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210.00</w:t>
            </w:r>
          </w:p>
        </w:tc>
        <w:tc>
          <w:tcPr>
            <w:tcW w:w="1361" w:type="dxa"/>
            <w:vAlign w:val="center"/>
          </w:tcPr>
          <w:p>
            <w:pPr>
              <w:pStyle w:val="13"/>
            </w:pPr>
            <w:r>
              <w:t>210.00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210.00</w:t>
            </w:r>
          </w:p>
        </w:tc>
        <w:tc>
          <w:tcPr>
            <w:tcW w:w="1361" w:type="dxa"/>
            <w:vAlign w:val="center"/>
          </w:tcPr>
          <w:p>
            <w:pPr>
              <w:pStyle w:val="13"/>
            </w:pPr>
            <w:r>
              <w:t>210.00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414002乐亭县市场监督管理局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4170.14</w:t>
            </w:r>
          </w:p>
        </w:tc>
        <w:tc>
          <w:tcPr>
            <w:tcW w:w="3402" w:type="dxa"/>
            <w:vAlign w:val="center"/>
          </w:tcPr>
          <w:p>
            <w:pPr>
              <w:pStyle w:val="14"/>
            </w:pPr>
            <w:r>
              <w:t>一、一般公共服务支出</w:t>
            </w:r>
          </w:p>
        </w:tc>
        <w:tc>
          <w:tcPr>
            <w:tcW w:w="1474" w:type="dxa"/>
            <w:vAlign w:val="center"/>
          </w:tcPr>
          <w:p>
            <w:pPr>
              <w:pStyle w:val="13"/>
            </w:pPr>
            <w:r>
              <w:t>3002.54</w:t>
            </w:r>
          </w:p>
        </w:tc>
        <w:tc>
          <w:tcPr>
            <w:tcW w:w="1474" w:type="dxa"/>
            <w:vAlign w:val="center"/>
          </w:tcPr>
          <w:p>
            <w:pPr>
              <w:pStyle w:val="13"/>
            </w:pPr>
            <w:r>
              <w:t>3002.54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590.60</w:t>
            </w:r>
          </w:p>
        </w:tc>
        <w:tc>
          <w:tcPr>
            <w:tcW w:w="1474" w:type="dxa"/>
            <w:vAlign w:val="center"/>
          </w:tcPr>
          <w:p>
            <w:pPr>
              <w:pStyle w:val="13"/>
            </w:pPr>
            <w:r>
              <w:t>590.60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367.00</w:t>
            </w:r>
          </w:p>
        </w:tc>
        <w:tc>
          <w:tcPr>
            <w:tcW w:w="1474" w:type="dxa"/>
            <w:vAlign w:val="center"/>
          </w:tcPr>
          <w:p>
            <w:pPr>
              <w:pStyle w:val="13"/>
            </w:pPr>
            <w:r>
              <w:t>367.00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210.00</w:t>
            </w:r>
          </w:p>
        </w:tc>
        <w:tc>
          <w:tcPr>
            <w:tcW w:w="1474" w:type="dxa"/>
            <w:vAlign w:val="center"/>
          </w:tcPr>
          <w:p>
            <w:pPr>
              <w:pStyle w:val="13"/>
            </w:pPr>
            <w:r>
              <w:t>210.00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4170.14</w:t>
            </w:r>
          </w:p>
        </w:tc>
        <w:tc>
          <w:tcPr>
            <w:tcW w:w="3402" w:type="dxa"/>
            <w:vAlign w:val="center"/>
          </w:tcPr>
          <w:p>
            <w:pPr>
              <w:pStyle w:val="16"/>
            </w:pPr>
            <w:r>
              <w:t>本年支出合计</w:t>
            </w:r>
          </w:p>
        </w:tc>
        <w:tc>
          <w:tcPr>
            <w:tcW w:w="1474" w:type="dxa"/>
            <w:vAlign w:val="center"/>
          </w:tcPr>
          <w:p>
            <w:pPr>
              <w:pStyle w:val="17"/>
            </w:pPr>
            <w:r>
              <w:t>4170.14</w:t>
            </w:r>
          </w:p>
        </w:tc>
        <w:tc>
          <w:tcPr>
            <w:tcW w:w="1474" w:type="dxa"/>
            <w:vAlign w:val="center"/>
          </w:tcPr>
          <w:p>
            <w:pPr>
              <w:pStyle w:val="17"/>
            </w:pPr>
            <w:r>
              <w:t>4170.14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4170.14</w:t>
            </w:r>
          </w:p>
        </w:tc>
        <w:tc>
          <w:tcPr>
            <w:tcW w:w="3402" w:type="dxa"/>
            <w:vAlign w:val="center"/>
          </w:tcPr>
          <w:p>
            <w:pPr>
              <w:pStyle w:val="16"/>
            </w:pPr>
            <w:r>
              <w:t>支出总计</w:t>
            </w:r>
          </w:p>
        </w:tc>
        <w:tc>
          <w:tcPr>
            <w:tcW w:w="1474" w:type="dxa"/>
            <w:vAlign w:val="center"/>
          </w:tcPr>
          <w:p>
            <w:pPr>
              <w:pStyle w:val="17"/>
            </w:pPr>
            <w:r>
              <w:t>4170.14</w:t>
            </w:r>
          </w:p>
        </w:tc>
        <w:tc>
          <w:tcPr>
            <w:tcW w:w="1474" w:type="dxa"/>
            <w:vAlign w:val="center"/>
          </w:tcPr>
          <w:p>
            <w:pPr>
              <w:pStyle w:val="17"/>
            </w:pPr>
            <w:r>
              <w:t>4170.14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414002乐亭县市场监督管理局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4170.14</w:t>
            </w:r>
          </w:p>
        </w:tc>
        <w:tc>
          <w:tcPr>
            <w:tcW w:w="2551" w:type="dxa"/>
            <w:vAlign w:val="center"/>
          </w:tcPr>
          <w:p>
            <w:pPr>
              <w:pStyle w:val="17"/>
            </w:pPr>
            <w:r>
              <w:t>3397.28</w:t>
            </w:r>
          </w:p>
        </w:tc>
        <w:tc>
          <w:tcPr>
            <w:tcW w:w="2551" w:type="dxa"/>
            <w:vAlign w:val="center"/>
          </w:tcPr>
          <w:p>
            <w:pPr>
              <w:pStyle w:val="17"/>
            </w:pPr>
            <w:r>
              <w:t>772.86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3002.54</w:t>
            </w:r>
          </w:p>
        </w:tc>
        <w:tc>
          <w:tcPr>
            <w:tcW w:w="2551" w:type="dxa"/>
            <w:vAlign w:val="center"/>
          </w:tcPr>
          <w:p>
            <w:pPr>
              <w:pStyle w:val="13"/>
            </w:pPr>
            <w:r>
              <w:t>2229.68</w:t>
            </w:r>
          </w:p>
        </w:tc>
        <w:tc>
          <w:tcPr>
            <w:tcW w:w="2551" w:type="dxa"/>
            <w:vAlign w:val="center"/>
          </w:tcPr>
          <w:p>
            <w:pPr>
              <w:pStyle w:val="13"/>
            </w:pPr>
            <w:r>
              <w:t>772.86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20138</w:t>
            </w:r>
          </w:p>
        </w:tc>
        <w:tc>
          <w:tcPr>
            <w:tcW w:w="4535" w:type="dxa"/>
            <w:vAlign w:val="center"/>
          </w:tcPr>
          <w:p>
            <w:pPr>
              <w:pStyle w:val="14"/>
            </w:pPr>
            <w:r>
              <w:t>市场监督管理事务</w:t>
            </w:r>
          </w:p>
        </w:tc>
        <w:tc>
          <w:tcPr>
            <w:tcW w:w="2551" w:type="dxa"/>
            <w:vAlign w:val="center"/>
          </w:tcPr>
          <w:p>
            <w:pPr>
              <w:pStyle w:val="13"/>
            </w:pPr>
            <w:r>
              <w:t>3002.54</w:t>
            </w:r>
          </w:p>
        </w:tc>
        <w:tc>
          <w:tcPr>
            <w:tcW w:w="2551" w:type="dxa"/>
            <w:vAlign w:val="center"/>
          </w:tcPr>
          <w:p>
            <w:pPr>
              <w:pStyle w:val="13"/>
            </w:pPr>
            <w:r>
              <w:t>2229.68</w:t>
            </w:r>
          </w:p>
        </w:tc>
        <w:tc>
          <w:tcPr>
            <w:tcW w:w="2551" w:type="dxa"/>
            <w:vAlign w:val="center"/>
          </w:tcPr>
          <w:p>
            <w:pPr>
              <w:pStyle w:val="13"/>
            </w:pPr>
            <w:r>
              <w:t>772.86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2013801</w:t>
            </w:r>
          </w:p>
        </w:tc>
        <w:tc>
          <w:tcPr>
            <w:tcW w:w="4535" w:type="dxa"/>
            <w:vAlign w:val="center"/>
          </w:tcPr>
          <w:p>
            <w:pPr>
              <w:pStyle w:val="14"/>
            </w:pPr>
            <w:r>
              <w:t>行政运行</w:t>
            </w:r>
          </w:p>
        </w:tc>
        <w:tc>
          <w:tcPr>
            <w:tcW w:w="2551" w:type="dxa"/>
            <w:vAlign w:val="center"/>
          </w:tcPr>
          <w:p>
            <w:pPr>
              <w:pStyle w:val="13"/>
            </w:pPr>
            <w:r>
              <w:t>2229.68</w:t>
            </w:r>
          </w:p>
        </w:tc>
        <w:tc>
          <w:tcPr>
            <w:tcW w:w="2551" w:type="dxa"/>
            <w:vAlign w:val="center"/>
          </w:tcPr>
          <w:p>
            <w:pPr>
              <w:pStyle w:val="13"/>
            </w:pPr>
            <w:r>
              <w:t>2229.68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2013804</w:t>
            </w:r>
          </w:p>
        </w:tc>
        <w:tc>
          <w:tcPr>
            <w:tcW w:w="4535" w:type="dxa"/>
            <w:vAlign w:val="center"/>
          </w:tcPr>
          <w:p>
            <w:pPr>
              <w:pStyle w:val="14"/>
            </w:pPr>
            <w:r>
              <w:t>市场主体管理</w:t>
            </w:r>
          </w:p>
        </w:tc>
        <w:tc>
          <w:tcPr>
            <w:tcW w:w="2551" w:type="dxa"/>
            <w:vAlign w:val="center"/>
          </w:tcPr>
          <w:p>
            <w:pPr>
              <w:pStyle w:val="13"/>
            </w:pPr>
            <w:r>
              <w:t>459.86</w:t>
            </w:r>
          </w:p>
        </w:tc>
        <w:tc>
          <w:tcPr>
            <w:tcW w:w="2551" w:type="dxa"/>
            <w:vAlign w:val="center"/>
          </w:tcPr>
          <w:p>
            <w:pPr>
              <w:pStyle w:val="13"/>
            </w:pPr>
          </w:p>
        </w:tc>
        <w:tc>
          <w:tcPr>
            <w:tcW w:w="2551" w:type="dxa"/>
            <w:vAlign w:val="center"/>
          </w:tcPr>
          <w:p>
            <w:pPr>
              <w:pStyle w:val="13"/>
            </w:pPr>
            <w:r>
              <w:t>459.86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2013805</w:t>
            </w:r>
          </w:p>
        </w:tc>
        <w:tc>
          <w:tcPr>
            <w:tcW w:w="4535" w:type="dxa"/>
            <w:vAlign w:val="center"/>
          </w:tcPr>
          <w:p>
            <w:pPr>
              <w:pStyle w:val="14"/>
            </w:pPr>
            <w:r>
              <w:t>市场秩序执法</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2013815</w:t>
            </w:r>
          </w:p>
        </w:tc>
        <w:tc>
          <w:tcPr>
            <w:tcW w:w="4535" w:type="dxa"/>
            <w:vAlign w:val="center"/>
          </w:tcPr>
          <w:p>
            <w:pPr>
              <w:pStyle w:val="14"/>
            </w:pPr>
            <w:r>
              <w:t>质量安全监管</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2013816</w:t>
            </w:r>
          </w:p>
        </w:tc>
        <w:tc>
          <w:tcPr>
            <w:tcW w:w="4535" w:type="dxa"/>
            <w:vAlign w:val="center"/>
          </w:tcPr>
          <w:p>
            <w:pPr>
              <w:pStyle w:val="14"/>
            </w:pPr>
            <w:r>
              <w:t>食品安全监管</w:t>
            </w:r>
          </w:p>
        </w:tc>
        <w:tc>
          <w:tcPr>
            <w:tcW w:w="2551" w:type="dxa"/>
            <w:vAlign w:val="center"/>
          </w:tcPr>
          <w:p>
            <w:pPr>
              <w:pStyle w:val="13"/>
            </w:pPr>
            <w:r>
              <w:t>268.00</w:t>
            </w:r>
          </w:p>
        </w:tc>
        <w:tc>
          <w:tcPr>
            <w:tcW w:w="2551" w:type="dxa"/>
            <w:vAlign w:val="center"/>
          </w:tcPr>
          <w:p>
            <w:pPr>
              <w:pStyle w:val="13"/>
            </w:pPr>
          </w:p>
        </w:tc>
        <w:tc>
          <w:tcPr>
            <w:tcW w:w="2551" w:type="dxa"/>
            <w:vAlign w:val="center"/>
          </w:tcPr>
          <w:p>
            <w:pPr>
              <w:pStyle w:val="13"/>
            </w:pPr>
            <w:r>
              <w:t>268.00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590.60</w:t>
            </w:r>
          </w:p>
        </w:tc>
        <w:tc>
          <w:tcPr>
            <w:tcW w:w="2551" w:type="dxa"/>
            <w:vAlign w:val="center"/>
          </w:tcPr>
          <w:p>
            <w:pPr>
              <w:pStyle w:val="13"/>
            </w:pPr>
            <w:r>
              <w:t>590.60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590.60</w:t>
            </w:r>
          </w:p>
        </w:tc>
        <w:tc>
          <w:tcPr>
            <w:tcW w:w="2551" w:type="dxa"/>
            <w:vAlign w:val="center"/>
          </w:tcPr>
          <w:p>
            <w:pPr>
              <w:pStyle w:val="13"/>
            </w:pPr>
            <w:r>
              <w:t>590.60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300.60</w:t>
            </w:r>
          </w:p>
        </w:tc>
        <w:tc>
          <w:tcPr>
            <w:tcW w:w="2551" w:type="dxa"/>
            <w:vAlign w:val="center"/>
          </w:tcPr>
          <w:p>
            <w:pPr>
              <w:pStyle w:val="13"/>
            </w:pPr>
            <w:r>
              <w:t>300.60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290.00</w:t>
            </w:r>
          </w:p>
        </w:tc>
        <w:tc>
          <w:tcPr>
            <w:tcW w:w="2551" w:type="dxa"/>
            <w:vAlign w:val="center"/>
          </w:tcPr>
          <w:p>
            <w:pPr>
              <w:pStyle w:val="13"/>
            </w:pPr>
            <w:r>
              <w:t>290.00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367.00</w:t>
            </w:r>
          </w:p>
        </w:tc>
        <w:tc>
          <w:tcPr>
            <w:tcW w:w="2551" w:type="dxa"/>
            <w:vAlign w:val="center"/>
          </w:tcPr>
          <w:p>
            <w:pPr>
              <w:pStyle w:val="13"/>
            </w:pPr>
            <w:r>
              <w:t>367.00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367.00</w:t>
            </w:r>
          </w:p>
        </w:tc>
        <w:tc>
          <w:tcPr>
            <w:tcW w:w="2551" w:type="dxa"/>
            <w:vAlign w:val="center"/>
          </w:tcPr>
          <w:p>
            <w:pPr>
              <w:pStyle w:val="13"/>
            </w:pPr>
            <w:r>
              <w:t>367.00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137.00</w:t>
            </w:r>
          </w:p>
        </w:tc>
        <w:tc>
          <w:tcPr>
            <w:tcW w:w="2551" w:type="dxa"/>
            <w:vAlign w:val="center"/>
          </w:tcPr>
          <w:p>
            <w:pPr>
              <w:pStyle w:val="13"/>
            </w:pPr>
            <w:r>
              <w:t>137.00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230.00</w:t>
            </w:r>
          </w:p>
        </w:tc>
        <w:tc>
          <w:tcPr>
            <w:tcW w:w="2551" w:type="dxa"/>
            <w:vAlign w:val="center"/>
          </w:tcPr>
          <w:p>
            <w:pPr>
              <w:pStyle w:val="13"/>
            </w:pPr>
            <w:r>
              <w:t>230.00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210.00</w:t>
            </w:r>
          </w:p>
        </w:tc>
        <w:tc>
          <w:tcPr>
            <w:tcW w:w="2551" w:type="dxa"/>
            <w:vAlign w:val="center"/>
          </w:tcPr>
          <w:p>
            <w:pPr>
              <w:pStyle w:val="13"/>
            </w:pPr>
            <w:r>
              <w:t>210.00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210.00</w:t>
            </w:r>
          </w:p>
        </w:tc>
        <w:tc>
          <w:tcPr>
            <w:tcW w:w="2551" w:type="dxa"/>
            <w:vAlign w:val="center"/>
          </w:tcPr>
          <w:p>
            <w:pPr>
              <w:pStyle w:val="13"/>
            </w:pPr>
            <w:r>
              <w:t>210.00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210.00</w:t>
            </w:r>
          </w:p>
        </w:tc>
        <w:tc>
          <w:tcPr>
            <w:tcW w:w="2551" w:type="dxa"/>
            <w:vAlign w:val="center"/>
          </w:tcPr>
          <w:p>
            <w:pPr>
              <w:pStyle w:val="13"/>
            </w:pPr>
            <w:r>
              <w:t>210.00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414002乐亭县市场监督管理局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3397.28</w:t>
            </w:r>
          </w:p>
        </w:tc>
        <w:tc>
          <w:tcPr>
            <w:tcW w:w="2551" w:type="dxa"/>
            <w:vAlign w:val="center"/>
          </w:tcPr>
          <w:p>
            <w:pPr>
              <w:pStyle w:val="17"/>
            </w:pPr>
            <w:r>
              <w:t>3183.90</w:t>
            </w:r>
          </w:p>
        </w:tc>
        <w:tc>
          <w:tcPr>
            <w:tcW w:w="2551" w:type="dxa"/>
            <w:vAlign w:val="center"/>
          </w:tcPr>
          <w:p>
            <w:pPr>
              <w:pStyle w:val="17"/>
            </w:pPr>
            <w:r>
              <w:t>213.38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2829.70</w:t>
            </w:r>
          </w:p>
        </w:tc>
        <w:tc>
          <w:tcPr>
            <w:tcW w:w="2551" w:type="dxa"/>
            <w:vAlign w:val="center"/>
          </w:tcPr>
          <w:p>
            <w:pPr>
              <w:pStyle w:val="13"/>
            </w:pPr>
            <w:r>
              <w:t>2829.70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883.00</w:t>
            </w:r>
          </w:p>
        </w:tc>
        <w:tc>
          <w:tcPr>
            <w:tcW w:w="2551" w:type="dxa"/>
            <w:vAlign w:val="center"/>
          </w:tcPr>
          <w:p>
            <w:pPr>
              <w:pStyle w:val="13"/>
            </w:pPr>
            <w:r>
              <w:t>883.00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546.30</w:t>
            </w:r>
          </w:p>
        </w:tc>
        <w:tc>
          <w:tcPr>
            <w:tcW w:w="2551" w:type="dxa"/>
            <w:vAlign w:val="center"/>
          </w:tcPr>
          <w:p>
            <w:pPr>
              <w:pStyle w:val="13"/>
            </w:pPr>
            <w:r>
              <w:t>546.30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173.00</w:t>
            </w:r>
          </w:p>
        </w:tc>
        <w:tc>
          <w:tcPr>
            <w:tcW w:w="2551" w:type="dxa"/>
            <w:vAlign w:val="center"/>
          </w:tcPr>
          <w:p>
            <w:pPr>
              <w:pStyle w:val="13"/>
            </w:pPr>
            <w:r>
              <w:t>173.00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281.00</w:t>
            </w:r>
          </w:p>
        </w:tc>
        <w:tc>
          <w:tcPr>
            <w:tcW w:w="2551" w:type="dxa"/>
            <w:vAlign w:val="center"/>
          </w:tcPr>
          <w:p>
            <w:pPr>
              <w:pStyle w:val="13"/>
            </w:pPr>
            <w:r>
              <w:t>281.00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290.00</w:t>
            </w:r>
          </w:p>
        </w:tc>
        <w:tc>
          <w:tcPr>
            <w:tcW w:w="2551" w:type="dxa"/>
            <w:vAlign w:val="center"/>
          </w:tcPr>
          <w:p>
            <w:pPr>
              <w:pStyle w:val="13"/>
            </w:pPr>
            <w:r>
              <w:t>290.00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137.00</w:t>
            </w:r>
          </w:p>
        </w:tc>
        <w:tc>
          <w:tcPr>
            <w:tcW w:w="2551" w:type="dxa"/>
            <w:vAlign w:val="center"/>
          </w:tcPr>
          <w:p>
            <w:pPr>
              <w:pStyle w:val="13"/>
            </w:pPr>
            <w:r>
              <w:t>137.00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230.00</w:t>
            </w:r>
          </w:p>
        </w:tc>
        <w:tc>
          <w:tcPr>
            <w:tcW w:w="2551" w:type="dxa"/>
            <w:vAlign w:val="center"/>
          </w:tcPr>
          <w:p>
            <w:pPr>
              <w:pStyle w:val="13"/>
            </w:pPr>
            <w:r>
              <w:t>230.00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14.00</w:t>
            </w:r>
          </w:p>
        </w:tc>
        <w:tc>
          <w:tcPr>
            <w:tcW w:w="2551" w:type="dxa"/>
            <w:vAlign w:val="center"/>
          </w:tcPr>
          <w:p>
            <w:pPr>
              <w:pStyle w:val="13"/>
            </w:pPr>
            <w:r>
              <w:t>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210.00</w:t>
            </w:r>
          </w:p>
        </w:tc>
        <w:tc>
          <w:tcPr>
            <w:tcW w:w="2551" w:type="dxa"/>
            <w:vAlign w:val="center"/>
          </w:tcPr>
          <w:p>
            <w:pPr>
              <w:pStyle w:val="13"/>
            </w:pPr>
            <w:r>
              <w:t>210.00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65.40</w:t>
            </w:r>
          </w:p>
        </w:tc>
        <w:tc>
          <w:tcPr>
            <w:tcW w:w="2551" w:type="dxa"/>
            <w:vAlign w:val="center"/>
          </w:tcPr>
          <w:p>
            <w:pPr>
              <w:pStyle w:val="13"/>
            </w:pPr>
            <w:r>
              <w:t>65.40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213.38</w:t>
            </w:r>
          </w:p>
        </w:tc>
        <w:tc>
          <w:tcPr>
            <w:tcW w:w="2551" w:type="dxa"/>
            <w:vAlign w:val="center"/>
          </w:tcPr>
          <w:p>
            <w:pPr>
              <w:pStyle w:val="13"/>
            </w:pPr>
          </w:p>
        </w:tc>
        <w:tc>
          <w:tcPr>
            <w:tcW w:w="2551" w:type="dxa"/>
            <w:vAlign w:val="center"/>
          </w:tcPr>
          <w:p>
            <w:pPr>
              <w:pStyle w:val="13"/>
            </w:pPr>
            <w:r>
              <w:t>213.38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15.40</w:t>
            </w:r>
          </w:p>
        </w:tc>
        <w:tc>
          <w:tcPr>
            <w:tcW w:w="2551" w:type="dxa"/>
            <w:vAlign w:val="center"/>
          </w:tcPr>
          <w:p>
            <w:pPr>
              <w:pStyle w:val="13"/>
            </w:pPr>
          </w:p>
        </w:tc>
        <w:tc>
          <w:tcPr>
            <w:tcW w:w="2551" w:type="dxa"/>
            <w:vAlign w:val="center"/>
          </w:tcPr>
          <w:p>
            <w:pPr>
              <w:pStyle w:val="13"/>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5.16</w:t>
            </w:r>
          </w:p>
        </w:tc>
        <w:tc>
          <w:tcPr>
            <w:tcW w:w="2551" w:type="dxa"/>
            <w:vAlign w:val="center"/>
          </w:tcPr>
          <w:p>
            <w:pPr>
              <w:pStyle w:val="13"/>
            </w:pPr>
          </w:p>
        </w:tc>
        <w:tc>
          <w:tcPr>
            <w:tcW w:w="2551" w:type="dxa"/>
            <w:vAlign w:val="center"/>
          </w:tcPr>
          <w:p>
            <w:pPr>
              <w:pStyle w:val="13"/>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4.56</w:t>
            </w:r>
          </w:p>
        </w:tc>
        <w:tc>
          <w:tcPr>
            <w:tcW w:w="2551" w:type="dxa"/>
            <w:vAlign w:val="center"/>
          </w:tcPr>
          <w:p>
            <w:pPr>
              <w:pStyle w:val="13"/>
            </w:pPr>
          </w:p>
        </w:tc>
        <w:tc>
          <w:tcPr>
            <w:tcW w:w="2551" w:type="dxa"/>
            <w:vAlign w:val="center"/>
          </w:tcPr>
          <w:p>
            <w:pPr>
              <w:pStyle w:val="13"/>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71.00</w:t>
            </w:r>
          </w:p>
        </w:tc>
        <w:tc>
          <w:tcPr>
            <w:tcW w:w="2551" w:type="dxa"/>
            <w:vAlign w:val="center"/>
          </w:tcPr>
          <w:p>
            <w:pPr>
              <w:pStyle w:val="13"/>
            </w:pPr>
          </w:p>
        </w:tc>
        <w:tc>
          <w:tcPr>
            <w:tcW w:w="2551" w:type="dxa"/>
            <w:vAlign w:val="center"/>
          </w:tcPr>
          <w:p>
            <w:pPr>
              <w:pStyle w:val="13"/>
            </w:pPr>
            <w:r>
              <w:t>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1.92</w:t>
            </w:r>
          </w:p>
        </w:tc>
        <w:tc>
          <w:tcPr>
            <w:tcW w:w="2551" w:type="dxa"/>
            <w:vAlign w:val="center"/>
          </w:tcPr>
          <w:p>
            <w:pPr>
              <w:pStyle w:val="13"/>
            </w:pPr>
          </w:p>
        </w:tc>
        <w:tc>
          <w:tcPr>
            <w:tcW w:w="2551" w:type="dxa"/>
            <w:vAlign w:val="center"/>
          </w:tcPr>
          <w:p>
            <w:pPr>
              <w:pStyle w:val="13"/>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4.08</w:t>
            </w:r>
          </w:p>
        </w:tc>
        <w:tc>
          <w:tcPr>
            <w:tcW w:w="2551" w:type="dxa"/>
            <w:vAlign w:val="center"/>
          </w:tcPr>
          <w:p>
            <w:pPr>
              <w:pStyle w:val="13"/>
            </w:pPr>
          </w:p>
        </w:tc>
        <w:tc>
          <w:tcPr>
            <w:tcW w:w="2551"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11.34</w:t>
            </w:r>
          </w:p>
        </w:tc>
        <w:tc>
          <w:tcPr>
            <w:tcW w:w="2551" w:type="dxa"/>
            <w:vAlign w:val="center"/>
          </w:tcPr>
          <w:p>
            <w:pPr>
              <w:pStyle w:val="13"/>
            </w:pPr>
          </w:p>
        </w:tc>
        <w:tc>
          <w:tcPr>
            <w:tcW w:w="2551" w:type="dxa"/>
            <w:vAlign w:val="center"/>
          </w:tcPr>
          <w:p>
            <w:pPr>
              <w:pStyle w:val="13"/>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354.20</w:t>
            </w:r>
          </w:p>
        </w:tc>
        <w:tc>
          <w:tcPr>
            <w:tcW w:w="2551" w:type="dxa"/>
            <w:vAlign w:val="center"/>
          </w:tcPr>
          <w:p>
            <w:pPr>
              <w:pStyle w:val="13"/>
            </w:pPr>
            <w:r>
              <w:t>354.20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12.80</w:t>
            </w:r>
          </w:p>
        </w:tc>
        <w:tc>
          <w:tcPr>
            <w:tcW w:w="2551" w:type="dxa"/>
            <w:vAlign w:val="center"/>
          </w:tcPr>
          <w:p>
            <w:pPr>
              <w:pStyle w:val="13"/>
            </w:pPr>
            <w:r>
              <w:t>12.80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287.80</w:t>
            </w:r>
          </w:p>
        </w:tc>
        <w:tc>
          <w:tcPr>
            <w:tcW w:w="2551" w:type="dxa"/>
            <w:vAlign w:val="center"/>
          </w:tcPr>
          <w:p>
            <w:pPr>
              <w:pStyle w:val="13"/>
            </w:pPr>
            <w:r>
              <w:t>287.80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15.00</w:t>
            </w:r>
          </w:p>
        </w:tc>
        <w:tc>
          <w:tcPr>
            <w:tcW w:w="2551" w:type="dxa"/>
            <w:vAlign w:val="center"/>
          </w:tcPr>
          <w:p>
            <w:pPr>
              <w:pStyle w:val="13"/>
            </w:pPr>
            <w:r>
              <w:t>15.00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38.00</w:t>
            </w:r>
          </w:p>
        </w:tc>
        <w:tc>
          <w:tcPr>
            <w:tcW w:w="2551" w:type="dxa"/>
            <w:vAlign w:val="center"/>
          </w:tcPr>
          <w:p>
            <w:pPr>
              <w:pStyle w:val="13"/>
            </w:pPr>
            <w:r>
              <w:t>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414002乐亭县市场监督管理局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414002乐亭县市场监督管理局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414002乐亭县市场监督管理局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乐亭县市场监督管理局2023年单位预算信息公开情况说明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按照《预算法》、《地方预决算公开操作规程》和《关于进一步推进预算公开工作的实施意见》规定，现将乐亭县市场监督管理局2023年单位预算公开如下：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乐亭县市场监督管理局部门职责</w:t>
      </w:r>
    </w:p>
    <w:p>
      <w:pPr>
        <w:pStyle w:val="27"/>
      </w:pPr>
    </w:p>
    <w:p>
      <w:pPr>
        <w:pStyle w:val="27"/>
      </w:pPr>
      <w:r>
        <w:t>1、负责全县市场综合监督管理。落实市场监督管理政策、标准，组织实施质量强县战略、食品安全战略、标准化战略、知识产权战略，拟订并组织实施有关规划，规范和维护市场秩序，营造诚实守信、公平竞争的市场环境。</w:t>
      </w:r>
    </w:p>
    <w:p>
      <w:pPr>
        <w:pStyle w:val="27"/>
      </w:pPr>
      <w:r>
        <w:t>2、负责外商投资企业统一登记注册。指导全县外商投资企业以及外国（地区）企业常驻代表机构等登记注册工作。建立外商投资企业信息公示和共享机制，依法公示和共享有关信息，加强外商投资企业信用监管，推动外商投资企业信用体系建设。</w:t>
      </w:r>
    </w:p>
    <w:p>
      <w:pPr>
        <w:pStyle w:val="27"/>
      </w:pPr>
      <w:r>
        <w:t>3、负责组织和指导全县市场监管综合执法工作。指导全县市场监管综合执法队伍整合和建设，推动实行统一的市场监管。组织查处重大违法案件。规范市场监管行政执法行为。</w:t>
      </w:r>
    </w:p>
    <w:p>
      <w:pPr>
        <w:pStyle w:val="27"/>
      </w:pPr>
      <w:r>
        <w:t>4、负责监督管理市场秩序。依法监督管理全县市场交易、网络商品交易及有关服务的行为。组织指导查处价格收费违法违规、不正当竞争、违法直销、传销、侵犯知识产权和制售假冒伪劣行为。指导全县广告业发展，监督管理广告活动。指导查处无照生产经营和相关无证生产经营行为。指导县消费者协会开展消费维权工作。</w:t>
      </w:r>
    </w:p>
    <w:p>
      <w:pPr>
        <w:pStyle w:val="27"/>
      </w:pPr>
      <w:r>
        <w:t>5、组织推进竞争政策实施，依据授权依法开展反垄断执法工作。</w:t>
      </w:r>
    </w:p>
    <w:p>
      <w:pPr>
        <w:pStyle w:val="27"/>
      </w:pPr>
      <w:r>
        <w:t>6、负责全县宏观质量管理。拟订并实施质量发展的制度措施。统筹全县质量基础设施建设与应用，会同有关部门组织实施重大工程设备质量监理制度，组织重大质量事故调查，建立并统一实施缺陷产品召回制度，监督管理产品防伪工作。</w:t>
      </w:r>
    </w:p>
    <w:p>
      <w:pPr>
        <w:pStyle w:val="27"/>
      </w:pPr>
      <w:r>
        <w:t>7、负责全县产品质量安全监督管理。承担县级产品质量安全风险监控、监督抽查工作。组织实施质量分级制度、质量安全追溯制度。实施工业产品生产许可管理。负责棉花等纤维质量监督工作。</w:t>
      </w:r>
    </w:p>
    <w:p>
      <w:pPr>
        <w:pStyle w:val="27"/>
      </w:pPr>
      <w:r>
        <w:t>8、负责全县特种设备安全监督管理。综合管理特种设备安全监察、监督工作，监督检查高耗能特种设备节能标准和锅炉环境保护标准的执行情况。</w:t>
      </w:r>
    </w:p>
    <w:p>
      <w:pPr>
        <w:pStyle w:val="27"/>
      </w:pPr>
      <w:r>
        <w:t>9、负责食品安全监督管理综合协调。组织制定全县食品安全规划并组织实施。推动健全食品安全地方党政同责和跨部门协调联动机制。负责食品安全应急体系建设，组织指导全县重大食品安全事件应急处置和调查处理工作。建立健全食品安全信息统一发布和重要信息直报制度。承担县政府食品安全委员会具体工作。</w:t>
      </w:r>
    </w:p>
    <w:p>
      <w:pPr>
        <w:pStyle w:val="27"/>
      </w:pPr>
      <w:r>
        <w:t>10、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开展重大活动食品安全保障。负责食盐质量安全监督管理。负责拟定酒类流通发展规划、政策。</w:t>
      </w:r>
    </w:p>
    <w:p>
      <w:pPr>
        <w:pStyle w:val="27"/>
      </w:pPr>
      <w:r>
        <w:t>11、负责统一管理全县计量工作。推行法定计量单位和国家计量制度，管理计量器具及量值传递和比对工作。规范、监督商品量和市场计量行为。</w:t>
      </w:r>
    </w:p>
    <w:p>
      <w:pPr>
        <w:pStyle w:val="27"/>
      </w:pPr>
      <w:r>
        <w:t>12、负责统一管理全县标准化工作。配合上级标准化行政主管部门依法制定地方标准。宣传贯彻强制性、推荐性国家标准和行业标准、地方标准。依法协调指导和监督团体标准、企业标准制定工作。组织开展标准化国际、区域合作和参与制定、采用国际标准工作。</w:t>
      </w:r>
    </w:p>
    <w:p>
      <w:pPr>
        <w:pStyle w:val="27"/>
      </w:pPr>
      <w:r>
        <w:t>13、负责统一管理全县检验检测工作。推进检验检测机构整合和改革，规范检验检测市场，完善检验检测体系，指导协调检验检测行业发展。</w:t>
      </w:r>
    </w:p>
    <w:p>
      <w:pPr>
        <w:pStyle w:val="27"/>
      </w:pPr>
      <w:r>
        <w:t>14、负责统一管理、监督和综合协调全县认证认可工作。组织贯彻实施国家统一的认证认可和合格评定监督管理制度。</w:t>
      </w:r>
    </w:p>
    <w:p>
      <w:pPr>
        <w:pStyle w:val="27"/>
      </w:pPr>
      <w:r>
        <w:t>15、负责推进全县知识产权管理工作。拟订加强知识产权强县建设的发展规划。拟订和实施强化知识产权创造、保护和运用的政策和制度。</w:t>
      </w:r>
    </w:p>
    <w:p>
      <w:pPr>
        <w:pStyle w:val="27"/>
      </w:pPr>
      <w:r>
        <w:t>16、负责保护知识产权，落实保护商标、专利、原产地地理标志、集成电路布图设计等知识产权的法律法规。按照国家、省市知识产权保护体系建设方案，推动建设知识产权保护体系。负责指导商标、专利执法工作，负责知识产权争议处理、维权援助和纠纷调处。参与京津冀知识产权执法协作工作，推动京津冀一体化知识产权保护体系建设。</w:t>
      </w:r>
    </w:p>
    <w:p>
      <w:pPr>
        <w:pStyle w:val="27"/>
      </w:pPr>
      <w:r>
        <w:t>17、负责促进知识产权运用。拟订知识产权运用和规范交易的政策，促进知识产权转移转化。规范知识产权无形资产评估工作。制定实施知识产权中介服务发展与监管的政策措施。</w:t>
      </w:r>
    </w:p>
    <w:p>
      <w:pPr>
        <w:pStyle w:val="27"/>
      </w:pPr>
      <w:r>
        <w:t>18、负责建立知识产权公共服务体系。建设便企利民、互联互通的全县知识产权信息公共服务平台，推动商标、专利等知识产权信息的传播利用。加强知识产权服务机构培育。指导辖区知识产权信息服务工作。</w:t>
      </w:r>
    </w:p>
    <w:p>
      <w:pPr>
        <w:pStyle w:val="27"/>
      </w:pPr>
      <w:r>
        <w:t>19、按规定承担国家知识产权局知识产权代办工作任务。组织实施原产地地理标志统一认定制度。</w:t>
      </w:r>
    </w:p>
    <w:p>
      <w:pPr>
        <w:pStyle w:val="27"/>
      </w:pPr>
      <w:r>
        <w:t>20、负责全县市场监督管理科技和信息化建设、新闻宣传、对外交流与合作。按规定承担技术性贸易措施有关工作。负责统筹协调涉外知识产权事宜，按规定承担知识产权对外转让审查工作。</w:t>
      </w:r>
    </w:p>
    <w:p>
      <w:pPr>
        <w:pStyle w:val="27"/>
      </w:pPr>
      <w:r>
        <w:t>21、研究拟定药品流通行业发展规划、政策和相关标准，推进药品流通行业结构调整，指导药品流通企业改革，推动现代化药品流通方式的发展。</w:t>
      </w:r>
    </w:p>
    <w:p>
      <w:pPr>
        <w:pStyle w:val="27"/>
      </w:pPr>
      <w:r>
        <w:t>22、负责药品（含中药、民族药，下同）、医疗器械和化妆品监督管理。贯彻执行药品、医疗器械和化妆品法律法规，监督实施经营、使用质量管理规范。依职责组织开展药品、医疗器械和化妆品监督检查，依法查处药品零售、医疗器械经营、化妆品经营和药品、医疗器械使用环节的违法行为。贯彻鼓励药品、医疗器械和化妆品新技术新产品的管理与服务政策。依权限承担上级药品监督管理部门委托和下放的职责。</w:t>
      </w:r>
    </w:p>
    <w:p>
      <w:pPr>
        <w:pStyle w:val="27"/>
      </w:pPr>
      <w:r>
        <w:t>23、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药品、医疗器械和化妆品安全应急管理工作。</w:t>
      </w:r>
    </w:p>
    <w:p>
      <w:pPr>
        <w:pStyle w:val="27"/>
      </w:pPr>
      <w:r>
        <w:t xml:space="preserve">24、推动落实药品、医疗器械和化妆品安全企业主体责任。监督乡（镇、街道）履行党政同责，组织实施药品、医疗   </w:t>
      </w:r>
    </w:p>
    <w:p>
      <w:pPr>
        <w:pStyle w:val="27"/>
      </w:pPr>
      <w:r>
        <w:t>器械和化妆品安全考核。</w:t>
      </w:r>
    </w:p>
    <w:p>
      <w:pPr>
        <w:pStyle w:val="27"/>
      </w:pPr>
      <w:r>
        <w:t>25、完成县委、县政府交办的其他任务。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乐亭县市场监督管理局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乐亭县市场监督管理局</w:t>
      </w:r>
    </w:p>
    <w:p>
      <w:pPr>
        <w:pStyle w:val="28"/>
      </w:pPr>
      <w:r>
        <w:t>2023年度部门预算安排总体情况</w:t>
      </w:r>
    </w:p>
    <w:p>
      <w:pPr>
        <w:pStyle w:val="28"/>
      </w:pPr>
    </w:p>
    <w:p>
      <w:pPr>
        <w:pStyle w:val="28"/>
      </w:pPr>
      <w:r>
        <w:t>按照预算管理有关规定，目前我省部门预算的编制实行综合预算管理，即全部收入和支出都反映在预算中。乐亭县市场监督管理局机关及所属事业单位的收支包含在部门预算中。</w:t>
      </w:r>
    </w:p>
    <w:p>
      <w:pPr>
        <w:pStyle w:val="28"/>
      </w:pPr>
      <w:r>
        <w:t>（一）总体收支情况</w:t>
      </w:r>
    </w:p>
    <w:p>
      <w:pPr>
        <w:pStyle w:val="28"/>
      </w:pPr>
      <w:r>
        <w:t>本年收入4170.14万元，其中：一般公共预算收入4170.14万元，其他收入 0万元。本年支出：4170.14万元，人员经费3183.9万元，日常公用经费213.38万元，项目支出772.86万元。</w:t>
      </w:r>
    </w:p>
    <w:p>
      <w:pPr>
        <w:pStyle w:val="28"/>
      </w:pPr>
      <w:r>
        <w:t>（二）比上年增减情况</w:t>
      </w:r>
    </w:p>
    <w:p>
      <w:pPr>
        <w:pStyle w:val="28"/>
      </w:pPr>
      <w:r>
        <w:t>相较2022年预算，我部门预算总收入增加697.93万元，其中：1、人员经费增加979.7万元，增加原因：本年度新入职公务员8人，事业人员5人，另退休人员经费在单位列支。2、日常公用经费减少29.04万元，减少原因：自烧锅炉取暖费用减少，另电梯运行维费用从公用经费里减少。3、项目经费减少253.73万元，减少原因：压缩开支及着装费用减少。</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乐亭县市场监督管理局</w:t>
      </w:r>
    </w:p>
    <w:p>
      <w:pPr>
        <w:pStyle w:val="29"/>
      </w:pPr>
      <w:r>
        <w:t>2023年度机关运行经费安排情况</w:t>
      </w:r>
    </w:p>
    <w:p>
      <w:pPr>
        <w:pStyle w:val="29"/>
      </w:pPr>
    </w:p>
    <w:p>
      <w:pPr>
        <w:pStyle w:val="29"/>
      </w:pPr>
      <w:r>
        <w:t>2023年我局机关运行经费预算为213.38万元。主要指日常公用经费，包括办公费、印刷费、邮电费、差旅费、会议费、办公用房水电费、办公用房取暖费、办公用房物业管理费、公务用车运行维护费以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乐亭县市场监督管理局</w:t>
      </w:r>
    </w:p>
    <w:p>
      <w:pPr>
        <w:pStyle w:val="30"/>
      </w:pPr>
      <w:r>
        <w:t>2023年度财政拨款“三公”经费预算</w:t>
      </w:r>
    </w:p>
    <w:p>
      <w:pPr>
        <w:pStyle w:val="30"/>
      </w:pPr>
      <w:r>
        <w:t>情况及增减变化原因</w:t>
      </w:r>
    </w:p>
    <w:p>
      <w:pPr>
        <w:pStyle w:val="30"/>
      </w:pPr>
    </w:p>
    <w:p>
      <w:pPr>
        <w:pStyle w:val="30"/>
      </w:pPr>
      <w:r>
        <w:t xml:space="preserve">2023年我部门“三公”经费预算安排46.34万元，较上年预算增加5万元。具体安排情况为： </w:t>
      </w:r>
    </w:p>
    <w:p>
      <w:pPr>
        <w:pStyle w:val="30"/>
      </w:pPr>
      <w:r>
        <w:t>（一）公务用车购置及运行费。共计安排46.34万元，较上年预算增加5万元。</w:t>
      </w:r>
    </w:p>
    <w:p>
      <w:pPr>
        <w:pStyle w:val="30"/>
      </w:pPr>
      <w:r>
        <w:t>1、公务用车购置安排0万元，与上年持平,因本年度我单位此项费用无预算安排。</w:t>
      </w:r>
    </w:p>
    <w:p>
      <w:pPr>
        <w:pStyle w:val="30"/>
      </w:pPr>
      <w:r>
        <w:t>2、公车运行维护经费安排46.34万元，较上年预算增加5万元。增加原因：2022年产生的车辆支出尚未结算，需在2023年度支出结算。</w:t>
      </w:r>
    </w:p>
    <w:p>
      <w:pPr>
        <w:pStyle w:val="30"/>
      </w:pPr>
      <w:r>
        <w:t>（二）公务接待费安排0万元，与上年持平。原因是为节约支出，我局此项经费无预算安排。</w:t>
      </w:r>
    </w:p>
    <w:p>
      <w:pPr>
        <w:pStyle w:val="30"/>
      </w:pPr>
      <w:r>
        <w:t>（三）因公出国（境）费安排0万元，与上年持平,因本年度我单位此项费用无预算安排。</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1、办公楼运维费绩效目标表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派出机构数量</w:t>
            </w:r>
          </w:p>
        </w:tc>
        <w:tc>
          <w:tcPr>
            <w:tcW w:w="2835" w:type="dxa"/>
            <w:vAlign w:val="center"/>
          </w:tcPr>
          <w:p>
            <w:pPr>
              <w:pStyle w:val="14"/>
            </w:pPr>
            <w:r>
              <w:t>派出机构数量</w:t>
            </w:r>
          </w:p>
        </w:tc>
        <w:tc>
          <w:tcPr>
            <w:tcW w:w="2551" w:type="dxa"/>
            <w:vAlign w:val="center"/>
          </w:tcPr>
          <w:p>
            <w:pPr>
              <w:pStyle w:val="14"/>
            </w:pPr>
            <w:r>
              <w:t>10个</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10.36万元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市场监管工作水平</w:t>
            </w:r>
          </w:p>
        </w:tc>
        <w:tc>
          <w:tcPr>
            <w:tcW w:w="2835" w:type="dxa"/>
            <w:vAlign w:val="center"/>
          </w:tcPr>
          <w:p>
            <w:pPr>
              <w:pStyle w:val="14"/>
            </w:pPr>
            <w:r>
              <w:t>市场监管工作水平</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监管队伍形象</w:t>
            </w:r>
          </w:p>
        </w:tc>
        <w:tc>
          <w:tcPr>
            <w:tcW w:w="2835" w:type="dxa"/>
            <w:vAlign w:val="center"/>
          </w:tcPr>
          <w:p>
            <w:pPr>
              <w:pStyle w:val="14"/>
            </w:pPr>
            <w:r>
              <w:t>监管队伍形象</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2、标准计量特种设备双随机监管经费绩效目标表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抽查企业数量</w:t>
            </w:r>
          </w:p>
        </w:tc>
        <w:tc>
          <w:tcPr>
            <w:tcW w:w="2835" w:type="dxa"/>
            <w:vAlign w:val="center"/>
          </w:tcPr>
          <w:p>
            <w:pPr>
              <w:pStyle w:val="14"/>
            </w:pPr>
            <w:r>
              <w:t>抽查企业数量</w:t>
            </w:r>
          </w:p>
        </w:tc>
        <w:tc>
          <w:tcPr>
            <w:tcW w:w="2551" w:type="dxa"/>
            <w:vAlign w:val="center"/>
          </w:tcPr>
          <w:p>
            <w:pPr>
              <w:pStyle w:val="14"/>
            </w:pPr>
            <w:r>
              <w:t>120户</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2835" w:type="dxa"/>
            <w:vAlign w:val="center"/>
          </w:tcPr>
          <w:p>
            <w:pPr>
              <w:pStyle w:val="14"/>
            </w:pPr>
            <w:r>
              <w:t>检查督导工作完成率</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15万元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水平日益提高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3、基层分局运转经费绩效目标表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保障车辆数量</w:t>
            </w:r>
          </w:p>
        </w:tc>
        <w:tc>
          <w:tcPr>
            <w:tcW w:w="2835" w:type="dxa"/>
            <w:vAlign w:val="center"/>
          </w:tcPr>
          <w:p>
            <w:pPr>
              <w:pStyle w:val="14"/>
            </w:pPr>
            <w:r>
              <w:t>保障局机关执勤执法车辆总数量</w:t>
            </w:r>
          </w:p>
        </w:tc>
        <w:tc>
          <w:tcPr>
            <w:tcW w:w="2551" w:type="dxa"/>
            <w:vAlign w:val="center"/>
          </w:tcPr>
          <w:p>
            <w:pPr>
              <w:pStyle w:val="14"/>
            </w:pPr>
            <w:r>
              <w:t>10辆</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2835" w:type="dxa"/>
            <w:vAlign w:val="center"/>
          </w:tcPr>
          <w:p>
            <w:pPr>
              <w:pStyle w:val="14"/>
            </w:pPr>
            <w:r>
              <w:t>检查督导工作完成率</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79.5万元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市场监管工作水平</w:t>
            </w:r>
          </w:p>
        </w:tc>
        <w:tc>
          <w:tcPr>
            <w:tcW w:w="2835" w:type="dxa"/>
            <w:vAlign w:val="center"/>
          </w:tcPr>
          <w:p>
            <w:pPr>
              <w:pStyle w:val="14"/>
            </w:pPr>
            <w:r>
              <w:t>市场监管工作水平</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监管队伍形象</w:t>
            </w:r>
          </w:p>
        </w:tc>
        <w:tc>
          <w:tcPr>
            <w:tcW w:w="2835" w:type="dxa"/>
            <w:vAlign w:val="center"/>
          </w:tcPr>
          <w:p>
            <w:pPr>
              <w:pStyle w:val="14"/>
            </w:pPr>
            <w:r>
              <w:t>监管队伍形象</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4、商品质量宣传检测执法经费绩效目标表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抽检批次</w:t>
            </w:r>
          </w:p>
        </w:tc>
        <w:tc>
          <w:tcPr>
            <w:tcW w:w="2835" w:type="dxa"/>
            <w:vAlign w:val="center"/>
          </w:tcPr>
          <w:p>
            <w:pPr>
              <w:pStyle w:val="14"/>
            </w:pPr>
            <w:r>
              <w:t>抽检批次</w:t>
            </w:r>
          </w:p>
        </w:tc>
        <w:tc>
          <w:tcPr>
            <w:tcW w:w="2551" w:type="dxa"/>
            <w:vAlign w:val="center"/>
          </w:tcPr>
          <w:p>
            <w:pPr>
              <w:pStyle w:val="14"/>
            </w:pPr>
            <w:r>
              <w:t>≥800批次</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抽检覆盖率</w:t>
            </w:r>
          </w:p>
        </w:tc>
        <w:tc>
          <w:tcPr>
            <w:tcW w:w="2835" w:type="dxa"/>
            <w:vAlign w:val="center"/>
          </w:tcPr>
          <w:p>
            <w:pPr>
              <w:pStyle w:val="14"/>
            </w:pPr>
            <w:r>
              <w:t>抽检覆盖率</w:t>
            </w:r>
          </w:p>
        </w:tc>
        <w:tc>
          <w:tcPr>
            <w:tcW w:w="2551" w:type="dxa"/>
            <w:vAlign w:val="center"/>
          </w:tcPr>
          <w:p>
            <w:pPr>
              <w:pStyle w:val="14"/>
            </w:pPr>
            <w:r>
              <w:t>100%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30万元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流通领域商品质量监管水平</w:t>
            </w:r>
          </w:p>
        </w:tc>
        <w:tc>
          <w:tcPr>
            <w:tcW w:w="2835" w:type="dxa"/>
            <w:vAlign w:val="center"/>
          </w:tcPr>
          <w:p>
            <w:pPr>
              <w:pStyle w:val="14"/>
            </w:pPr>
            <w:r>
              <w:t>流通领域商品质量监管水平</w:t>
            </w:r>
          </w:p>
        </w:tc>
        <w:tc>
          <w:tcPr>
            <w:tcW w:w="2551" w:type="dxa"/>
            <w:vAlign w:val="center"/>
          </w:tcPr>
          <w:p>
            <w:pPr>
              <w:pStyle w:val="14"/>
            </w:pPr>
            <w:r>
              <w:t>持续提高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5、食品药品举报奖绩效目标表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举报线索处置率(%)</w:t>
            </w:r>
          </w:p>
        </w:tc>
        <w:tc>
          <w:tcPr>
            <w:tcW w:w="2835" w:type="dxa"/>
            <w:vAlign w:val="center"/>
          </w:tcPr>
          <w:p>
            <w:pPr>
              <w:pStyle w:val="14"/>
            </w:pPr>
            <w:r>
              <w:t>举报线索处置率(%)</w:t>
            </w:r>
          </w:p>
        </w:tc>
        <w:tc>
          <w:tcPr>
            <w:tcW w:w="2551" w:type="dxa"/>
            <w:vAlign w:val="center"/>
          </w:tcPr>
          <w:p>
            <w:pPr>
              <w:pStyle w:val="14"/>
            </w:pPr>
            <w:r>
              <w:t>100%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举报办结率</w:t>
            </w:r>
          </w:p>
        </w:tc>
        <w:tc>
          <w:tcPr>
            <w:tcW w:w="2835" w:type="dxa"/>
            <w:vAlign w:val="center"/>
          </w:tcPr>
          <w:p>
            <w:pPr>
              <w:pStyle w:val="14"/>
            </w:pPr>
            <w:r>
              <w:t>举报办结率</w:t>
            </w:r>
          </w:p>
        </w:tc>
        <w:tc>
          <w:tcPr>
            <w:tcW w:w="2551" w:type="dxa"/>
            <w:vAlign w:val="center"/>
          </w:tcPr>
          <w:p>
            <w:pPr>
              <w:pStyle w:val="14"/>
            </w:pPr>
            <w:r>
              <w:t>100%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5万元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6、食品药品宣传检测执法经费绩效目标表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检测数量</w:t>
            </w:r>
          </w:p>
        </w:tc>
        <w:tc>
          <w:tcPr>
            <w:tcW w:w="2835" w:type="dxa"/>
            <w:vAlign w:val="center"/>
          </w:tcPr>
          <w:p>
            <w:pPr>
              <w:pStyle w:val="14"/>
            </w:pPr>
            <w:r>
              <w:t>检测数量</w:t>
            </w:r>
          </w:p>
        </w:tc>
        <w:tc>
          <w:tcPr>
            <w:tcW w:w="2551" w:type="dxa"/>
            <w:vAlign w:val="center"/>
          </w:tcPr>
          <w:p>
            <w:pPr>
              <w:pStyle w:val="14"/>
            </w:pPr>
            <w:r>
              <w:t>≥3500批次</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抽检食品覆盖率</w:t>
            </w:r>
          </w:p>
        </w:tc>
        <w:tc>
          <w:tcPr>
            <w:tcW w:w="2835" w:type="dxa"/>
            <w:vAlign w:val="center"/>
          </w:tcPr>
          <w:p>
            <w:pPr>
              <w:pStyle w:val="14"/>
            </w:pPr>
            <w:r>
              <w:t>抽检食品覆盖率</w:t>
            </w:r>
          </w:p>
        </w:tc>
        <w:tc>
          <w:tcPr>
            <w:tcW w:w="2551" w:type="dxa"/>
            <w:vAlign w:val="center"/>
          </w:tcPr>
          <w:p>
            <w:pPr>
              <w:pStyle w:val="14"/>
            </w:pPr>
            <w:r>
              <w:t>≥85%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263万元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日常监管工作</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7、市场监管工作经费绩效目标表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280万元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市场监管工作水平</w:t>
            </w:r>
          </w:p>
        </w:tc>
        <w:tc>
          <w:tcPr>
            <w:tcW w:w="2835" w:type="dxa"/>
            <w:vAlign w:val="center"/>
          </w:tcPr>
          <w:p>
            <w:pPr>
              <w:pStyle w:val="14"/>
            </w:pPr>
            <w:r>
              <w:t>市场监管工作水平</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监管队伍形象</w:t>
            </w:r>
          </w:p>
        </w:tc>
        <w:tc>
          <w:tcPr>
            <w:tcW w:w="2835" w:type="dxa"/>
            <w:vAlign w:val="center"/>
          </w:tcPr>
          <w:p>
            <w:pPr>
              <w:pStyle w:val="14"/>
            </w:pPr>
            <w:r>
              <w:t>监管队伍形象</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8、特种设备隐患排查专家会诊费绩效目标表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检查数量</w:t>
            </w:r>
          </w:p>
        </w:tc>
        <w:tc>
          <w:tcPr>
            <w:tcW w:w="2835" w:type="dxa"/>
            <w:vAlign w:val="center"/>
          </w:tcPr>
          <w:p>
            <w:pPr>
              <w:pStyle w:val="14"/>
            </w:pPr>
            <w:r>
              <w:t>检查数量</w:t>
            </w:r>
          </w:p>
        </w:tc>
        <w:tc>
          <w:tcPr>
            <w:tcW w:w="2551" w:type="dxa"/>
            <w:vAlign w:val="center"/>
          </w:tcPr>
          <w:p>
            <w:pPr>
              <w:pStyle w:val="14"/>
            </w:pPr>
            <w:r>
              <w:t>≥95%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检查企业覆盖率</w:t>
            </w:r>
          </w:p>
        </w:tc>
        <w:tc>
          <w:tcPr>
            <w:tcW w:w="2835" w:type="dxa"/>
            <w:vAlign w:val="center"/>
          </w:tcPr>
          <w:p>
            <w:pPr>
              <w:pStyle w:val="14"/>
            </w:pPr>
            <w:r>
              <w:t>检查企业覆盖率</w:t>
            </w:r>
          </w:p>
        </w:tc>
        <w:tc>
          <w:tcPr>
            <w:tcW w:w="2551" w:type="dxa"/>
            <w:vAlign w:val="center"/>
          </w:tcPr>
          <w:p>
            <w:pPr>
              <w:pStyle w:val="14"/>
            </w:pPr>
            <w:r>
              <w:t>≥85%</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30万元</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日常监管工作</w:t>
            </w:r>
          </w:p>
        </w:tc>
        <w:tc>
          <w:tcPr>
            <w:tcW w:w="2551" w:type="dxa"/>
            <w:vAlign w:val="center"/>
          </w:tcPr>
          <w:p>
            <w:pPr>
              <w:pStyle w:val="14"/>
            </w:pPr>
            <w:r>
              <w:t>日益提高</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可持续性</w:t>
            </w:r>
          </w:p>
        </w:tc>
        <w:tc>
          <w:tcPr>
            <w:tcW w:w="2268" w:type="dxa"/>
            <w:vAlign w:val="center"/>
          </w:tcPr>
          <w:p>
            <w:pPr>
              <w:pStyle w:val="14"/>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根据文件规定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9、市场监管专项补助经费绩效目标表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检查督导工作完成率</w:t>
            </w:r>
          </w:p>
        </w:tc>
        <w:tc>
          <w:tcPr>
            <w:tcW w:w="2835" w:type="dxa"/>
            <w:vAlign w:val="center"/>
          </w:tcPr>
          <w:p>
            <w:pPr>
              <w:pStyle w:val="14"/>
            </w:pPr>
            <w:r>
              <w:t>检查督导工作完成率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45万元</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重大事故发生次数</w:t>
            </w:r>
          </w:p>
        </w:tc>
        <w:tc>
          <w:tcPr>
            <w:tcW w:w="2835" w:type="dxa"/>
            <w:vAlign w:val="center"/>
          </w:tcPr>
          <w:p>
            <w:pPr>
              <w:pStyle w:val="14"/>
            </w:pPr>
            <w:r>
              <w:t>重大事故发生次数</w:t>
            </w:r>
          </w:p>
        </w:tc>
        <w:tc>
          <w:tcPr>
            <w:tcW w:w="2551" w:type="dxa"/>
            <w:vAlign w:val="center"/>
          </w:tcPr>
          <w:p>
            <w:pPr>
              <w:pStyle w:val="14"/>
            </w:pPr>
            <w:r>
              <w:t>0次</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持续提升我局社会影响力</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10、着装经费绩效目标表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2023年12月31日</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w:t>
            </w:r>
          </w:p>
        </w:tc>
        <w:tc>
          <w:tcPr>
            <w:tcW w:w="2551" w:type="dxa"/>
            <w:vAlign w:val="center"/>
          </w:tcPr>
          <w:p>
            <w:pPr>
              <w:pStyle w:val="14"/>
            </w:pPr>
            <w:r>
              <w:t>15万元</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经济效益提升值%</w:t>
            </w:r>
          </w:p>
        </w:tc>
        <w:tc>
          <w:tcPr>
            <w:tcW w:w="2835" w:type="dxa"/>
            <w:vAlign w:val="center"/>
          </w:tcPr>
          <w:p>
            <w:pPr>
              <w:pStyle w:val="14"/>
            </w:pPr>
            <w:r>
              <w:t>经济效益提升值%</w:t>
            </w:r>
          </w:p>
        </w:tc>
        <w:tc>
          <w:tcPr>
            <w:tcW w:w="2551" w:type="dxa"/>
            <w:vAlign w:val="center"/>
          </w:tcPr>
          <w:p>
            <w:pPr>
              <w:pStyle w:val="14"/>
            </w:pPr>
            <w:r>
              <w:t>≥90%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日常监管工作</w:t>
            </w:r>
          </w:p>
        </w:tc>
        <w:tc>
          <w:tcPr>
            <w:tcW w:w="2835" w:type="dxa"/>
            <w:vAlign w:val="center"/>
          </w:tcPr>
          <w:p>
            <w:pPr>
              <w:pStyle w:val="14"/>
            </w:pPr>
            <w:r>
              <w:t>日常监管工作</w:t>
            </w:r>
          </w:p>
        </w:tc>
        <w:tc>
          <w:tcPr>
            <w:tcW w:w="2551" w:type="dxa"/>
            <w:vAlign w:val="center"/>
          </w:tcPr>
          <w:p>
            <w:pPr>
              <w:pStyle w:val="14"/>
            </w:pPr>
            <w:r>
              <w:t>水平日益提高</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监管队伍形象</w:t>
            </w:r>
          </w:p>
        </w:tc>
        <w:tc>
          <w:tcPr>
            <w:tcW w:w="2835" w:type="dxa"/>
            <w:vAlign w:val="center"/>
          </w:tcPr>
          <w:p>
            <w:pPr>
              <w:pStyle w:val="14"/>
            </w:pPr>
            <w:r>
              <w:t>监管队伍形象</w:t>
            </w:r>
          </w:p>
        </w:tc>
        <w:tc>
          <w:tcPr>
            <w:tcW w:w="2551" w:type="dxa"/>
            <w:vAlign w:val="center"/>
          </w:tcPr>
          <w:p>
            <w:pPr>
              <w:pStyle w:val="14"/>
            </w:pPr>
            <w:r>
              <w:t>日益提高</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2023年，乐亭县市场监督管理局安排政府采购预算0.00万元。具体内容见下表。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414002乐亭县市场监督管理局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乐亭县市场监督管理局上年末固定资产金额为5892.88万元（详见下表）。本年度拟购置固定资产总额为40.00万元，已按要求列入政府采购预算，详见政府采购预算表。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414002乐亭县市场监督管理局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5892.88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21020</w:t>
            </w:r>
          </w:p>
        </w:tc>
        <w:tc>
          <w:tcPr>
            <w:tcW w:w="2835" w:type="dxa"/>
            <w:vAlign w:val="center"/>
          </w:tcPr>
          <w:p>
            <w:pPr>
              <w:pStyle w:val="13"/>
            </w:pPr>
            <w:r>
              <w:t>4827.16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21020</w:t>
            </w:r>
          </w:p>
        </w:tc>
        <w:tc>
          <w:tcPr>
            <w:tcW w:w="2835" w:type="dxa"/>
            <w:vAlign w:val="center"/>
          </w:tcPr>
          <w:p>
            <w:pPr>
              <w:pStyle w:val="13"/>
            </w:pPr>
            <w:r>
              <w:t>4827.16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25</w:t>
            </w:r>
          </w:p>
        </w:tc>
        <w:tc>
          <w:tcPr>
            <w:tcW w:w="2835" w:type="dxa"/>
            <w:vAlign w:val="center"/>
          </w:tcPr>
          <w:p>
            <w:pPr>
              <w:pStyle w:val="13"/>
            </w:pPr>
            <w:r>
              <w:t>308.58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757.14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0D61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2023-02-09T16:36:32Z</dcterms:created>
  <dcterms:modified xsi:type="dcterms:W3CDTF">2023-02-09T08:36:32Z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2023-02-09T16:36:43Z</dcterms:created>
  <dcterms:modified xsi:type="dcterms:W3CDTF">2023-02-09T08:36:43Z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2023-02-09T16:36:43Z</dcterms:created>
  <dcterms:modified xsi:type="dcterms:W3CDTF">2023-02-09T08:36:43Z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2023-02-09T16:36:43Z</dcterms:created>
  <dcterms:modified xsi:type="dcterms:W3CDTF">2023-02-09T08:36:43Z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2023-02-09T16:36:43Z</dcterms:created>
  <dcterms:modified xsi:type="dcterms:W3CDTF">2023-02-09T08:36:43Z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2023-02-09T16:36:42Z</dcterms:created>
  <dcterms:modified xsi:type="dcterms:W3CDTF">2023-02-09T08:36:42Z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2023-02-09T16:36:42Z</dcterms:created>
  <dcterms:modified xsi:type="dcterms:W3CDTF">2023-02-09T08:36:42Z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2023-02-09T16:36:42Z</dcterms:created>
  <dcterms:modified xsi:type="dcterms:W3CDTF">2023-02-09T08:36:42Z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2023-02-09T16:36:42Z</dcterms:created>
  <dcterms:modified xsi:type="dcterms:W3CDTF">2023-02-09T08:36:42Z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2023-02-09T16:36:31Z</dcterms:created>
  <dcterms:modified xsi:type="dcterms:W3CDTF">2023-02-09T08:36:31Z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2023-02-09T16:36:42Z</dcterms:created>
  <dcterms:modified xsi:type="dcterms:W3CDTF">2023-02-09T08:36:42Z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2023-02-09T16:36:32Z</dcterms:created>
  <dcterms:modified xsi:type="dcterms:W3CDTF">2023-02-09T08:36:32Z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2023-02-09T16:36:36Z</dcterms:created>
  <dcterms:modified xsi:type="dcterms:W3CDTF">2023-02-09T08:36:36Z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2023-02-09T16:36:33Z</dcterms:created>
  <dcterms:modified xsi:type="dcterms:W3CDTF">2023-02-09T08:36:33Z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2023-02-09T16:36:33Z</dcterms:created>
  <dcterms:modified xsi:type="dcterms:W3CDTF">2023-02-09T08:36:33Z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2023-02-09T16:36:33Z</dcterms:created>
  <dcterms:modified xsi:type="dcterms:W3CDTF">2023-02-09T08:36:33Z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2023-02-09T16:36:32Z</dcterms:created>
  <dcterms:modified xsi:type="dcterms:W3CDTF">2023-02-09T08:36:32Z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2023-02-09T16:36:32Z</dcterms:created>
  <dcterms:modified xsi:type="dcterms:W3CDTF">2023-02-09T08:36:32Z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2023-02-09T16:36:32Z</dcterms:created>
  <dcterms:modified xsi:type="dcterms:W3CDTF">2023-02-09T08:36:32Z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2023-02-09T16:36:32Z</dcterms:created>
  <dcterms:modified xsi:type="dcterms:W3CDTF">2023-02-09T08:36:32Z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2023-02-09T16:36:32Z</dcterms:created>
  <dcterms:modified xsi:type="dcterms:W3CDTF">2023-02-09T08:36:32Z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2023-02-09T16:36:31Z</dcterms:created>
  <dcterms:modified xsi:type="dcterms:W3CDTF">2023-02-09T08:36:30Z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2023-02-09T16:36:32Z</dcterms:created>
  <dcterms:modified xsi:type="dcterms:W3CDTF">2023-02-09T08:36:32Z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2023-02-09T16:36:44Z</dcterms:created>
  <dcterms:modified xsi:type="dcterms:W3CDTF">2023-02-09T08:36:44Z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2023-02-09T16:36:43Z</dcterms:created>
  <dcterms:modified xsi:type="dcterms:W3CDTF">2023-02-09T08:36:43Z</dcterms:modified>
</cp:coreProperties>
</file>

<file path=customXml/itemProps1.xml><?xml version="1.0" encoding="utf-8"?>
<ds:datastoreItem xmlns:ds="http://schemas.openxmlformats.org/officeDocument/2006/customXml" ds:itemID="{e8b62cd1-1632-47f6-b28b-106ff14ac21d}">
  <ds:schemaRefs/>
</ds:datastoreItem>
</file>

<file path=customXml/itemProps10.xml><?xml version="1.0" encoding="utf-8"?>
<ds:datastoreItem xmlns:ds="http://schemas.openxmlformats.org/officeDocument/2006/customXml" ds:itemID="{9b05de72-a8f3-4ee6-a20e-68e2a8666106}">
  <ds:schemaRefs/>
</ds:datastoreItem>
</file>

<file path=customXml/itemProps11.xml><?xml version="1.0" encoding="utf-8"?>
<ds:datastoreItem xmlns:ds="http://schemas.openxmlformats.org/officeDocument/2006/customXml" ds:itemID="{fba8e299-fa24-4e33-bf2c-5f42c5e65c40}">
  <ds:schemaRefs/>
</ds:datastoreItem>
</file>

<file path=customXml/itemProps12.xml><?xml version="1.0" encoding="utf-8"?>
<ds:datastoreItem xmlns:ds="http://schemas.openxmlformats.org/officeDocument/2006/customXml" ds:itemID="{078a9db8-a583-4067-a45f-bda708ead0db}">
  <ds:schemaRefs/>
</ds:datastoreItem>
</file>

<file path=customXml/itemProps13.xml><?xml version="1.0" encoding="utf-8"?>
<ds:datastoreItem xmlns:ds="http://schemas.openxmlformats.org/officeDocument/2006/customXml" ds:itemID="{a737ec98-1aa8-44f3-9c93-bd986d2bfce4}">
  <ds:schemaRefs/>
</ds:datastoreItem>
</file>

<file path=customXml/itemProps14.xml><?xml version="1.0" encoding="utf-8"?>
<ds:datastoreItem xmlns:ds="http://schemas.openxmlformats.org/officeDocument/2006/customXml" ds:itemID="{b9517348-eddc-4b6d-b4f4-1d27cc80abbd}">
  <ds:schemaRefs/>
</ds:datastoreItem>
</file>

<file path=customXml/itemProps15.xml><?xml version="1.0" encoding="utf-8"?>
<ds:datastoreItem xmlns:ds="http://schemas.openxmlformats.org/officeDocument/2006/customXml" ds:itemID="{195bd6bf-2238-43f3-a5b0-fc4139b12797}">
  <ds:schemaRefs/>
</ds:datastoreItem>
</file>

<file path=customXml/itemProps16.xml><?xml version="1.0" encoding="utf-8"?>
<ds:datastoreItem xmlns:ds="http://schemas.openxmlformats.org/officeDocument/2006/customXml" ds:itemID="{c49d3b2c-790a-4324-8781-191936358c5b}">
  <ds:schemaRefs/>
</ds:datastoreItem>
</file>

<file path=customXml/itemProps17.xml><?xml version="1.0" encoding="utf-8"?>
<ds:datastoreItem xmlns:ds="http://schemas.openxmlformats.org/officeDocument/2006/customXml" ds:itemID="{035d9a2f-83e7-41d0-9ba5-0b848031424d}">
  <ds:schemaRefs/>
</ds:datastoreItem>
</file>

<file path=customXml/itemProps18.xml><?xml version="1.0" encoding="utf-8"?>
<ds:datastoreItem xmlns:ds="http://schemas.openxmlformats.org/officeDocument/2006/customXml" ds:itemID="{0ffd0b56-d3ae-41bb-92f1-12db923b8de4}">
  <ds:schemaRefs/>
</ds:datastoreItem>
</file>

<file path=customXml/itemProps19.xml><?xml version="1.0" encoding="utf-8"?>
<ds:datastoreItem xmlns:ds="http://schemas.openxmlformats.org/officeDocument/2006/customXml" ds:itemID="{8aa3e757-9fdf-486e-91f7-23715cf6d508}">
  <ds:schemaRefs/>
</ds:datastoreItem>
</file>

<file path=customXml/itemProps2.xml><?xml version="1.0" encoding="utf-8"?>
<ds:datastoreItem xmlns:ds="http://schemas.openxmlformats.org/officeDocument/2006/customXml" ds:itemID="{7cd8abf7-415a-4674-9be4-fb088964a68e}">
  <ds:schemaRefs/>
</ds:datastoreItem>
</file>

<file path=customXml/itemProps20.xml><?xml version="1.0" encoding="utf-8"?>
<ds:datastoreItem xmlns:ds="http://schemas.openxmlformats.org/officeDocument/2006/customXml" ds:itemID="{20be30f3-ff49-4e0a-8ce1-435d722b9c8d}">
  <ds:schemaRefs/>
</ds:datastoreItem>
</file>

<file path=customXml/itemProps21.xml><?xml version="1.0" encoding="utf-8"?>
<ds:datastoreItem xmlns:ds="http://schemas.openxmlformats.org/officeDocument/2006/customXml" ds:itemID="{af56e1ac-df8c-4de2-b874-e79276f6f0ba}">
  <ds:schemaRefs/>
</ds:datastoreItem>
</file>

<file path=customXml/itemProps22.xml><?xml version="1.0" encoding="utf-8"?>
<ds:datastoreItem xmlns:ds="http://schemas.openxmlformats.org/officeDocument/2006/customXml" ds:itemID="{228d4647-b129-4c94-95ac-788c45ccde2d}">
  <ds:schemaRefs/>
</ds:datastoreItem>
</file>

<file path=customXml/itemProps23.xml><?xml version="1.0" encoding="utf-8"?>
<ds:datastoreItem xmlns:ds="http://schemas.openxmlformats.org/officeDocument/2006/customXml" ds:itemID="{e0caca45-6bd1-44b1-96d0-f5d34d6a0df1}">
  <ds:schemaRefs/>
</ds:datastoreItem>
</file>

<file path=customXml/itemProps24.xml><?xml version="1.0" encoding="utf-8"?>
<ds:datastoreItem xmlns:ds="http://schemas.openxmlformats.org/officeDocument/2006/customXml" ds:itemID="{d1c00fe4-ef8f-40cc-b37a-975635285c0d}">
  <ds:schemaRefs/>
</ds:datastoreItem>
</file>

<file path=customXml/itemProps25.xml><?xml version="1.0" encoding="utf-8"?>
<ds:datastoreItem xmlns:ds="http://schemas.openxmlformats.org/officeDocument/2006/customXml" ds:itemID="{a0aecf19-9196-4898-ab62-4e8789f2c528}">
  <ds:schemaRefs/>
</ds:datastoreItem>
</file>

<file path=customXml/itemProps26.xml><?xml version="1.0" encoding="utf-8"?>
<ds:datastoreItem xmlns:ds="http://schemas.openxmlformats.org/officeDocument/2006/customXml" ds:itemID="{4985db3f-b3dc-4c9d-b410-0f6e2e39455b}">
  <ds:schemaRefs/>
</ds:datastoreItem>
</file>

<file path=customXml/itemProps27.xml><?xml version="1.0" encoding="utf-8"?>
<ds:datastoreItem xmlns:ds="http://schemas.openxmlformats.org/officeDocument/2006/customXml" ds:itemID="{f758dbfb-fe76-4b6b-a11d-0f82ce840f1d}">
  <ds:schemaRefs/>
</ds:datastoreItem>
</file>

<file path=customXml/itemProps28.xml><?xml version="1.0" encoding="utf-8"?>
<ds:datastoreItem xmlns:ds="http://schemas.openxmlformats.org/officeDocument/2006/customXml" ds:itemID="{6449ba5a-9431-43ed-ba3f-8ad46d173858}">
  <ds:schemaRefs/>
</ds:datastoreItem>
</file>

<file path=customXml/itemProps29.xml><?xml version="1.0" encoding="utf-8"?>
<ds:datastoreItem xmlns:ds="http://schemas.openxmlformats.org/officeDocument/2006/customXml" ds:itemID="{33dc50f6-4ddf-4535-87dd-343511c004e8}">
  <ds:schemaRefs/>
</ds:datastoreItem>
</file>

<file path=customXml/itemProps3.xml><?xml version="1.0" encoding="utf-8"?>
<ds:datastoreItem xmlns:ds="http://schemas.openxmlformats.org/officeDocument/2006/customXml" ds:itemID="{e42abbee-6aa2-4be0-9142-4660972e6786}">
  <ds:schemaRefs/>
</ds:datastoreItem>
</file>

<file path=customXml/itemProps30.xml><?xml version="1.0" encoding="utf-8"?>
<ds:datastoreItem xmlns:ds="http://schemas.openxmlformats.org/officeDocument/2006/customXml" ds:itemID="{3f0ae587-02e3-4f13-b055-73803ba65fa4}">
  <ds:schemaRefs/>
</ds:datastoreItem>
</file>

<file path=customXml/itemProps31.xml><?xml version="1.0" encoding="utf-8"?>
<ds:datastoreItem xmlns:ds="http://schemas.openxmlformats.org/officeDocument/2006/customXml" ds:itemID="{6978a87f-675b-4bdf-9682-615f9dbc5683}">
  <ds:schemaRefs/>
</ds:datastoreItem>
</file>

<file path=customXml/itemProps32.xml><?xml version="1.0" encoding="utf-8"?>
<ds:datastoreItem xmlns:ds="http://schemas.openxmlformats.org/officeDocument/2006/customXml" ds:itemID="{d5822efd-79b5-4b8c-b78b-11af950c9eff}">
  <ds:schemaRefs/>
</ds:datastoreItem>
</file>

<file path=customXml/itemProps33.xml><?xml version="1.0" encoding="utf-8"?>
<ds:datastoreItem xmlns:ds="http://schemas.openxmlformats.org/officeDocument/2006/customXml" ds:itemID="{dfe00625-fef1-4818-b6a0-a678bc472426}">
  <ds:schemaRefs/>
</ds:datastoreItem>
</file>

<file path=customXml/itemProps34.xml><?xml version="1.0" encoding="utf-8"?>
<ds:datastoreItem xmlns:ds="http://schemas.openxmlformats.org/officeDocument/2006/customXml" ds:itemID="{20c43c5b-27b2-4004-888c-494c273d8472}">
  <ds:schemaRefs/>
</ds:datastoreItem>
</file>

<file path=customXml/itemProps35.xml><?xml version="1.0" encoding="utf-8"?>
<ds:datastoreItem xmlns:ds="http://schemas.openxmlformats.org/officeDocument/2006/customXml" ds:itemID="{17ad602d-9a4a-492b-8b5c-3dd7e1202973}">
  <ds:schemaRefs/>
</ds:datastoreItem>
</file>

<file path=customXml/itemProps36.xml><?xml version="1.0" encoding="utf-8"?>
<ds:datastoreItem xmlns:ds="http://schemas.openxmlformats.org/officeDocument/2006/customXml" ds:itemID="{2177e41c-b60d-4515-a235-a13f090c7e1f}">
  <ds:schemaRefs/>
</ds:datastoreItem>
</file>

<file path=customXml/itemProps37.xml><?xml version="1.0" encoding="utf-8"?>
<ds:datastoreItem xmlns:ds="http://schemas.openxmlformats.org/officeDocument/2006/customXml" ds:itemID="{73c37dfe-6c99-4d3f-b540-b4a874e48f0a}">
  <ds:schemaRefs/>
</ds:datastoreItem>
</file>

<file path=customXml/itemProps38.xml><?xml version="1.0" encoding="utf-8"?>
<ds:datastoreItem xmlns:ds="http://schemas.openxmlformats.org/officeDocument/2006/customXml" ds:itemID="{96babfb7-0317-49db-8f54-78086973958d}">
  <ds:schemaRefs/>
</ds:datastoreItem>
</file>

<file path=customXml/itemProps39.xml><?xml version="1.0" encoding="utf-8"?>
<ds:datastoreItem xmlns:ds="http://schemas.openxmlformats.org/officeDocument/2006/customXml" ds:itemID="{9694171f-18b9-49ad-84df-5de52e43d539}">
  <ds:schemaRefs/>
</ds:datastoreItem>
</file>

<file path=customXml/itemProps4.xml><?xml version="1.0" encoding="utf-8"?>
<ds:datastoreItem xmlns:ds="http://schemas.openxmlformats.org/officeDocument/2006/customXml" ds:itemID="{c5f2afe6-c549-4729-aaa4-10b229c1a556}">
  <ds:schemaRefs/>
</ds:datastoreItem>
</file>

<file path=customXml/itemProps40.xml><?xml version="1.0" encoding="utf-8"?>
<ds:datastoreItem xmlns:ds="http://schemas.openxmlformats.org/officeDocument/2006/customXml" ds:itemID="{2a05dd13-f4f8-4bdf-918c-dca0902bb99e}">
  <ds:schemaRefs/>
</ds:datastoreItem>
</file>

<file path=customXml/itemProps41.xml><?xml version="1.0" encoding="utf-8"?>
<ds:datastoreItem xmlns:ds="http://schemas.openxmlformats.org/officeDocument/2006/customXml" ds:itemID="{d6ccb30a-c745-4457-b463-8f5b5406ad99}">
  <ds:schemaRefs/>
</ds:datastoreItem>
</file>

<file path=customXml/itemProps42.xml><?xml version="1.0" encoding="utf-8"?>
<ds:datastoreItem xmlns:ds="http://schemas.openxmlformats.org/officeDocument/2006/customXml" ds:itemID="{0387e278-28be-4fce-8e87-bbc3fa849021}">
  <ds:schemaRefs/>
</ds:datastoreItem>
</file>

<file path=customXml/itemProps43.xml><?xml version="1.0" encoding="utf-8"?>
<ds:datastoreItem xmlns:ds="http://schemas.openxmlformats.org/officeDocument/2006/customXml" ds:itemID="{697d3ebc-01ae-41d2-b6e3-b2217cab9e9b}">
  <ds:schemaRefs/>
</ds:datastoreItem>
</file>

<file path=customXml/itemProps44.xml><?xml version="1.0" encoding="utf-8"?>
<ds:datastoreItem xmlns:ds="http://schemas.openxmlformats.org/officeDocument/2006/customXml" ds:itemID="{a7f52940-a7b5-4e77-9041-1e58303c0bb2}">
  <ds:schemaRefs/>
</ds:datastoreItem>
</file>

<file path=customXml/itemProps45.xml><?xml version="1.0" encoding="utf-8"?>
<ds:datastoreItem xmlns:ds="http://schemas.openxmlformats.org/officeDocument/2006/customXml" ds:itemID="{c6aabd53-e33e-4176-9e17-fccdf9f9952b}">
  <ds:schemaRefs/>
</ds:datastoreItem>
</file>

<file path=customXml/itemProps46.xml><?xml version="1.0" encoding="utf-8"?>
<ds:datastoreItem xmlns:ds="http://schemas.openxmlformats.org/officeDocument/2006/customXml" ds:itemID="{a2ded5ad-d792-467f-be5c-640d1e4e6174}">
  <ds:schemaRefs/>
</ds:datastoreItem>
</file>

<file path=customXml/itemProps47.xml><?xml version="1.0" encoding="utf-8"?>
<ds:datastoreItem xmlns:ds="http://schemas.openxmlformats.org/officeDocument/2006/customXml" ds:itemID="{ce32dafe-e2ec-44dc-992c-581e5835f4fa}">
  <ds:schemaRefs/>
</ds:datastoreItem>
</file>

<file path=customXml/itemProps48.xml><?xml version="1.0" encoding="utf-8"?>
<ds:datastoreItem xmlns:ds="http://schemas.openxmlformats.org/officeDocument/2006/customXml" ds:itemID="{adf6ab22-d2e3-43b2-a635-51df124a317c}">
  <ds:schemaRefs/>
</ds:datastoreItem>
</file>

<file path=customXml/itemProps49.xml><?xml version="1.0" encoding="utf-8"?>
<ds:datastoreItem xmlns:ds="http://schemas.openxmlformats.org/officeDocument/2006/customXml" ds:itemID="{9beb1c23-bcae-428e-9037-813cb63ac585}">
  <ds:schemaRefs/>
</ds:datastoreItem>
</file>

<file path=customXml/itemProps5.xml><?xml version="1.0" encoding="utf-8"?>
<ds:datastoreItem xmlns:ds="http://schemas.openxmlformats.org/officeDocument/2006/customXml" ds:itemID="{2d0f3161-f7ba-44af-9a90-ecacbdcd80a7}">
  <ds:schemaRefs/>
</ds:datastoreItem>
</file>

<file path=customXml/itemProps50.xml><?xml version="1.0" encoding="utf-8"?>
<ds:datastoreItem xmlns:ds="http://schemas.openxmlformats.org/officeDocument/2006/customXml" ds:itemID="{715f53bb-6f3f-4a35-bb6f-02e7b179f80b}">
  <ds:schemaRefs/>
</ds:datastoreItem>
</file>

<file path=customXml/itemProps6.xml><?xml version="1.0" encoding="utf-8"?>
<ds:datastoreItem xmlns:ds="http://schemas.openxmlformats.org/officeDocument/2006/customXml" ds:itemID="{bbbc663e-e5ab-4e0b-a610-ead11b29bd0a}">
  <ds:schemaRefs/>
</ds:datastoreItem>
</file>

<file path=customXml/itemProps7.xml><?xml version="1.0" encoding="utf-8"?>
<ds:datastoreItem xmlns:ds="http://schemas.openxmlformats.org/officeDocument/2006/customXml" ds:itemID="{8941a220-de5a-4e08-a993-fac669b25c18}">
  <ds:schemaRefs/>
</ds:datastoreItem>
</file>

<file path=customXml/itemProps8.xml><?xml version="1.0" encoding="utf-8"?>
<ds:datastoreItem xmlns:ds="http://schemas.openxmlformats.org/officeDocument/2006/customXml" ds:itemID="{a6cfb168-4d52-444d-a923-64c1cea233cd}">
  <ds:schemaRefs/>
</ds:datastoreItem>
</file>

<file path=customXml/itemProps9.xml><?xml version="1.0" encoding="utf-8"?>
<ds:datastoreItem xmlns:ds="http://schemas.openxmlformats.org/officeDocument/2006/customXml" ds:itemID="{dc5ede03-c792-4deb-a807-1177565e6f4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2023-02-09T16:36:00Z</dcterms:created>
  <dc:creator>Administrator</dc:creator>
  <cp:lastModifiedBy>只「胡柒萬</cp:lastModifiedBy>
  <dcterms:modified xsi:type="dcterms:W3CDTF">2024-07-15T01:46:01Z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7AE4E69A7D3D41FCB62A3A251A40F08F</vt:lpwstr>
  </property>
</Properties>
</file>