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r>
        <w:rPr>
          <w:rFonts w:hint="eastAsia"/>
          <w:lang w:val="en-US" w:eastAsia="zh-CN"/>
        </w:rPr>
        <w:t>-5</w:t>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2"/>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5-16</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eastAsia"/>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7-18</w:t>
      </w:r>
    </w:p>
    <w:p>
      <w:pPr>
        <w:pStyle w:val="32"/>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8-20</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default" w:eastAsia="方正仿宋_GBK"/>
          <w:lang w:val="en-US" w:eastAsia="zh-CN"/>
        </w:rPr>
      </w:pPr>
      <w:r>
        <w:rPr>
          <w:rFonts w:hint="eastAsia"/>
          <w:lang w:val="en-US" w:eastAsia="zh-CN"/>
        </w:rPr>
        <w:t>十、项目绩效申报情况</w:t>
      </w:r>
      <w:r>
        <w:tab/>
      </w:r>
      <w:r>
        <w:rPr>
          <w:rFonts w:hint="eastAsia"/>
          <w:lang w:val="en-US" w:eastAsia="zh-CN"/>
        </w:rPr>
        <w:t>23</w:t>
      </w:r>
    </w:p>
    <w:p>
      <w:r>
        <w:fldChar w:fldCharType="end"/>
      </w: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tbl>
      <w:tblPr>
        <w:tblStyle w:val="4"/>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2736"/>
        <w:gridCol w:w="1694"/>
        <w:gridCol w:w="3338"/>
        <w:gridCol w:w="1428"/>
        <w:gridCol w:w="1074"/>
        <w:gridCol w:w="1072"/>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8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0" w:name="_Toc_2_2_0000000002"/>
            <w:r>
              <w:rPr>
                <w:rFonts w:hint="eastAsia" w:ascii="宋体" w:hAnsi="宋体" w:eastAsia="宋体" w:cs="宋体"/>
                <w:b/>
                <w:bCs/>
                <w:i w:val="0"/>
                <w:iCs w:val="0"/>
                <w:color w:val="000000"/>
                <w:kern w:val="0"/>
                <w:sz w:val="43"/>
                <w:szCs w:val="43"/>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252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80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465"/>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26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4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21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20805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2080505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20816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红十字事业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2081601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2101103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2210201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47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300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52.29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47.29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红十字事业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2081601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2101103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3080"/>
        <w:gridCol w:w="820"/>
        <w:gridCol w:w="3030"/>
        <w:gridCol w:w="735"/>
        <w:gridCol w:w="1725"/>
        <w:gridCol w:w="2310"/>
        <w:gridCol w:w="2205"/>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68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0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24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51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52.29</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3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0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0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b/>
                <w:bCs/>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47.29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社会保障和就业支出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44.15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行政事业单位养老支出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机关事业单位基本养老保险缴费支出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红十字事业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34.36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2081601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行政运行</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39.36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34.36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卫生健康支出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行政事业单位医疗</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4.55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事业单位医疗</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2101103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公务员医疗补助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住房保障支出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住房改革支出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b/>
                <w:bCs/>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47.29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43.23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10.46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4.79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城镇职工基本医疗保险缴费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公务员医疗补助缴费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0.36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3.59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0.71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邮电费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30231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公务用车运行维护费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2.84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书宋_GBK" w:hAnsi="方正书宋_GBK" w:eastAsia="方正书宋_GBK" w:cs="方正书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奖励金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tbl>
      <w:tblPr>
        <w:tblStyle w:val="4"/>
        <w:tblW w:w="14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8"/>
        <w:gridCol w:w="2250"/>
        <w:gridCol w:w="1185"/>
        <w:gridCol w:w="1140"/>
        <w:gridCol w:w="1995"/>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24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9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199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26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48"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无部门预算政府基金预算财政拨款支出预算，空表列式。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42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8"/>
        <w:gridCol w:w="2685"/>
        <w:gridCol w:w="1170"/>
        <w:gridCol w:w="645"/>
        <w:gridCol w:w="1830"/>
        <w:gridCol w:w="3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263"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9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183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73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63"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无部门预算国有资本经营预算财政拨款支出预算，空表列式。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6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8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7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4"/>
        <w:tblW w:w="13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60"/>
        <w:gridCol w:w="1080"/>
        <w:gridCol w:w="2053"/>
        <w:gridCol w:w="1935"/>
        <w:gridCol w:w="271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96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08"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部门编码及名称：[761]红十字会</w:t>
            </w:r>
          </w:p>
        </w:tc>
        <w:tc>
          <w:tcPr>
            <w:tcW w:w="27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0"/>
    <w:p>
      <w:pPr>
        <w:ind w:firstLine="420"/>
        <w:sectPr>
          <w:pgSz w:w="16840" w:h="11900" w:orient="landscape"/>
          <w:pgMar w:top="1361" w:right="1020" w:bottom="1134" w:left="1020" w:header="720" w:footer="720" w:gutter="0"/>
          <w:cols w:space="720" w:num="1"/>
        </w:sectPr>
      </w:pPr>
    </w:p>
    <w:p>
      <w:pPr>
        <w:jc w:val="center"/>
        <w:rPr>
          <w:rFonts w:hint="eastAsia" w:ascii="黑体" w:hAnsi="黑体" w:eastAsia="黑体" w:cs="黑体"/>
          <w:sz w:val="44"/>
        </w:rPr>
      </w:pPr>
      <w:r>
        <w:rPr>
          <w:rFonts w:ascii="方正小标宋_GBK" w:eastAsia="方正小标宋_GBK"/>
          <w:sz w:val="44"/>
        </w:rPr>
        <w:t xml:space="preserve"> </w:t>
      </w:r>
      <w:r>
        <w:rPr>
          <w:rFonts w:hint="eastAsia" w:ascii="黑体" w:hAnsi="黑体" w:eastAsia="黑体" w:cs="黑体"/>
          <w:sz w:val="44"/>
        </w:rPr>
        <w:t>红十字会2021年部门预算信息公开情况说明</w:t>
      </w:r>
    </w:p>
    <w:p>
      <w:pPr>
        <w:jc w:val="center"/>
        <w:rPr>
          <w:rFonts w:hint="eastAsia" w:ascii="黑体" w:hAnsi="黑体" w:eastAsia="黑体" w:cs="黑体"/>
          <w:sz w:val="44"/>
        </w:rPr>
      </w:pP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根据《</w:t>
      </w:r>
      <w:r>
        <w:rPr>
          <w:rFonts w:hint="eastAsia" w:ascii="仿宋" w:hAnsi="仿宋" w:eastAsia="仿宋" w:cs="Times New Roman"/>
          <w:sz w:val="32"/>
          <w:szCs w:val="32"/>
          <w:lang w:eastAsia="zh-CN"/>
        </w:rPr>
        <w:t>中华人民共和</w:t>
      </w:r>
      <w:r>
        <w:rPr>
          <w:rFonts w:hint="eastAsia" w:ascii="仿宋" w:hAnsi="仿宋" w:eastAsia="仿宋" w:cs="Times New Roman"/>
          <w:sz w:val="32"/>
          <w:szCs w:val="32"/>
        </w:rPr>
        <w:t>国预算法》、《河北省委办公厅河北省人民政府办公厅印发〈关于进一步推进预算公开工作的实施意见〉的通知》（冀办发</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2016</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29号）、《河北省财政厅关于印发&lt;河北省预决算公开操作规程实施细则&gt;的通知》（冀财预【2016】129号</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和政府信息公开制度等有关规定，以及《乐亭县财政局关于下达2021年部门支出预算批复》（乐财预〔2021〕2号），现将乐亭县红十</w:t>
      </w:r>
      <w:r>
        <w:rPr>
          <w:rFonts w:hint="eastAsia" w:ascii="仿宋" w:hAnsi="仿宋" w:eastAsia="仿宋" w:cs="Times New Roman"/>
          <w:sz w:val="32"/>
          <w:szCs w:val="32"/>
          <w:lang w:eastAsia="zh-CN"/>
        </w:rPr>
        <w:t>字</w:t>
      </w:r>
      <w:r>
        <w:rPr>
          <w:rFonts w:hint="eastAsia" w:ascii="仿宋" w:hAnsi="仿宋" w:eastAsia="仿宋" w:cs="Times New Roman"/>
          <w:sz w:val="32"/>
          <w:szCs w:val="32"/>
        </w:rPr>
        <w:t>会202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年度部门预算及“三公”经费信息有关情况说明如下:</w:t>
      </w:r>
    </w:p>
    <w:p>
      <w:pPr>
        <w:widowControl/>
        <w:ind w:firstLine="640"/>
        <w:jc w:val="left"/>
        <w:rPr>
          <w:rFonts w:hint="eastAsia" w:ascii="仿宋" w:hAnsi="仿宋" w:eastAsia="仿宋" w:cs="Times New Roman"/>
          <w:sz w:val="32"/>
          <w:szCs w:val="32"/>
        </w:rPr>
      </w:pPr>
      <w:r>
        <w:rPr>
          <w:rFonts w:hint="eastAsia" w:ascii="仿宋" w:hAnsi="仿宋" w:eastAsia="仿宋" w:cs="Times New Roman"/>
          <w:sz w:val="32"/>
          <w:szCs w:val="32"/>
        </w:rPr>
        <w:t>一、部门职责及机构设置情况：</w:t>
      </w:r>
    </w:p>
    <w:p>
      <w:pPr>
        <w:widowControl/>
        <w:spacing w:line="360" w:lineRule="auto"/>
        <w:ind w:firstLine="64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（一）部门职责和机构设置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1、认真贯彻执行《</w:t>
      </w:r>
      <w:r>
        <w:rPr>
          <w:rFonts w:hint="eastAsia" w:ascii="仿宋" w:hAnsi="仿宋" w:eastAsia="仿宋" w:cs="Times New Roman"/>
          <w:sz w:val="32"/>
          <w:szCs w:val="32"/>
          <w:lang w:eastAsia="zh-CN"/>
        </w:rPr>
        <w:t>中华人民共和</w:t>
      </w:r>
      <w:r>
        <w:rPr>
          <w:rFonts w:hint="eastAsia" w:ascii="仿宋" w:hAnsi="仿宋" w:eastAsia="仿宋" w:cs="Times New Roman"/>
          <w:sz w:val="32"/>
          <w:szCs w:val="32"/>
        </w:rPr>
        <w:t>国红十字会法》和《中国红十字会章程》，指</w:t>
      </w:r>
      <w:r>
        <w:rPr>
          <w:rFonts w:hint="eastAsia" w:ascii="仿宋" w:hAnsi="仿宋" w:eastAsia="仿宋"/>
          <w:sz w:val="32"/>
          <w:szCs w:val="32"/>
        </w:rPr>
        <w:t>导</w:t>
      </w:r>
      <w:r>
        <w:rPr>
          <w:rFonts w:hint="eastAsia" w:ascii="仿宋" w:hAnsi="仿宋" w:eastAsia="仿宋"/>
          <w:sz w:val="32"/>
          <w:szCs w:val="32"/>
          <w:lang w:eastAsia="zh-CN"/>
        </w:rPr>
        <w:t>基层</w:t>
      </w:r>
      <w:r>
        <w:rPr>
          <w:rFonts w:hint="eastAsia" w:ascii="仿宋" w:hAnsi="仿宋" w:eastAsia="仿宋"/>
          <w:sz w:val="32"/>
          <w:szCs w:val="32"/>
        </w:rPr>
        <w:t>红十字会开展活动，推动红十字各项工作的开展。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2、建立健全红十字应急救援体系，负责红十字会备灾救灾设施的建设、管理和备灾救灾物资的募集。依托志愿人员建立各类救援队伍，开展自然灾害发生后的救助工作和突发事件的应急救援，参与灾后重建。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3、建立红十字应急救护培训长效机制。积极推动红十字救护培训进社区、进农村、进学校、进企业、进机关，不断提高应急救护知识在人民群众中的普及率。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4、依法开展筹资活动，提高红十字会人道救助能力。完善城乡红十字人道服务体系，面向困难群体开展人道救助工作。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5、加强无偿献血工作，依法参与无偿献血的宣传推动和表彰奖励工作。开展艾滋病预防控制的宣传和教育，关心爱护艾滋病病毒感染者、患者及其他人道救助工作。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6、开展造血干细胞捐献工作，积极推进中国造血干细胞捐献者资料库河北省管理中心建设，扩大库容量，提高管理的信息化和规范化水平。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7、依法开展遗体、人体器官（组织）捐献工作，设立人体器官捐献救助基金，为捐受双方提供必要的人道救助。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8、在中国红十字会总会的指导下，加强与国际红十字组织的友好合作与往来，积极开展国际人道援助，加强同香港、澳门红十字会和台湾红十字组织的交流与合作。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9、积极发展红十字志愿服务组织，开展红十字志愿者服务活动。加强红十字青少年工作。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10、依法开展人道法传播，宣传国际红十字和红新月运动的基本原则和日内瓦公约及其议定书，并依照有关规定开展工作。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11、完成县委、县政府交办的其他工作。</w:t>
      </w:r>
    </w:p>
    <w:p>
      <w:pPr>
        <w:widowControl/>
        <w:spacing w:line="360" w:lineRule="auto"/>
        <w:ind w:firstLine="64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（二）</w:t>
      </w:r>
      <w:r>
        <w:rPr>
          <w:rFonts w:hint="eastAsia" w:ascii="仿宋" w:hAnsi="仿宋" w:eastAsia="仿宋"/>
          <w:sz w:val="32"/>
          <w:szCs w:val="32"/>
        </w:rPr>
        <w:t>机构设置</w:t>
      </w:r>
    </w:p>
    <w:p>
      <w:pPr>
        <w:widowControl/>
        <w:spacing w:line="360" w:lineRule="auto"/>
        <w:ind w:firstLine="64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1、机构及组成单位情况</w:t>
      </w:r>
    </w:p>
    <w:p>
      <w:pPr>
        <w:jc w:val="center"/>
        <w:outlineLvl w:val="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乐亭县红十字会是独立编制预算机构，单位性质是社会团体。下设办公室。</w:t>
      </w:r>
    </w:p>
    <w:p>
      <w:pPr>
        <w:jc w:val="center"/>
        <w:outlineLvl w:val="0"/>
        <w:rPr>
          <w:rFonts w:hint="eastAsia" w:ascii="仿宋" w:hAnsi="仿宋" w:eastAsia="仿宋" w:cs="仿宋"/>
          <w:sz w:val="32"/>
          <w:szCs w:val="24"/>
        </w:rPr>
      </w:pPr>
      <w:r>
        <w:rPr>
          <w:rFonts w:hint="eastAsia" w:ascii="仿宋" w:hAnsi="仿宋" w:eastAsia="仿宋" w:cs="仿宋"/>
          <w:sz w:val="32"/>
          <w:szCs w:val="24"/>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单位名称</w:t>
            </w:r>
          </w:p>
        </w:tc>
        <w:tc>
          <w:tcPr>
            <w:tcW w:w="1134" w:type="dxa"/>
            <w:vMerge w:val="restart"/>
            <w:noWrap w:val="0"/>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单位性质</w:t>
            </w:r>
          </w:p>
        </w:tc>
        <w:tc>
          <w:tcPr>
            <w:tcW w:w="1276" w:type="dxa"/>
            <w:vMerge w:val="restart"/>
            <w:noWrap w:val="0"/>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单位规格</w:t>
            </w:r>
          </w:p>
        </w:tc>
        <w:tc>
          <w:tcPr>
            <w:tcW w:w="2902" w:type="dxa"/>
            <w:vMerge w:val="restart"/>
            <w:noWrap w:val="0"/>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noWrap w:val="0"/>
            <w:vAlign w:val="center"/>
          </w:tcPr>
          <w:p>
            <w:pPr>
              <w:spacing w:line="300" w:lineRule="exact"/>
              <w:jc w:val="left"/>
              <w:outlineLvl w:val="0"/>
              <w:rPr>
                <w:rFonts w:hint="eastAsia" w:ascii="仿宋" w:hAnsi="仿宋" w:eastAsia="仿宋" w:cs="仿宋"/>
                <w:szCs w:val="24"/>
              </w:rPr>
            </w:pPr>
          </w:p>
        </w:tc>
        <w:tc>
          <w:tcPr>
            <w:tcW w:w="1134" w:type="dxa"/>
            <w:vMerge w:val="continue"/>
            <w:noWrap w:val="0"/>
            <w:vAlign w:val="center"/>
          </w:tcPr>
          <w:p>
            <w:pPr>
              <w:spacing w:line="300" w:lineRule="exact"/>
              <w:jc w:val="left"/>
              <w:outlineLvl w:val="0"/>
              <w:rPr>
                <w:rFonts w:hint="eastAsia" w:ascii="仿宋" w:hAnsi="仿宋" w:eastAsia="仿宋" w:cs="仿宋"/>
                <w:szCs w:val="24"/>
              </w:rPr>
            </w:pPr>
          </w:p>
        </w:tc>
        <w:tc>
          <w:tcPr>
            <w:tcW w:w="1276" w:type="dxa"/>
            <w:vMerge w:val="continue"/>
            <w:noWrap w:val="0"/>
            <w:vAlign w:val="center"/>
          </w:tcPr>
          <w:p>
            <w:pPr>
              <w:spacing w:line="300" w:lineRule="exact"/>
              <w:jc w:val="left"/>
              <w:outlineLvl w:val="0"/>
              <w:rPr>
                <w:rFonts w:hint="eastAsia" w:ascii="仿宋" w:hAnsi="仿宋" w:eastAsia="仿宋" w:cs="仿宋"/>
                <w:szCs w:val="24"/>
              </w:rPr>
            </w:pPr>
          </w:p>
        </w:tc>
        <w:tc>
          <w:tcPr>
            <w:tcW w:w="2902" w:type="dxa"/>
            <w:vMerge w:val="continue"/>
            <w:noWrap w:val="0"/>
            <w:vAlign w:val="center"/>
          </w:tcPr>
          <w:p>
            <w:pPr>
              <w:spacing w:line="300" w:lineRule="exact"/>
              <w:jc w:val="left"/>
              <w:outlineLvl w:val="0"/>
              <w:rPr>
                <w:rFonts w:hint="eastAsia" w:ascii="仿宋" w:hAnsi="仿宋" w:eastAsia="仿宋" w:cs="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乐亭县红十字会</w:t>
            </w:r>
          </w:p>
        </w:tc>
        <w:tc>
          <w:tcPr>
            <w:tcW w:w="1134" w:type="dxa"/>
            <w:noWrap w:val="0"/>
            <w:vAlign w:val="center"/>
          </w:tcPr>
          <w:p>
            <w:pPr>
              <w:spacing w:line="300" w:lineRule="exact"/>
              <w:jc w:val="center"/>
              <w:rPr>
                <w:rFonts w:hint="eastAsia" w:ascii="仿宋" w:hAnsi="仿宋" w:eastAsia="仿宋" w:cs="仿宋"/>
                <w:szCs w:val="24"/>
              </w:rPr>
            </w:pPr>
            <w:r>
              <w:rPr>
                <w:rFonts w:hint="eastAsia" w:ascii="仿宋" w:hAnsi="仿宋" w:eastAsia="仿宋" w:cs="仿宋"/>
              </w:rPr>
              <w:t>社会团体</w:t>
            </w:r>
          </w:p>
        </w:tc>
        <w:tc>
          <w:tcPr>
            <w:tcW w:w="1276" w:type="dxa"/>
            <w:noWrap w:val="0"/>
            <w:vAlign w:val="center"/>
          </w:tcPr>
          <w:p>
            <w:pPr>
              <w:spacing w:line="300" w:lineRule="exact"/>
              <w:jc w:val="center"/>
              <w:rPr>
                <w:rFonts w:hint="eastAsia" w:ascii="仿宋" w:hAnsi="仿宋" w:eastAsia="仿宋" w:cs="仿宋"/>
                <w:szCs w:val="24"/>
              </w:rPr>
            </w:pPr>
            <w:r>
              <w:rPr>
                <w:rFonts w:hint="eastAsia" w:ascii="仿宋" w:hAnsi="仿宋" w:eastAsia="仿宋" w:cs="仿宋"/>
              </w:rPr>
              <w:t>副科级</w:t>
            </w:r>
          </w:p>
        </w:tc>
        <w:tc>
          <w:tcPr>
            <w:tcW w:w="2902" w:type="dxa"/>
            <w:noWrap w:val="0"/>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财政拨款</w:t>
            </w:r>
          </w:p>
        </w:tc>
      </w:tr>
    </w:tbl>
    <w:p>
      <w:pPr>
        <w:widowControl/>
        <w:spacing w:line="360" w:lineRule="auto"/>
        <w:ind w:firstLine="640"/>
        <w:jc w:val="left"/>
        <w:rPr>
          <w:rFonts w:hint="eastAsia" w:ascii="仿宋" w:hAnsi="仿宋" w:eastAsia="仿宋" w:cs="Arial"/>
          <w:color w:val="333333"/>
          <w:kern w:val="0"/>
          <w:sz w:val="32"/>
          <w:szCs w:val="32"/>
        </w:rPr>
      </w:pPr>
    </w:p>
    <w:p>
      <w:pPr>
        <w:widowControl/>
        <w:spacing w:line="360" w:lineRule="auto"/>
        <w:ind w:firstLine="64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2、人员构成情况</w:t>
      </w:r>
    </w:p>
    <w:p>
      <w:pPr>
        <w:ind w:firstLine="64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乐亭县红十字会</w:t>
      </w:r>
      <w:r>
        <w:rPr>
          <w:rFonts w:hint="eastAsia" w:ascii="仿宋" w:hAnsi="仿宋" w:eastAsia="仿宋" w:cs="Arial"/>
          <w:color w:val="333333"/>
          <w:kern w:val="0"/>
          <w:sz w:val="32"/>
          <w:szCs w:val="32"/>
          <w:lang w:eastAsia="zh-CN"/>
        </w:rPr>
        <w:t>现</w:t>
      </w:r>
      <w:r>
        <w:rPr>
          <w:rFonts w:hint="eastAsia" w:ascii="仿宋" w:hAnsi="仿宋" w:eastAsia="仿宋" w:cs="Arial"/>
          <w:color w:val="333333"/>
          <w:kern w:val="0"/>
          <w:sz w:val="32"/>
          <w:szCs w:val="32"/>
        </w:rPr>
        <w:t>有编制</w:t>
      </w:r>
      <w:r>
        <w:rPr>
          <w:rFonts w:hint="eastAsia" w:ascii="仿宋" w:hAnsi="仿宋" w:eastAsia="仿宋" w:cs="Arial"/>
          <w:color w:val="333333"/>
          <w:kern w:val="0"/>
          <w:sz w:val="32"/>
          <w:szCs w:val="32"/>
          <w:lang w:val="en-US" w:eastAsia="zh-CN"/>
        </w:rPr>
        <w:t>5</w:t>
      </w:r>
      <w:r>
        <w:rPr>
          <w:rFonts w:hint="eastAsia" w:ascii="仿宋" w:hAnsi="仿宋" w:eastAsia="仿宋" w:cs="Arial"/>
          <w:color w:val="333333"/>
          <w:kern w:val="0"/>
          <w:sz w:val="32"/>
          <w:szCs w:val="32"/>
        </w:rPr>
        <w:t>人，实有人员</w:t>
      </w:r>
      <w:r>
        <w:rPr>
          <w:rFonts w:hint="eastAsia" w:ascii="仿宋" w:hAnsi="仿宋" w:eastAsia="仿宋" w:cs="Arial"/>
          <w:color w:val="333333"/>
          <w:kern w:val="0"/>
          <w:sz w:val="32"/>
          <w:szCs w:val="32"/>
          <w:lang w:val="en-US" w:eastAsia="zh-CN"/>
        </w:rPr>
        <w:t>4</w:t>
      </w:r>
      <w:r>
        <w:rPr>
          <w:rFonts w:hint="eastAsia" w:ascii="仿宋" w:hAnsi="仿宋" w:eastAsia="仿宋" w:cs="Arial"/>
          <w:color w:val="333333"/>
          <w:kern w:val="0"/>
          <w:sz w:val="32"/>
          <w:szCs w:val="32"/>
        </w:rPr>
        <w:t>人。</w:t>
      </w:r>
    </w:p>
    <w:p>
      <w:pPr>
        <w:spacing w:before="156" w:beforeLines="50" w:after="156" w:afterLines="50"/>
        <w:ind w:firstLine="960" w:firstLineChars="300"/>
        <w:jc w:val="left"/>
        <w:outlineLvl w:val="2"/>
        <w:rPr>
          <w:rFonts w:hint="eastAsia" w:ascii="Times New Roman" w:hAnsi="宋体"/>
          <w:sz w:val="32"/>
        </w:rPr>
      </w:pPr>
      <w:bookmarkStart w:id="1" w:name="_Toc66350921"/>
      <w:r>
        <w:rPr>
          <w:rFonts w:hint="eastAsia" w:ascii="黑体" w:hAnsi="黑体" w:eastAsia="黑体"/>
          <w:sz w:val="32"/>
        </w:rPr>
        <w:t>二、部门预算安排的总体情况</w:t>
      </w:r>
      <w:bookmarkEnd w:id="1"/>
    </w:p>
    <w:p>
      <w:pPr>
        <w:spacing w:line="220" w:lineRule="atLeast"/>
        <w:ind w:firstLine="57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年我单位</w:t>
      </w:r>
      <w:r>
        <w:rPr>
          <w:rFonts w:hint="eastAsia" w:ascii="仿宋" w:hAnsi="仿宋" w:eastAsia="仿宋"/>
          <w:sz w:val="32"/>
          <w:szCs w:val="32"/>
          <w:lang w:eastAsia="zh-CN"/>
        </w:rPr>
        <w:t>安排</w:t>
      </w:r>
      <w:r>
        <w:rPr>
          <w:rFonts w:hint="eastAsia" w:ascii="仿宋" w:hAnsi="仿宋" w:eastAsia="仿宋"/>
          <w:sz w:val="32"/>
          <w:szCs w:val="32"/>
        </w:rPr>
        <w:t>预算收入</w:t>
      </w:r>
      <w:r>
        <w:rPr>
          <w:rFonts w:hint="eastAsia" w:ascii="仿宋" w:hAnsi="仿宋" w:eastAsia="仿宋"/>
          <w:sz w:val="32"/>
          <w:szCs w:val="32"/>
          <w:lang w:val="en-US" w:eastAsia="zh-CN"/>
        </w:rPr>
        <w:t>52.29</w:t>
      </w:r>
      <w:r>
        <w:rPr>
          <w:rFonts w:hint="eastAsia" w:ascii="仿宋" w:hAnsi="仿宋" w:eastAsia="仿宋"/>
          <w:sz w:val="32"/>
          <w:szCs w:val="32"/>
        </w:rPr>
        <w:t>万元，全部为一般公共预算财政拨款收入；安排支出</w:t>
      </w:r>
      <w:r>
        <w:rPr>
          <w:rFonts w:hint="eastAsia" w:ascii="仿宋" w:hAnsi="仿宋" w:eastAsia="仿宋"/>
          <w:sz w:val="32"/>
          <w:szCs w:val="32"/>
          <w:lang w:val="en-US" w:eastAsia="zh-CN"/>
        </w:rPr>
        <w:t>52.29</w:t>
      </w:r>
      <w:r>
        <w:rPr>
          <w:rFonts w:hint="eastAsia" w:ascii="仿宋" w:hAnsi="仿宋" w:eastAsia="仿宋"/>
          <w:sz w:val="32"/>
          <w:szCs w:val="32"/>
        </w:rPr>
        <w:t>万元。20</w:t>
      </w:r>
      <w:r>
        <w:rPr>
          <w:rFonts w:hint="eastAsia" w:ascii="仿宋" w:hAnsi="仿宋" w:eastAsia="仿宋"/>
          <w:sz w:val="32"/>
          <w:szCs w:val="32"/>
          <w:lang w:val="en-US" w:eastAsia="zh-CN"/>
        </w:rPr>
        <w:t>20</w:t>
      </w:r>
      <w:r>
        <w:rPr>
          <w:rFonts w:hint="eastAsia" w:ascii="仿宋" w:hAnsi="仿宋" w:eastAsia="仿宋"/>
          <w:sz w:val="32"/>
          <w:szCs w:val="32"/>
        </w:rPr>
        <w:t>年初预算安排收入44.34万元，本年支出</w:t>
      </w:r>
      <w:r>
        <w:rPr>
          <w:rFonts w:hint="eastAsia" w:ascii="仿宋" w:hAnsi="仿宋" w:eastAsia="仿宋"/>
          <w:sz w:val="32"/>
          <w:szCs w:val="32"/>
          <w:lang w:val="en-US" w:eastAsia="zh-CN"/>
        </w:rPr>
        <w:t>49.44</w:t>
      </w:r>
      <w:r>
        <w:rPr>
          <w:rFonts w:hint="eastAsia" w:ascii="仿宋" w:hAnsi="仿宋" w:eastAsia="仿宋"/>
          <w:sz w:val="32"/>
          <w:szCs w:val="32"/>
        </w:rPr>
        <w:t>万元。202</w:t>
      </w:r>
      <w:r>
        <w:rPr>
          <w:rFonts w:hint="eastAsia" w:ascii="仿宋" w:hAnsi="仿宋" w:eastAsia="仿宋"/>
          <w:sz w:val="32"/>
          <w:szCs w:val="32"/>
          <w:lang w:val="en-US" w:eastAsia="zh-CN"/>
        </w:rPr>
        <w:t>1</w:t>
      </w:r>
      <w:r>
        <w:rPr>
          <w:rFonts w:hint="eastAsia" w:ascii="仿宋" w:hAnsi="仿宋" w:eastAsia="仿宋"/>
          <w:sz w:val="32"/>
          <w:szCs w:val="32"/>
        </w:rPr>
        <w:t>年比20</w:t>
      </w:r>
      <w:r>
        <w:rPr>
          <w:rFonts w:hint="eastAsia" w:ascii="仿宋" w:hAnsi="仿宋" w:eastAsia="仿宋"/>
          <w:sz w:val="32"/>
          <w:szCs w:val="32"/>
          <w:lang w:val="en-US" w:eastAsia="zh-CN"/>
        </w:rPr>
        <w:t>20</w:t>
      </w:r>
      <w:r>
        <w:rPr>
          <w:rFonts w:hint="eastAsia" w:ascii="仿宋" w:hAnsi="仿宋" w:eastAsia="仿宋"/>
          <w:sz w:val="32"/>
          <w:szCs w:val="32"/>
        </w:rPr>
        <w:t>年增加原因为</w:t>
      </w:r>
      <w:r>
        <w:rPr>
          <w:rFonts w:hint="eastAsia" w:ascii="仿宋" w:hAnsi="仿宋" w:eastAsia="仿宋"/>
          <w:sz w:val="32"/>
          <w:szCs w:val="32"/>
          <w:lang w:eastAsia="zh-CN"/>
        </w:rPr>
        <w:t>因工作需要调入职工</w:t>
      </w:r>
      <w:r>
        <w:rPr>
          <w:rFonts w:hint="eastAsia" w:ascii="仿宋" w:hAnsi="仿宋" w:eastAsia="仿宋"/>
          <w:sz w:val="32"/>
          <w:szCs w:val="32"/>
          <w:lang w:val="en-US" w:eastAsia="zh-CN"/>
        </w:rPr>
        <w:t>1人及</w:t>
      </w:r>
      <w:r>
        <w:rPr>
          <w:rFonts w:hint="eastAsia" w:ascii="仿宋" w:hAnsi="仿宋" w:eastAsia="仿宋"/>
          <w:sz w:val="32"/>
          <w:szCs w:val="32"/>
        </w:rPr>
        <w:t>调整工资</w:t>
      </w:r>
      <w:r>
        <w:rPr>
          <w:rFonts w:hint="eastAsia" w:ascii="仿宋" w:hAnsi="仿宋" w:eastAsia="仿宋"/>
          <w:sz w:val="32"/>
          <w:szCs w:val="32"/>
          <w:lang w:eastAsia="zh-CN"/>
        </w:rPr>
        <w:t>、社保费等</w:t>
      </w:r>
      <w:r>
        <w:rPr>
          <w:rFonts w:hint="eastAsia" w:ascii="仿宋" w:hAnsi="仿宋" w:eastAsia="仿宋"/>
          <w:sz w:val="32"/>
          <w:szCs w:val="32"/>
        </w:rPr>
        <w:t>。经费为财政拨款。</w:t>
      </w:r>
    </w:p>
    <w:p>
      <w:pPr>
        <w:spacing w:before="156" w:beforeLines="50" w:after="156" w:afterLines="50"/>
        <w:ind w:firstLine="640" w:firstLineChars="200"/>
        <w:jc w:val="left"/>
        <w:outlineLvl w:val="2"/>
        <w:rPr>
          <w:rFonts w:hint="eastAsia" w:ascii="黑体" w:hAnsi="黑体" w:eastAsia="黑体"/>
          <w:sz w:val="32"/>
        </w:rPr>
      </w:pPr>
      <w:bookmarkStart w:id="2" w:name="_Toc66350922"/>
      <w:r>
        <w:rPr>
          <w:rFonts w:hint="eastAsia" w:ascii="黑体" w:hAnsi="黑体" w:eastAsia="黑体"/>
          <w:sz w:val="32"/>
        </w:rPr>
        <w:t>三、机关运行经费安排情况</w:t>
      </w:r>
      <w:bookmarkEnd w:id="2"/>
    </w:p>
    <w:p>
      <w:pPr>
        <w:spacing w:line="220" w:lineRule="atLeast"/>
        <w:ind w:left="720"/>
        <w:rPr>
          <w:rFonts w:hint="eastAsia" w:ascii="仿宋" w:hAnsi="仿宋" w:eastAsia="仿宋"/>
          <w:sz w:val="32"/>
          <w:szCs w:val="32"/>
        </w:rPr>
      </w:pPr>
      <w:r>
        <w:rPr>
          <w:rFonts w:hint="eastAsia" w:ascii="仿宋" w:hAnsi="仿宋" w:eastAsia="仿宋"/>
          <w:sz w:val="32"/>
          <w:szCs w:val="32"/>
        </w:rPr>
        <w:t>机关运行经费共安排</w:t>
      </w:r>
      <w:r>
        <w:rPr>
          <w:rFonts w:hint="eastAsia" w:ascii="仿宋" w:hAnsi="仿宋" w:eastAsia="仿宋"/>
          <w:sz w:val="32"/>
          <w:szCs w:val="32"/>
          <w:lang w:val="en-US" w:eastAsia="zh-CN"/>
        </w:rPr>
        <w:t>4.06</w:t>
      </w:r>
      <w:r>
        <w:rPr>
          <w:rFonts w:hint="eastAsia" w:ascii="仿宋" w:hAnsi="仿宋" w:eastAsia="仿宋"/>
          <w:sz w:val="32"/>
          <w:szCs w:val="32"/>
        </w:rPr>
        <w:t>万元。主要用于车辆维修及日常办公经费的支出。</w:t>
      </w:r>
    </w:p>
    <w:p>
      <w:pPr>
        <w:numPr>
          <w:ilvl w:val="0"/>
          <w:numId w:val="1"/>
        </w:numPr>
        <w:spacing w:before="156" w:beforeLines="50" w:after="156" w:afterLines="50"/>
        <w:ind w:firstLine="640" w:firstLineChars="200"/>
        <w:jc w:val="left"/>
        <w:outlineLvl w:val="2"/>
        <w:rPr>
          <w:rFonts w:hint="eastAsia" w:ascii="黑体" w:hAnsi="黑体" w:eastAsia="黑体"/>
          <w:sz w:val="32"/>
        </w:rPr>
      </w:pPr>
      <w:bookmarkStart w:id="3" w:name="_Toc66350923"/>
      <w:r>
        <w:rPr>
          <w:rFonts w:hint="eastAsia" w:ascii="黑体" w:hAnsi="黑体" w:eastAsia="黑体"/>
          <w:sz w:val="32"/>
        </w:rPr>
        <w:t>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bookmarkEnd w:id="3"/>
    </w:p>
    <w:p>
      <w:pPr>
        <w:spacing w:line="220" w:lineRule="atLeast"/>
        <w:ind w:firstLine="645"/>
        <w:rPr>
          <w:rFonts w:hint="eastAsia" w:ascii="仿宋" w:hAnsi="仿宋" w:eastAsia="仿宋"/>
          <w:sz w:val="32"/>
          <w:szCs w:val="32"/>
        </w:rPr>
      </w:pPr>
      <w:r>
        <w:rPr>
          <w:rFonts w:hint="eastAsia" w:ascii="仿宋" w:hAnsi="仿宋" w:eastAsia="仿宋"/>
          <w:sz w:val="32"/>
          <w:szCs w:val="32"/>
        </w:rPr>
        <w:t>“三公”经费共安排2.83万元，具体安排如下：</w:t>
      </w:r>
    </w:p>
    <w:p>
      <w:pPr>
        <w:spacing w:line="220" w:lineRule="atLeast"/>
        <w:ind w:firstLine="645"/>
        <w:rPr>
          <w:rFonts w:hint="eastAsia" w:ascii="仿宋" w:hAnsi="仿宋" w:eastAsia="仿宋"/>
          <w:sz w:val="32"/>
          <w:szCs w:val="32"/>
        </w:rPr>
      </w:pPr>
      <w:r>
        <w:rPr>
          <w:rFonts w:hint="eastAsia" w:ascii="仿宋" w:hAnsi="仿宋" w:eastAsia="仿宋"/>
          <w:sz w:val="32"/>
          <w:szCs w:val="32"/>
        </w:rPr>
        <w:t>（一）公务用车购置及运行费。安排公务用车运行费2.83万元，和上年基本相同。</w:t>
      </w:r>
    </w:p>
    <w:p>
      <w:pPr>
        <w:ind w:firstLine="640" w:firstLineChars="200"/>
        <w:rPr>
          <w:rFonts w:hint="eastAsia" w:ascii="仿宋" w:hAnsi="仿宋" w:eastAsia="仿宋"/>
          <w:sz w:val="32"/>
          <w:szCs w:val="32"/>
        </w:rPr>
      </w:pPr>
      <w:r>
        <w:rPr>
          <w:rFonts w:hint="eastAsia" w:ascii="仿宋" w:hAnsi="仿宋" w:eastAsia="仿宋"/>
          <w:sz w:val="32"/>
          <w:szCs w:val="32"/>
        </w:rPr>
        <w:t>①公务用车购置安排0万元。</w:t>
      </w:r>
      <w:bookmarkStart w:id="4" w:name="OLE_LINK3"/>
      <w:r>
        <w:rPr>
          <w:rFonts w:hint="eastAsia" w:ascii="仿宋" w:hAnsi="仿宋" w:eastAsia="仿宋"/>
          <w:sz w:val="32"/>
          <w:szCs w:val="32"/>
        </w:rPr>
        <w:t>与上年持平</w:t>
      </w:r>
      <w:bookmarkEnd w:id="4"/>
      <w:r>
        <w:rPr>
          <w:rFonts w:hint="eastAsia" w:ascii="Times New Roman" w:hAnsi="Times New Roman" w:eastAsia="仿宋"/>
          <w:sz w:val="32"/>
          <w:szCs w:val="32"/>
        </w:rPr>
        <w:t>，</w:t>
      </w:r>
      <w:r>
        <w:rPr>
          <w:rFonts w:hint="eastAsia" w:ascii="仿宋" w:hAnsi="仿宋" w:eastAsia="仿宋"/>
          <w:sz w:val="32"/>
          <w:szCs w:val="32"/>
        </w:rPr>
        <w:t>无增减变化。</w:t>
      </w:r>
    </w:p>
    <w:p>
      <w:pPr>
        <w:ind w:firstLine="640" w:firstLineChars="200"/>
        <w:rPr>
          <w:rFonts w:hint="eastAsia" w:ascii="仿宋" w:hAnsi="仿宋" w:eastAsia="仿宋"/>
          <w:sz w:val="32"/>
          <w:szCs w:val="32"/>
        </w:rPr>
      </w:pPr>
      <w:r>
        <w:rPr>
          <w:rFonts w:hint="eastAsia" w:ascii="仿宋" w:hAnsi="仿宋" w:eastAsia="仿宋"/>
          <w:sz w:val="32"/>
          <w:szCs w:val="32"/>
        </w:rPr>
        <w:t>②公车运行维护经费安排2.83万元，与上年持平</w:t>
      </w:r>
      <w:r>
        <w:rPr>
          <w:rFonts w:hint="eastAsia" w:ascii="Times New Roman" w:hAnsi="Times New Roman" w:eastAsia="仿宋"/>
          <w:sz w:val="32"/>
          <w:szCs w:val="32"/>
        </w:rPr>
        <w:t>，</w:t>
      </w:r>
      <w:r>
        <w:rPr>
          <w:rFonts w:hint="eastAsia" w:ascii="仿宋" w:hAnsi="仿宋" w:eastAsia="仿宋"/>
          <w:sz w:val="32"/>
          <w:szCs w:val="32"/>
        </w:rPr>
        <w:t>无增减变化。</w:t>
      </w:r>
    </w:p>
    <w:p>
      <w:pPr>
        <w:spacing w:line="220" w:lineRule="atLeast"/>
        <w:ind w:firstLine="640" w:firstLineChars="200"/>
        <w:rPr>
          <w:rFonts w:hint="eastAsia" w:ascii="仿宋" w:hAnsi="仿宋" w:eastAsia="仿宋"/>
          <w:sz w:val="32"/>
          <w:szCs w:val="32"/>
        </w:rPr>
      </w:pPr>
      <w:r>
        <w:rPr>
          <w:rFonts w:hint="eastAsia" w:ascii="仿宋" w:hAnsi="仿宋" w:eastAsia="仿宋"/>
          <w:sz w:val="32"/>
          <w:szCs w:val="32"/>
        </w:rPr>
        <w:t>（二）公务接待费。安排0万元，与上年相同</w:t>
      </w:r>
      <w:r>
        <w:rPr>
          <w:rFonts w:hint="eastAsia" w:ascii="Times New Roman" w:hAnsi="Times New Roman" w:eastAsia="仿宋"/>
          <w:sz w:val="32"/>
          <w:szCs w:val="32"/>
        </w:rPr>
        <w:t>，</w:t>
      </w:r>
      <w:r>
        <w:rPr>
          <w:rFonts w:hint="eastAsia" w:ascii="仿宋" w:hAnsi="仿宋" w:eastAsia="仿宋"/>
          <w:sz w:val="32"/>
          <w:szCs w:val="32"/>
        </w:rPr>
        <w:t>无增减变化。</w:t>
      </w:r>
    </w:p>
    <w:p>
      <w:pPr>
        <w:spacing w:line="220" w:lineRule="atLeast"/>
        <w:ind w:firstLine="640" w:firstLineChars="200"/>
        <w:rPr>
          <w:rFonts w:hint="eastAsia" w:ascii="黑体" w:hAnsi="黑体" w:eastAsia="黑体"/>
          <w:sz w:val="32"/>
        </w:rPr>
      </w:pPr>
      <w:r>
        <w:rPr>
          <w:rFonts w:hint="eastAsia" w:ascii="仿宋" w:hAnsi="仿宋" w:eastAsia="仿宋"/>
          <w:sz w:val="32"/>
          <w:szCs w:val="32"/>
        </w:rPr>
        <w:t>（三）因公出国（境）费。安排0万元，与上年相同</w:t>
      </w:r>
      <w:r>
        <w:rPr>
          <w:rFonts w:hint="eastAsia" w:ascii="Times New Roman" w:hAnsi="Times New Roman" w:eastAsia="仿宋"/>
          <w:sz w:val="32"/>
          <w:szCs w:val="32"/>
        </w:rPr>
        <w:t>，</w:t>
      </w:r>
      <w:r>
        <w:rPr>
          <w:rFonts w:hint="eastAsia" w:ascii="仿宋" w:hAnsi="仿宋" w:eastAsia="仿宋"/>
          <w:sz w:val="32"/>
          <w:szCs w:val="32"/>
        </w:rPr>
        <w:t>无增减变化。</w:t>
      </w:r>
    </w:p>
    <w:p>
      <w:pPr>
        <w:spacing w:before="156" w:beforeLines="50" w:after="156" w:afterLines="50"/>
        <w:ind w:firstLine="640" w:firstLineChars="200"/>
        <w:jc w:val="left"/>
        <w:outlineLvl w:val="2"/>
        <w:rPr>
          <w:rFonts w:hint="eastAsia" w:ascii="Times New Roman" w:hAnsi="宋体"/>
          <w:sz w:val="32"/>
        </w:rPr>
      </w:pPr>
      <w:bookmarkStart w:id="5" w:name="_Toc66350924"/>
      <w:r>
        <w:rPr>
          <w:rFonts w:hint="eastAsia" w:ascii="黑体" w:hAnsi="黑体" w:eastAsia="黑体"/>
          <w:sz w:val="32"/>
        </w:rPr>
        <w:t>五、预算绩效信息</w:t>
      </w:r>
      <w:bookmarkEnd w:id="5"/>
    </w:p>
    <w:p>
      <w:pPr>
        <w:ind w:firstLine="640" w:firstLineChars="200"/>
        <w:jc w:val="left"/>
        <w:rPr>
          <w:rFonts w:hint="eastAsia"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（一）总体绩效目标</w:t>
      </w:r>
    </w:p>
    <w:p>
      <w:pPr>
        <w:spacing w:line="560" w:lineRule="exact"/>
        <w:ind w:firstLine="560"/>
        <w:rPr>
          <w:rFonts w:hint="eastAsia" w:ascii="仿宋" w:hAnsi="仿宋" w:eastAsia="仿宋"/>
          <w:sz w:val="32"/>
          <w:szCs w:val="32"/>
        </w:rPr>
      </w:pPr>
      <w:r>
        <w:rPr>
          <w:rFonts w:hint="eastAsia" w:ascii="仿宋" w:hAnsi="仿宋" w:eastAsia="仿宋"/>
          <w:sz w:val="32"/>
          <w:szCs w:val="32"/>
        </w:rPr>
        <w:t>紧紧围绕县委、县政府工作大局开展工作，围绕“三救”、“三献”和人道法传播核心业务，抓住重点，将有限的财力用到关乎我县红十字事业持续、协调、健康发展的关键环节，强化责任担当、认真履职尽责，提高项目运作能力，进一步解放思想，转变观念，创新机制，促进全县红十字会工作再上一个新的台阶。</w:t>
      </w:r>
    </w:p>
    <w:p>
      <w:pPr>
        <w:numPr>
          <w:ilvl w:val="0"/>
          <w:numId w:val="2"/>
        </w:numPr>
        <w:spacing w:line="500" w:lineRule="exact"/>
        <w:ind w:firstLine="560" w:firstLineChars="200"/>
        <w:jc w:val="left"/>
        <w:rPr>
          <w:rFonts w:hint="eastAsia" w:ascii="Times New Roman" w:eastAsia="方正仿宋_GBK"/>
          <w:sz w:val="28"/>
        </w:rPr>
      </w:pPr>
      <w:r>
        <w:rPr>
          <w:rFonts w:hint="eastAsia" w:ascii="Times New Roman" w:eastAsia="方正仿宋_GBK"/>
          <w:sz w:val="28"/>
        </w:rPr>
        <w:t>分项绩效目标</w:t>
      </w:r>
    </w:p>
    <w:p>
      <w:pPr>
        <w:spacing w:line="560" w:lineRule="exact"/>
        <w:ind w:firstLine="640" w:firstLineChars="200"/>
        <w:rPr>
          <w:rFonts w:hint="eastAsia" w:ascii="方正楷体_GBK"/>
          <w:b/>
          <w:sz w:val="32"/>
        </w:rPr>
      </w:pPr>
      <w:r>
        <w:rPr>
          <w:rFonts w:hint="eastAsia" w:ascii="仿宋" w:hAnsi="仿宋" w:eastAsia="仿宋"/>
          <w:sz w:val="32"/>
          <w:szCs w:val="32"/>
          <w:lang w:val="en-US" w:eastAsia="zh-CN"/>
        </w:rPr>
        <w:t>围绕着红十字会的核心工作内容</w:t>
      </w:r>
      <w:r>
        <w:rPr>
          <w:rFonts w:hint="eastAsia" w:ascii="仿宋" w:hAnsi="仿宋" w:eastAsia="仿宋"/>
          <w:sz w:val="32"/>
          <w:szCs w:val="32"/>
          <w:lang w:eastAsia="zh-CN"/>
        </w:rPr>
        <w:t>“三救”</w:t>
      </w:r>
      <w:r>
        <w:rPr>
          <w:rFonts w:hint="eastAsia" w:ascii="仿宋" w:hAnsi="仿宋" w:eastAsia="仿宋"/>
          <w:sz w:val="32"/>
          <w:szCs w:val="32"/>
        </w:rPr>
        <w:t>“三献”</w:t>
      </w:r>
      <w:r>
        <w:rPr>
          <w:rFonts w:hint="eastAsia" w:ascii="仿宋" w:hAnsi="仿宋" w:eastAsia="仿宋"/>
          <w:sz w:val="32"/>
          <w:szCs w:val="32"/>
          <w:lang w:eastAsia="zh-CN"/>
        </w:rPr>
        <w:t>，积极开展志愿者服务及红十字综合事务等各项</w:t>
      </w:r>
      <w:r>
        <w:rPr>
          <w:rFonts w:hint="eastAsia" w:ascii="仿宋" w:hAnsi="仿宋" w:eastAsia="仿宋"/>
          <w:sz w:val="32"/>
          <w:szCs w:val="32"/>
        </w:rPr>
        <w:t>工作。在推动无偿献血宣传方面，按照县无偿献血领导小组明确的分工要求，进一步发挥无偿献血志愿服务队伍作用，完善无偿献血和捐献造血干细胞协同共进、血站（采血点）与工作站联运共推的工作机制。在造血干细胞捐献方面，重点抓回访、提质量、增有效库容、保成功捐献率，把好入库、出库关，完成总库年度入库任务。在人体器官和遗体捐献方面，依法依规、稳步推进，推动此项工作纳入制度化、规范化轨道。开展有益于青少年身心健康、弘扬人道主义精神的红十字青少年活动，推进红十字学校建设，开展丰富多彩、形式多样的红十字志愿服务活动，加强红十</w:t>
      </w:r>
      <w:r>
        <w:rPr>
          <w:rFonts w:hint="eastAsia" w:ascii="仿宋" w:hAnsi="仿宋" w:eastAsia="仿宋"/>
          <w:sz w:val="32"/>
          <w:szCs w:val="32"/>
          <w:lang w:eastAsia="zh-CN"/>
        </w:rPr>
        <w:t>字</w:t>
      </w:r>
      <w:r>
        <w:rPr>
          <w:rFonts w:hint="eastAsia" w:ascii="仿宋" w:hAnsi="仿宋" w:eastAsia="仿宋"/>
          <w:sz w:val="32"/>
          <w:szCs w:val="32"/>
        </w:rPr>
        <w:t>志愿者组织的管理工作，使更多青少年了解和投身于人道事业。保障红十字优秀志愿服务品牌“爱心艺站”的传承和发扬，努力把志愿服务品牌做大做强。主动谋划对接，进一步深化京津冀红十字事业创新发展合作机制。加大宣传工作力度，做好“5.8”世界红十字日、“世界急救日”、“世界献血者纪念日”等重要节点的宣传，开展救护演练、义诊咨询、人道救助、现场募捐、志愿服务等系列活动。借助主流媒体渠道，加强与报刊、广播、电视、互联网等主要媒体的联系与合作，及时推送重要信息。积极参加各种活动，进一步扩大红十字工作影响力。规范红十字标志的使用，提升红十</w:t>
      </w:r>
      <w:r>
        <w:rPr>
          <w:rFonts w:hint="eastAsia" w:ascii="仿宋" w:hAnsi="仿宋" w:eastAsia="仿宋"/>
          <w:sz w:val="32"/>
          <w:szCs w:val="32"/>
          <w:lang w:eastAsia="zh-CN"/>
        </w:rPr>
        <w:t>字</w:t>
      </w:r>
      <w:r>
        <w:rPr>
          <w:rFonts w:hint="eastAsia" w:ascii="仿宋" w:hAnsi="仿宋" w:eastAsia="仿宋"/>
          <w:sz w:val="32"/>
          <w:szCs w:val="32"/>
        </w:rPr>
        <w:t>会形象。</w:t>
      </w:r>
    </w:p>
    <w:p>
      <w:pPr>
        <w:ind w:firstLine="640" w:firstLineChars="200"/>
        <w:jc w:val="left"/>
        <w:rPr>
          <w:rFonts w:hint="eastAsia" w:ascii="方正楷体_GBK"/>
          <w:b/>
          <w:sz w:val="32"/>
        </w:rPr>
      </w:pPr>
    </w:p>
    <w:p>
      <w:pPr>
        <w:ind w:firstLine="640" w:firstLineChars="200"/>
        <w:jc w:val="left"/>
        <w:rPr>
          <w:rFonts w:hint="eastAsia" w:ascii="方正楷体_GBK"/>
          <w:b/>
          <w:sz w:val="32"/>
        </w:rPr>
      </w:pPr>
    </w:p>
    <w:p>
      <w:pPr>
        <w:ind w:firstLine="640" w:firstLineChars="200"/>
        <w:jc w:val="left"/>
        <w:rPr>
          <w:rFonts w:hint="eastAsia" w:ascii="方正楷体_GBK" w:eastAsia="方正楷体_GBK"/>
          <w:b/>
          <w:sz w:val="32"/>
        </w:rPr>
      </w:pPr>
    </w:p>
    <w:p>
      <w:pPr>
        <w:ind w:firstLine="640" w:firstLineChars="200"/>
        <w:jc w:val="left"/>
        <w:rPr>
          <w:rFonts w:hint="eastAsia" w:ascii="方正楷体_GBK" w:eastAsia="方正楷体_GBK"/>
          <w:b/>
          <w:sz w:val="32"/>
        </w:rPr>
      </w:pPr>
    </w:p>
    <w:p>
      <w:pPr>
        <w:ind w:firstLine="640" w:firstLineChars="200"/>
        <w:jc w:val="left"/>
        <w:rPr>
          <w:rFonts w:hint="eastAsia" w:ascii="方正楷体_GBK" w:eastAsia="方正楷体_GBK"/>
          <w:b/>
          <w:sz w:val="32"/>
        </w:rPr>
      </w:pPr>
    </w:p>
    <w:p>
      <w:pPr>
        <w:ind w:firstLine="640" w:firstLineChars="200"/>
        <w:jc w:val="left"/>
        <w:rPr>
          <w:rFonts w:hint="eastAsia" w:ascii="方正楷体_GBK" w:eastAsia="方正楷体_GBK"/>
          <w:b/>
          <w:sz w:val="32"/>
        </w:rPr>
      </w:pPr>
    </w:p>
    <w:p>
      <w:pPr>
        <w:ind w:firstLine="640" w:firstLineChars="200"/>
        <w:jc w:val="left"/>
        <w:rPr>
          <w:rFonts w:hint="eastAsia" w:ascii="Times New Roman" w:hAnsi="宋体"/>
          <w:b/>
          <w:sz w:val="32"/>
        </w:rPr>
      </w:pPr>
      <w:r>
        <w:rPr>
          <w:rFonts w:hint="eastAsia" w:ascii="方正楷体_GBK" w:eastAsia="方正楷体_GBK"/>
          <w:b/>
          <w:sz w:val="32"/>
        </w:rPr>
        <w:t>第</w:t>
      </w:r>
      <w:r>
        <w:rPr>
          <w:rFonts w:hint="eastAsia" w:ascii="方正楷体_GBK" w:eastAsia="方正楷体_GBK"/>
          <w:b/>
          <w:sz w:val="32"/>
          <w:lang w:eastAsia="zh-CN"/>
        </w:rPr>
        <w:t>二</w:t>
      </w:r>
      <w:r>
        <w:rPr>
          <w:rFonts w:hint="eastAsia" w:ascii="方正楷体_GBK" w:eastAsia="方正楷体_GBK"/>
          <w:b/>
          <w:sz w:val="32"/>
        </w:rPr>
        <w:t>部分  预算项目绩效目标</w:t>
      </w:r>
    </w:p>
    <w:p>
      <w:pPr>
        <w:ind w:firstLine="480" w:firstLineChars="200"/>
        <w:jc w:val="left"/>
        <w:rPr>
          <w:rFonts w:hint="eastAsia"/>
        </w:rPr>
      </w:pPr>
    </w:p>
    <w:p>
      <w:pPr>
        <w:ind w:firstLine="560" w:firstLineChars="200"/>
        <w:jc w:val="left"/>
        <w:rPr>
          <w:rFonts w:hint="eastAsia" w:ascii="仿宋" w:hAnsi="仿宋" w:eastAsia="仿宋" w:cs="仿宋"/>
          <w:b/>
          <w:sz w:val="28"/>
        </w:rPr>
      </w:pPr>
      <w:r>
        <w:rPr>
          <w:rFonts w:hint="eastAsia" w:ascii="仿宋" w:hAnsi="仿宋" w:eastAsia="仿宋" w:cs="仿宋"/>
          <w:b/>
          <w:sz w:val="28"/>
        </w:rPr>
        <w:t>1、三救三献工作经费绩效目标表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756" w:type="dxa"/>
            <w:tcBorders>
              <w:top w:val="single" w:color="000000" w:sz="6" w:space="0"/>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1.做好经费保障工作，保障办公正常运转</w:t>
            </w:r>
          </w:p>
        </w:tc>
      </w:tr>
    </w:tbl>
    <w:p>
      <w:pPr>
        <w:spacing w:line="14" w:lineRule="exact"/>
        <w:jc w:val="center"/>
        <w:rPr>
          <w:rFonts w:hint="eastAsia" w:ascii="仿宋" w:hAnsi="仿宋" w:eastAsia="仿宋" w:cs="仿宋"/>
          <w:sz w:val="18"/>
        </w:rPr>
      </w:pPr>
      <w:r>
        <w:rPr>
          <w:rFonts w:hint="eastAsia" w:ascii="仿宋" w:hAnsi="仿宋" w:eastAsia="仿宋" w:cs="仿宋"/>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22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283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3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255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2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培训班次</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组织培训班次2次，培训100人。</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组织培训班次2次，培训100人。</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受益人数</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通过宣传发动，使红十字精神做到家喻户晓。</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 xml:space="preserve">≥95过宣传发动，使红十字精神做到家喻户晓95%以上。                  </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经费保障及时性</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及时保障各项日常办公需要</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100百分比</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日常公用经费开支标准</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办公及其他公用经费的开支标准</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保障办公的正常运转</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满足日常办公需求</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满足日常办公需求</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100百分比</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保障日常办公维持正常运转</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保障日常办公需要，维持单位正常运转</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100百分比</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保障绿色协调发展</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保障绿色协调发展</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实现单位绿色共生发展</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仿宋" w:hAnsi="仿宋" w:eastAsia="仿宋" w:cs="仿宋"/>
              </w:rPr>
            </w:pP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机构运转</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机构运转</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100百分比</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受益群体满意度</w:t>
            </w:r>
          </w:p>
        </w:tc>
        <w:tc>
          <w:tcPr>
            <w:tcW w:w="283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群众满意度98%以上</w:t>
            </w:r>
          </w:p>
        </w:tc>
        <w:tc>
          <w:tcPr>
            <w:tcW w:w="2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≥98受益群众满意度98%以上。</w:t>
            </w:r>
          </w:p>
        </w:tc>
        <w:tc>
          <w:tcPr>
            <w:tcW w:w="22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年度工作安排</w:t>
            </w:r>
          </w:p>
        </w:tc>
      </w:tr>
    </w:tbl>
    <w:p>
      <w:pPr>
        <w:spacing w:line="300" w:lineRule="exact"/>
        <w:jc w:val="left"/>
        <w:rPr>
          <w:rFonts w:hint="eastAsia" w:ascii="仿宋" w:hAnsi="仿宋" w:eastAsia="仿宋" w:cs="仿宋"/>
        </w:rPr>
      </w:pPr>
    </w:p>
    <w:p>
      <w:pPr>
        <w:spacing w:before="156" w:beforeLines="50" w:after="156" w:afterLines="50"/>
        <w:ind w:firstLine="640" w:firstLineChars="200"/>
        <w:jc w:val="left"/>
        <w:outlineLvl w:val="2"/>
        <w:rPr>
          <w:rFonts w:hint="eastAsia" w:ascii="黑体" w:eastAsia="黑体"/>
          <w:sz w:val="32"/>
        </w:rPr>
      </w:pPr>
      <w:bookmarkStart w:id="6" w:name="_Toc66350925"/>
    </w:p>
    <w:p>
      <w:pPr>
        <w:spacing w:before="156" w:beforeLines="50" w:after="156" w:afterLines="50"/>
        <w:ind w:firstLine="640" w:firstLineChars="200"/>
        <w:jc w:val="left"/>
        <w:outlineLvl w:val="2"/>
        <w:rPr>
          <w:rFonts w:hint="eastAsia" w:ascii="Times New Roman" w:hAnsi="宋体"/>
          <w:sz w:val="32"/>
        </w:rPr>
      </w:pPr>
      <w:r>
        <w:rPr>
          <w:rFonts w:hint="eastAsia" w:ascii="黑体" w:eastAsia="黑体"/>
          <w:sz w:val="32"/>
        </w:rPr>
        <w:t>六、政府采购预算情况</w:t>
      </w:r>
      <w:bookmarkEnd w:id="6"/>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2021年，红十字会安排政府采购预算0.00万元。</w:t>
      </w:r>
    </w:p>
    <w:p>
      <w:pPr>
        <w:jc w:val="center"/>
        <w:rPr>
          <w:rFonts w:hint="eastAsia" w:ascii="仿宋" w:hAnsi="仿宋" w:eastAsia="仿宋" w:cs="仿宋"/>
          <w:sz w:val="36"/>
        </w:rPr>
      </w:pPr>
      <w:r>
        <w:rPr>
          <w:rFonts w:hint="eastAsia" w:ascii="仿宋" w:hAnsi="仿宋" w:eastAsia="仿宋" w:cs="仿宋"/>
          <w:sz w:val="36"/>
        </w:rPr>
        <w:t>部门政府采购预算</w:t>
      </w:r>
    </w:p>
    <w:tbl>
      <w:tblPr>
        <w:tblStyle w:val="4"/>
        <w:tblW w:w="144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134"/>
        <w:gridCol w:w="1257"/>
        <w:gridCol w:w="1805"/>
        <w:gridCol w:w="709"/>
        <w:gridCol w:w="907"/>
        <w:gridCol w:w="907"/>
        <w:gridCol w:w="1134"/>
        <w:gridCol w:w="1273"/>
        <w:gridCol w:w="995"/>
        <w:gridCol w:w="1300"/>
        <w:gridCol w:w="96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64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761红十字会</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2061" w:type="dxa"/>
            <w:gridSpan w:val="2"/>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政府采购项目来源</w:t>
            </w:r>
          </w:p>
        </w:tc>
        <w:tc>
          <w:tcPr>
            <w:tcW w:w="1257"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采购物品名称</w:t>
            </w:r>
          </w:p>
        </w:tc>
        <w:tc>
          <w:tcPr>
            <w:tcW w:w="1805"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政府采购目录序号</w:t>
            </w:r>
          </w:p>
        </w:tc>
        <w:tc>
          <w:tcPr>
            <w:tcW w:w="709"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计量  单位</w:t>
            </w:r>
          </w:p>
        </w:tc>
        <w:tc>
          <w:tcPr>
            <w:tcW w:w="907"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数量</w:t>
            </w:r>
          </w:p>
        </w:tc>
        <w:tc>
          <w:tcPr>
            <w:tcW w:w="907" w:type="dxa"/>
            <w:vMerge w:val="restar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单价</w:t>
            </w:r>
          </w:p>
        </w:tc>
        <w:tc>
          <w:tcPr>
            <w:tcW w:w="6804" w:type="dxa"/>
            <w:gridSpan w:val="6"/>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2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预算资金</w:t>
            </w:r>
          </w:p>
        </w:tc>
        <w:tc>
          <w:tcPr>
            <w:tcW w:w="1257" w:type="dxa"/>
            <w:vMerge w:val="continue"/>
            <w:noWrap w:val="0"/>
            <w:vAlign w:val="center"/>
          </w:tcPr>
          <w:p>
            <w:pPr>
              <w:spacing w:line="300" w:lineRule="exact"/>
              <w:jc w:val="left"/>
              <w:rPr>
                <w:rFonts w:hint="eastAsia" w:ascii="仿宋" w:hAnsi="仿宋" w:eastAsia="仿宋" w:cs="仿宋"/>
              </w:rPr>
            </w:pPr>
          </w:p>
        </w:tc>
        <w:tc>
          <w:tcPr>
            <w:tcW w:w="1805" w:type="dxa"/>
            <w:vMerge w:val="continue"/>
            <w:noWrap w:val="0"/>
            <w:vAlign w:val="center"/>
          </w:tcPr>
          <w:p>
            <w:pPr>
              <w:spacing w:line="300" w:lineRule="exact"/>
              <w:jc w:val="left"/>
              <w:rPr>
                <w:rFonts w:hint="eastAsia" w:ascii="仿宋" w:hAnsi="仿宋" w:eastAsia="仿宋" w:cs="仿宋"/>
              </w:rPr>
            </w:pPr>
          </w:p>
        </w:tc>
        <w:tc>
          <w:tcPr>
            <w:tcW w:w="709" w:type="dxa"/>
            <w:vMerge w:val="continue"/>
            <w:noWrap w:val="0"/>
            <w:vAlign w:val="center"/>
          </w:tcPr>
          <w:p>
            <w:pPr>
              <w:spacing w:line="300" w:lineRule="exact"/>
              <w:jc w:val="left"/>
              <w:rPr>
                <w:rFonts w:hint="eastAsia" w:ascii="仿宋" w:hAnsi="仿宋" w:eastAsia="仿宋" w:cs="仿宋"/>
              </w:rPr>
            </w:pPr>
          </w:p>
        </w:tc>
        <w:tc>
          <w:tcPr>
            <w:tcW w:w="907" w:type="dxa"/>
            <w:vMerge w:val="continue"/>
            <w:noWrap w:val="0"/>
            <w:vAlign w:val="center"/>
          </w:tcPr>
          <w:p>
            <w:pPr>
              <w:spacing w:line="300" w:lineRule="exact"/>
              <w:jc w:val="left"/>
              <w:rPr>
                <w:rFonts w:hint="eastAsia" w:ascii="仿宋" w:hAnsi="仿宋" w:eastAsia="仿宋" w:cs="仿宋"/>
              </w:rPr>
            </w:pPr>
          </w:p>
        </w:tc>
        <w:tc>
          <w:tcPr>
            <w:tcW w:w="907" w:type="dxa"/>
            <w:vMerge w:val="continue"/>
            <w:noWrap w:val="0"/>
            <w:vAlign w:val="center"/>
          </w:tcPr>
          <w:p>
            <w:pPr>
              <w:spacing w:line="300" w:lineRule="exact"/>
              <w:jc w:val="left"/>
              <w:rPr>
                <w:rFonts w:hint="eastAsia" w:ascii="仿宋" w:hAnsi="仿宋" w:eastAsia="仿宋" w:cs="仿宋"/>
              </w:rPr>
            </w:pP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合计</w:t>
            </w:r>
          </w:p>
        </w:tc>
        <w:tc>
          <w:tcPr>
            <w:tcW w:w="12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一般公共预算拨款</w:t>
            </w:r>
          </w:p>
        </w:tc>
        <w:tc>
          <w:tcPr>
            <w:tcW w:w="99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基金预算拨款</w:t>
            </w:r>
          </w:p>
        </w:tc>
        <w:tc>
          <w:tcPr>
            <w:tcW w:w="13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国有资本经营预算拨款</w:t>
            </w:r>
          </w:p>
        </w:tc>
        <w:tc>
          <w:tcPr>
            <w:tcW w:w="9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财政专户核拨</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27" w:type="dxa"/>
            <w:noWrap w:val="0"/>
            <w:vAlign w:val="center"/>
          </w:tcPr>
          <w:p>
            <w:pPr>
              <w:spacing w:line="300" w:lineRule="exact"/>
              <w:jc w:val="center"/>
              <w:rPr>
                <w:rFonts w:hint="eastAsia" w:ascii="仿宋" w:hAnsi="仿宋" w:eastAsia="仿宋" w:cs="仿宋"/>
                <w:b/>
              </w:rPr>
            </w:pPr>
          </w:p>
        </w:tc>
        <w:tc>
          <w:tcPr>
            <w:tcW w:w="1134" w:type="dxa"/>
            <w:noWrap w:val="0"/>
            <w:vAlign w:val="center"/>
          </w:tcPr>
          <w:p>
            <w:pPr>
              <w:spacing w:line="300" w:lineRule="exact"/>
              <w:jc w:val="right"/>
              <w:rPr>
                <w:rFonts w:hint="eastAsia" w:ascii="仿宋" w:hAnsi="仿宋" w:eastAsia="仿宋" w:cs="仿宋"/>
                <w:b/>
              </w:rPr>
            </w:pPr>
          </w:p>
        </w:tc>
        <w:tc>
          <w:tcPr>
            <w:tcW w:w="1257" w:type="dxa"/>
            <w:noWrap w:val="0"/>
            <w:vAlign w:val="center"/>
          </w:tcPr>
          <w:p>
            <w:pPr>
              <w:spacing w:line="300" w:lineRule="exact"/>
              <w:jc w:val="left"/>
              <w:rPr>
                <w:rFonts w:hint="eastAsia" w:ascii="仿宋" w:hAnsi="仿宋" w:eastAsia="仿宋" w:cs="仿宋"/>
                <w:b/>
              </w:rPr>
            </w:pPr>
          </w:p>
        </w:tc>
        <w:tc>
          <w:tcPr>
            <w:tcW w:w="1805" w:type="dxa"/>
            <w:noWrap w:val="0"/>
            <w:vAlign w:val="center"/>
          </w:tcPr>
          <w:p>
            <w:pPr>
              <w:spacing w:line="300" w:lineRule="exact"/>
              <w:jc w:val="left"/>
              <w:rPr>
                <w:rFonts w:hint="eastAsia" w:ascii="仿宋" w:hAnsi="仿宋" w:eastAsia="仿宋" w:cs="仿宋"/>
                <w:b/>
              </w:rPr>
            </w:pPr>
          </w:p>
        </w:tc>
        <w:tc>
          <w:tcPr>
            <w:tcW w:w="709" w:type="dxa"/>
            <w:noWrap w:val="0"/>
            <w:vAlign w:val="center"/>
          </w:tcPr>
          <w:p>
            <w:pPr>
              <w:spacing w:line="300" w:lineRule="exact"/>
              <w:jc w:val="center"/>
              <w:rPr>
                <w:rFonts w:hint="eastAsia" w:ascii="仿宋" w:hAnsi="仿宋" w:eastAsia="仿宋" w:cs="仿宋"/>
                <w:b/>
              </w:rPr>
            </w:pPr>
          </w:p>
        </w:tc>
        <w:tc>
          <w:tcPr>
            <w:tcW w:w="907" w:type="dxa"/>
            <w:noWrap w:val="0"/>
            <w:vAlign w:val="center"/>
          </w:tcPr>
          <w:p>
            <w:pPr>
              <w:spacing w:line="300" w:lineRule="exact"/>
              <w:jc w:val="right"/>
              <w:rPr>
                <w:rFonts w:hint="eastAsia" w:ascii="仿宋" w:hAnsi="仿宋" w:eastAsia="仿宋" w:cs="仿宋"/>
                <w:b/>
              </w:rPr>
            </w:pPr>
          </w:p>
        </w:tc>
        <w:tc>
          <w:tcPr>
            <w:tcW w:w="907" w:type="dxa"/>
            <w:noWrap w:val="0"/>
            <w:vAlign w:val="center"/>
          </w:tcPr>
          <w:p>
            <w:pPr>
              <w:spacing w:line="300" w:lineRule="exact"/>
              <w:jc w:val="right"/>
              <w:rPr>
                <w:rFonts w:hint="eastAsia" w:ascii="仿宋" w:hAnsi="仿宋" w:eastAsia="仿宋" w:cs="仿宋"/>
                <w:b/>
              </w:rPr>
            </w:pPr>
          </w:p>
        </w:tc>
        <w:tc>
          <w:tcPr>
            <w:tcW w:w="1134" w:type="dxa"/>
            <w:noWrap w:val="0"/>
            <w:vAlign w:val="center"/>
          </w:tcPr>
          <w:p>
            <w:pPr>
              <w:spacing w:line="300" w:lineRule="exact"/>
              <w:jc w:val="right"/>
              <w:rPr>
                <w:rFonts w:hint="eastAsia" w:ascii="仿宋" w:hAnsi="仿宋" w:eastAsia="仿宋" w:cs="仿宋"/>
                <w:b/>
              </w:rPr>
            </w:pPr>
          </w:p>
        </w:tc>
        <w:tc>
          <w:tcPr>
            <w:tcW w:w="1273" w:type="dxa"/>
            <w:noWrap w:val="0"/>
            <w:vAlign w:val="center"/>
          </w:tcPr>
          <w:p>
            <w:pPr>
              <w:spacing w:line="300" w:lineRule="exact"/>
              <w:jc w:val="right"/>
              <w:rPr>
                <w:rFonts w:hint="eastAsia" w:ascii="仿宋" w:hAnsi="仿宋" w:eastAsia="仿宋" w:cs="仿宋"/>
                <w:b/>
              </w:rPr>
            </w:pPr>
          </w:p>
        </w:tc>
        <w:tc>
          <w:tcPr>
            <w:tcW w:w="995" w:type="dxa"/>
            <w:noWrap w:val="0"/>
            <w:vAlign w:val="center"/>
          </w:tcPr>
          <w:p>
            <w:pPr>
              <w:spacing w:line="300" w:lineRule="exact"/>
              <w:jc w:val="right"/>
              <w:rPr>
                <w:rFonts w:hint="eastAsia" w:ascii="仿宋" w:hAnsi="仿宋" w:eastAsia="仿宋" w:cs="仿宋"/>
                <w:b/>
              </w:rPr>
            </w:pPr>
          </w:p>
        </w:tc>
        <w:tc>
          <w:tcPr>
            <w:tcW w:w="1300" w:type="dxa"/>
            <w:noWrap w:val="0"/>
            <w:vAlign w:val="center"/>
          </w:tcPr>
          <w:p>
            <w:pPr>
              <w:spacing w:line="300" w:lineRule="exact"/>
              <w:jc w:val="right"/>
              <w:rPr>
                <w:rFonts w:hint="eastAsia" w:ascii="仿宋" w:hAnsi="仿宋" w:eastAsia="仿宋" w:cs="仿宋"/>
                <w:b/>
              </w:rPr>
            </w:pPr>
          </w:p>
        </w:tc>
        <w:tc>
          <w:tcPr>
            <w:tcW w:w="968" w:type="dxa"/>
            <w:noWrap w:val="0"/>
            <w:vAlign w:val="center"/>
          </w:tcPr>
          <w:p>
            <w:pPr>
              <w:spacing w:line="300" w:lineRule="exact"/>
              <w:jc w:val="right"/>
              <w:rPr>
                <w:rFonts w:hint="eastAsia" w:ascii="仿宋" w:hAnsi="仿宋" w:eastAsia="仿宋" w:cs="仿宋"/>
                <w:b/>
              </w:rPr>
            </w:pPr>
          </w:p>
        </w:tc>
        <w:tc>
          <w:tcPr>
            <w:tcW w:w="1134" w:type="dxa"/>
            <w:noWrap w:val="0"/>
            <w:vAlign w:val="center"/>
          </w:tcPr>
          <w:p>
            <w:pPr>
              <w:spacing w:line="300" w:lineRule="exact"/>
              <w:jc w:val="right"/>
              <w:rPr>
                <w:rFonts w:hint="eastAsia" w:ascii="仿宋" w:hAnsi="仿宋" w:eastAsia="仿宋" w:cs="仿宋"/>
                <w:b/>
              </w:rPr>
            </w:pPr>
          </w:p>
        </w:tc>
      </w:tr>
    </w:tbl>
    <w:p>
      <w:pPr>
        <w:ind w:firstLine="480" w:firstLineChars="200"/>
        <w:jc w:val="left"/>
        <w:rPr>
          <w:rFonts w:hint="eastAsia" w:ascii="仿宋" w:hAnsi="仿宋" w:eastAsia="仿宋" w:cs="仿宋"/>
        </w:rPr>
      </w:pPr>
      <w:r>
        <w:rPr>
          <w:rFonts w:hint="eastAsia" w:ascii="仿宋" w:hAnsi="仿宋" w:eastAsia="仿宋" w:cs="仿宋"/>
        </w:rPr>
        <w:t>注：无政府采购预算，空表列示。</w:t>
      </w:r>
    </w:p>
    <w:p>
      <w:pPr>
        <w:ind w:firstLine="640" w:firstLineChars="200"/>
        <w:jc w:val="left"/>
        <w:rPr>
          <w:rFonts w:hint="eastAsia" w:ascii="仿宋" w:hAnsi="仿宋" w:eastAsia="仿宋" w:cs="仿宋"/>
          <w:sz w:val="32"/>
        </w:rPr>
      </w:pPr>
      <w:r>
        <w:rPr>
          <w:rFonts w:hint="eastAsia" w:ascii="仿宋" w:hAnsi="仿宋" w:eastAsia="仿宋" w:cs="仿宋"/>
          <w:sz w:val="32"/>
        </w:rPr>
        <w:t xml:space="preserve"> </w:t>
      </w:r>
      <w:bookmarkStart w:id="7" w:name="_Toc66350926"/>
    </w:p>
    <w:p>
      <w:pPr>
        <w:ind w:firstLine="640" w:firstLineChars="200"/>
        <w:jc w:val="left"/>
        <w:rPr>
          <w:rFonts w:hint="eastAsia" w:ascii="Times New Roman" w:hAnsi="宋体"/>
          <w:sz w:val="32"/>
        </w:rPr>
      </w:pPr>
      <w:r>
        <w:rPr>
          <w:rFonts w:hint="eastAsia" w:ascii="黑体" w:hAnsi="黑体" w:eastAsia="黑体"/>
          <w:sz w:val="32"/>
        </w:rPr>
        <w:t>七、国有资产信息</w:t>
      </w:r>
      <w:bookmarkEnd w:id="7"/>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红十字会（含所属单位）上年末固定资产金额为</w:t>
      </w:r>
      <w:r>
        <w:rPr>
          <w:rFonts w:hint="eastAsia" w:ascii="仿宋" w:hAnsi="仿宋" w:eastAsia="仿宋" w:cs="仿宋"/>
          <w:sz w:val="28"/>
          <w:lang w:val="en-US" w:eastAsia="zh-CN"/>
        </w:rPr>
        <w:t>12.19</w:t>
      </w:r>
      <w:r>
        <w:rPr>
          <w:rFonts w:hint="eastAsia" w:ascii="仿宋" w:hAnsi="仿宋" w:eastAsia="仿宋" w:cs="仿宋"/>
          <w:sz w:val="28"/>
        </w:rPr>
        <w:t>万元（详见下表）。本年度拟购置固定资产总额为0.00万元。</w:t>
      </w:r>
    </w:p>
    <w:p>
      <w:pPr>
        <w:jc w:val="center"/>
        <w:rPr>
          <w:rFonts w:hint="eastAsia" w:ascii="仿宋" w:hAnsi="仿宋" w:eastAsia="仿宋" w:cs="仿宋"/>
          <w:sz w:val="36"/>
        </w:rPr>
      </w:pPr>
      <w:r>
        <w:rPr>
          <w:rFonts w:hint="eastAsia" w:ascii="仿宋" w:hAnsi="仿宋" w:eastAsia="仿宋" w:cs="仿宋"/>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r>
              <w:rPr>
                <w:rFonts w:hint="eastAsia" w:ascii="仿宋" w:hAnsi="仿宋" w:eastAsia="仿宋" w:cs="仿宋"/>
                <w:sz w:val="24"/>
              </w:rPr>
              <w:t>761红十字会</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项   目</w:t>
            </w:r>
          </w:p>
        </w:tc>
        <w:tc>
          <w:tcPr>
            <w:tcW w:w="283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数量</w:t>
            </w:r>
          </w:p>
        </w:tc>
        <w:tc>
          <w:tcPr>
            <w:tcW w:w="283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仿宋" w:hAnsi="仿宋" w:eastAsia="仿宋" w:cs="仿宋"/>
                <w:lang w:eastAsia="zh-CN"/>
              </w:rPr>
            </w:pPr>
            <w:r>
              <w:rPr>
                <w:rFonts w:hint="eastAsia" w:ascii="仿宋" w:hAnsi="仿宋" w:eastAsia="仿宋" w:cs="仿宋"/>
                <w:lang w:eastAsia="zh-CN"/>
              </w:rPr>
              <w:t>通用设备</w:t>
            </w:r>
          </w:p>
        </w:tc>
        <w:tc>
          <w:tcPr>
            <w:tcW w:w="2835" w:type="dxa"/>
            <w:noWrap w:val="0"/>
            <w:vAlign w:val="center"/>
          </w:tcPr>
          <w:p>
            <w:pPr>
              <w:spacing w:line="300" w:lineRule="exact"/>
              <w:jc w:val="center"/>
              <w:rPr>
                <w:rFonts w:hint="eastAsia" w:ascii="仿宋" w:hAnsi="仿宋" w:eastAsia="仿宋" w:cs="仿宋"/>
                <w:lang w:val="en-US" w:eastAsia="zh-CN"/>
              </w:rPr>
            </w:pPr>
          </w:p>
        </w:tc>
        <w:tc>
          <w:tcPr>
            <w:tcW w:w="2835" w:type="dxa"/>
            <w:noWrap w:val="0"/>
            <w:vAlign w:val="center"/>
          </w:tcPr>
          <w:p>
            <w:pPr>
              <w:spacing w:line="300" w:lineRule="exact"/>
              <w:jc w:val="right"/>
              <w:rPr>
                <w:rFonts w:hint="eastAsia" w:ascii="仿宋" w:hAnsi="仿宋" w:eastAsia="仿宋" w:cs="仿宋"/>
                <w:lang w:val="en-US" w:eastAsia="zh-CN"/>
              </w:rPr>
            </w:pPr>
            <w:r>
              <w:rPr>
                <w:rFonts w:hint="eastAsia" w:ascii="仿宋" w:hAnsi="仿宋" w:eastAsia="仿宋" w:cs="仿宋"/>
                <w:lang w:val="en-US" w:eastAsia="zh-CN"/>
              </w:rP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仿宋" w:hAnsi="仿宋" w:eastAsia="仿宋" w:cs="仿宋"/>
                <w:lang w:eastAsia="zh-CN"/>
              </w:rPr>
            </w:pPr>
            <w:r>
              <w:rPr>
                <w:rFonts w:hint="eastAsia" w:ascii="仿宋" w:hAnsi="仿宋" w:eastAsia="仿宋" w:cs="仿宋"/>
                <w:lang w:eastAsia="zh-CN"/>
              </w:rPr>
              <w:t>家具、用具装具等</w:t>
            </w:r>
          </w:p>
        </w:tc>
        <w:tc>
          <w:tcPr>
            <w:tcW w:w="2835" w:type="dxa"/>
            <w:noWrap w:val="0"/>
            <w:vAlign w:val="center"/>
          </w:tcPr>
          <w:p>
            <w:pPr>
              <w:spacing w:line="3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835" w:type="dxa"/>
            <w:noWrap w:val="0"/>
            <w:vAlign w:val="center"/>
          </w:tcPr>
          <w:p>
            <w:pPr>
              <w:spacing w:line="300" w:lineRule="exact"/>
              <w:jc w:val="right"/>
              <w:rPr>
                <w:rFonts w:hint="eastAsia" w:ascii="仿宋" w:hAnsi="仿宋" w:eastAsia="仿宋" w:cs="仿宋"/>
              </w:rPr>
            </w:pPr>
            <w:r>
              <w:rPr>
                <w:rFonts w:hint="eastAsia" w:ascii="仿宋" w:hAnsi="仿宋" w:eastAsia="仿宋" w:cs="仿宋"/>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仿宋" w:hAnsi="仿宋" w:eastAsia="仿宋" w:cs="仿宋"/>
                <w:lang w:eastAsia="zh-CN"/>
              </w:rPr>
            </w:pPr>
            <w:r>
              <w:rPr>
                <w:rFonts w:hint="eastAsia" w:ascii="仿宋" w:hAnsi="仿宋" w:eastAsia="仿宋" w:cs="仿宋"/>
                <w:lang w:eastAsia="zh-CN"/>
              </w:rPr>
              <w:t>合计</w:t>
            </w:r>
          </w:p>
        </w:tc>
        <w:tc>
          <w:tcPr>
            <w:tcW w:w="2835" w:type="dxa"/>
            <w:noWrap w:val="0"/>
            <w:vAlign w:val="center"/>
          </w:tcPr>
          <w:p>
            <w:pPr>
              <w:spacing w:line="300" w:lineRule="exact"/>
              <w:jc w:val="center"/>
              <w:rPr>
                <w:rFonts w:hint="eastAsia" w:ascii="仿宋" w:hAnsi="仿宋" w:eastAsia="仿宋" w:cs="仿宋"/>
              </w:rPr>
            </w:pPr>
          </w:p>
        </w:tc>
        <w:tc>
          <w:tcPr>
            <w:tcW w:w="2835" w:type="dxa"/>
            <w:noWrap w:val="0"/>
            <w:vAlign w:val="center"/>
          </w:tcPr>
          <w:p>
            <w:pPr>
              <w:spacing w:line="300" w:lineRule="exact"/>
              <w:jc w:val="right"/>
              <w:rPr>
                <w:rFonts w:hint="eastAsia" w:ascii="仿宋" w:hAnsi="仿宋" w:eastAsia="仿宋" w:cs="仿宋"/>
                <w:lang w:val="en-US" w:eastAsia="zh-CN"/>
              </w:rPr>
            </w:pPr>
            <w:r>
              <w:rPr>
                <w:rFonts w:hint="eastAsia" w:ascii="仿宋" w:hAnsi="仿宋" w:eastAsia="仿宋" w:cs="仿宋"/>
                <w:lang w:val="en-US" w:eastAsia="zh-CN"/>
              </w:rPr>
              <w:t>12.19</w:t>
            </w:r>
          </w:p>
        </w:tc>
      </w:tr>
    </w:tbl>
    <w:p>
      <w:pPr>
        <w:ind w:firstLine="480" w:firstLineChars="200"/>
        <w:jc w:val="left"/>
        <w:rPr>
          <w:rFonts w:hint="eastAsia" w:ascii="仿宋" w:hAnsi="仿宋" w:eastAsia="仿宋" w:cs="仿宋"/>
        </w:rPr>
      </w:pPr>
      <w:r>
        <w:rPr>
          <w:rFonts w:hint="eastAsia" w:ascii="仿宋" w:hAnsi="仿宋" w:eastAsia="仿宋" w:cs="仿宋"/>
        </w:rPr>
        <w:t xml:space="preserve">    注：无固定资产占用情况，空表列示。</w:t>
      </w:r>
    </w:p>
    <w:p>
      <w:pPr>
        <w:ind w:firstLine="640" w:firstLineChars="200"/>
        <w:jc w:val="left"/>
        <w:rPr>
          <w:rFonts w:ascii="Times New Roman" w:eastAsia="方正仿宋_GBK"/>
          <w:sz w:val="32"/>
        </w:rPr>
      </w:pPr>
      <w:r>
        <w:rPr>
          <w:rFonts w:ascii="Times New Roman" w:eastAsia="方正仿宋_GBK"/>
          <w:sz w:val="32"/>
        </w:rPr>
        <w:t xml:space="preserve"> </w:t>
      </w:r>
      <w:bookmarkStart w:id="8" w:name="_Toc66350927"/>
    </w:p>
    <w:p>
      <w:pPr>
        <w:ind w:firstLine="640" w:firstLineChars="200"/>
        <w:jc w:val="left"/>
        <w:rPr>
          <w:rFonts w:hint="eastAsia" w:ascii="Times New Roman" w:hAnsi="宋体"/>
          <w:sz w:val="32"/>
        </w:rPr>
      </w:pPr>
      <w:r>
        <w:rPr>
          <w:rFonts w:hint="eastAsia" w:ascii="黑体" w:hAnsi="黑体" w:eastAsia="黑体"/>
          <w:sz w:val="32"/>
        </w:rPr>
        <w:t>八、名词解释</w:t>
      </w:r>
      <w:bookmarkEnd w:id="8"/>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1、</w:t>
      </w:r>
      <w:r>
        <w:rPr>
          <w:rFonts w:hint="eastAsia" w:ascii="仿宋" w:hAnsi="仿宋" w:eastAsia="仿宋" w:cs="仿宋"/>
          <w:b/>
          <w:sz w:val="28"/>
        </w:rPr>
        <w:t>一般公共预算拨款收入：</w:t>
      </w:r>
      <w:r>
        <w:rPr>
          <w:rFonts w:hint="eastAsia" w:ascii="仿宋" w:hAnsi="仿宋" w:eastAsia="仿宋" w:cs="仿宋"/>
          <w:sz w:val="28"/>
        </w:rPr>
        <w:t>指省级财政当年拨付的资金。</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2</w:t>
      </w:r>
      <w:r>
        <w:rPr>
          <w:rFonts w:hint="eastAsia" w:ascii="仿宋" w:hAnsi="仿宋" w:eastAsia="仿宋" w:cs="仿宋"/>
          <w:sz w:val="28"/>
        </w:rPr>
        <w:t>、</w:t>
      </w:r>
      <w:r>
        <w:rPr>
          <w:rFonts w:hint="eastAsia" w:ascii="仿宋" w:hAnsi="仿宋" w:eastAsia="仿宋" w:cs="仿宋"/>
          <w:b/>
          <w:sz w:val="28"/>
        </w:rPr>
        <w:t>基本支出：</w:t>
      </w:r>
      <w:r>
        <w:rPr>
          <w:rFonts w:hint="eastAsia" w:ascii="仿宋" w:hAnsi="仿宋" w:eastAsia="仿宋" w:cs="仿宋"/>
          <w:sz w:val="28"/>
        </w:rPr>
        <w:t>指为保障机构正常运转、完成日常工作任务而发生的人员支出和公用支出。</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w:t>
      </w:r>
      <w:r>
        <w:rPr>
          <w:rFonts w:hint="eastAsia" w:ascii="仿宋" w:hAnsi="仿宋" w:eastAsia="仿宋" w:cs="仿宋"/>
          <w:b/>
          <w:sz w:val="28"/>
        </w:rPr>
        <w:t>项目支出：</w:t>
      </w:r>
      <w:r>
        <w:rPr>
          <w:rFonts w:hint="eastAsia" w:ascii="仿宋" w:hAnsi="仿宋" w:eastAsia="仿宋" w:cs="仿宋"/>
          <w:sz w:val="28"/>
        </w:rPr>
        <w:t>指在基本支出之外为完成特定行政任务和事业发展目标所发生的支出。</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w:t>
      </w:r>
      <w:r>
        <w:rPr>
          <w:rFonts w:hint="eastAsia" w:ascii="仿宋" w:hAnsi="仿宋" w:eastAsia="仿宋" w:cs="仿宋"/>
          <w:b/>
          <w:sz w:val="28"/>
        </w:rPr>
        <w:t>“三公”经费：</w:t>
      </w:r>
      <w:r>
        <w:rPr>
          <w:rFonts w:hint="eastAsia" w:ascii="仿宋" w:hAnsi="仿宋" w:eastAsia="仿宋" w:cs="仿宋"/>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w:t>
      </w:r>
      <w:r>
        <w:rPr>
          <w:rFonts w:hint="eastAsia" w:ascii="仿宋" w:hAnsi="仿宋" w:eastAsia="仿宋" w:cs="仿宋"/>
          <w:b/>
          <w:sz w:val="28"/>
        </w:rPr>
        <w:t>机关运行费：</w:t>
      </w:r>
      <w:r>
        <w:rPr>
          <w:rFonts w:hint="eastAsia" w:ascii="仿宋" w:hAnsi="仿宋" w:eastAsia="仿宋" w:cs="仿宋"/>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int="eastAsia" w:ascii="仿宋" w:hAnsi="仿宋" w:eastAsia="仿宋" w:cs="仿宋"/>
          <w:sz w:val="28"/>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b/>
          <w:bCs/>
          <w:sz w:val="32"/>
          <w:szCs w:val="32"/>
          <w:lang w:eastAsia="zh-CN"/>
        </w:rPr>
        <w:t>“三救”</w:t>
      </w:r>
      <w:r>
        <w:rPr>
          <w:rFonts w:hint="eastAsia" w:ascii="仿宋" w:hAnsi="仿宋" w:eastAsia="仿宋"/>
          <w:b/>
          <w:bCs/>
          <w:sz w:val="32"/>
          <w:szCs w:val="32"/>
        </w:rPr>
        <w:t>“三献”</w:t>
      </w:r>
      <w:r>
        <w:rPr>
          <w:rFonts w:hint="eastAsia" w:ascii="仿宋" w:hAnsi="仿宋" w:eastAsia="仿宋"/>
          <w:b/>
          <w:bCs/>
          <w:sz w:val="32"/>
          <w:szCs w:val="32"/>
          <w:lang w:eastAsia="zh-CN"/>
        </w:rPr>
        <w:t>：</w:t>
      </w:r>
      <w:r>
        <w:rPr>
          <w:rFonts w:hint="eastAsia" w:ascii="仿宋" w:hAnsi="仿宋" w:eastAsia="仿宋"/>
          <w:sz w:val="32"/>
          <w:szCs w:val="32"/>
        </w:rPr>
        <w:t>指</w:t>
      </w:r>
      <w:r>
        <w:rPr>
          <w:rFonts w:hint="eastAsia" w:ascii="仿宋" w:hAnsi="仿宋" w:eastAsia="仿宋" w:cs="仿宋"/>
          <w:i w:val="0"/>
          <w:caps w:val="0"/>
          <w:color w:val="333333"/>
          <w:spacing w:val="0"/>
          <w:sz w:val="32"/>
          <w:szCs w:val="32"/>
          <w:shd w:val="clear" w:color="auto" w:fill="FFFFFF"/>
        </w:rPr>
        <w:t>应急救援、应急救护、人道救助和献血液、献造血干细胞、献人体器官组织,是红十字会的核心工作</w:t>
      </w:r>
      <w:r>
        <w:rPr>
          <w:rFonts w:hint="eastAsia" w:ascii="仿宋" w:hAnsi="仿宋" w:eastAsia="仿宋" w:cs="仿宋"/>
          <w:sz w:val="32"/>
          <w:szCs w:val="32"/>
        </w:rPr>
        <w:t>。</w:t>
      </w:r>
    </w:p>
    <w:p>
      <w:pPr>
        <w:ind w:firstLine="640" w:firstLineChars="200"/>
        <w:rPr>
          <w:rFonts w:hint="eastAsia" w:ascii="宋体" w:hAnsi="宋体" w:eastAsia="宋体" w:cs="宋体"/>
          <w:sz w:val="32"/>
          <w:szCs w:val="32"/>
        </w:rPr>
      </w:pPr>
      <w:bookmarkStart w:id="9" w:name="_Toc66350928"/>
      <w:r>
        <w:rPr>
          <w:rFonts w:hint="eastAsia" w:ascii="宋体" w:hAnsi="宋体" w:eastAsia="宋体" w:cs="宋体"/>
          <w:sz w:val="32"/>
        </w:rPr>
        <w:t>九</w:t>
      </w:r>
      <w:r>
        <w:rPr>
          <w:rFonts w:hint="eastAsia" w:ascii="宋体" w:hAnsi="宋体" w:eastAsia="宋体" w:cs="宋体"/>
          <w:sz w:val="32"/>
          <w:szCs w:val="32"/>
        </w:rPr>
        <w:t>、其他事项说明</w:t>
      </w:r>
    </w:p>
    <w:p>
      <w:pPr>
        <w:ind w:firstLine="640"/>
        <w:rPr>
          <w:rFonts w:hint="eastAsia" w:ascii="仿宋" w:hAnsi="仿宋" w:eastAsia="仿宋"/>
          <w:sz w:val="32"/>
          <w:szCs w:val="32"/>
        </w:rPr>
      </w:pPr>
      <w:r>
        <w:rPr>
          <w:rFonts w:hint="eastAsia" w:ascii="仿宋" w:hAnsi="仿宋" w:eastAsia="仿宋"/>
          <w:sz w:val="32"/>
          <w:szCs w:val="32"/>
        </w:rPr>
        <w:t>本年度无其它事项说明。</w:t>
      </w:r>
    </w:p>
    <w:p>
      <w:pPr>
        <w:numPr>
          <w:ilvl w:val="0"/>
          <w:numId w:val="3"/>
        </w:numPr>
        <w:spacing w:beforeLines="0" w:afterLines="0"/>
        <w:ind w:left="320" w:leftChars="0" w:firstLine="640" w:firstLineChars="0"/>
        <w:rPr>
          <w:rFonts w:hint="eastAsia" w:ascii="宋体" w:hAnsi="宋体" w:eastAsia="宋体" w:cs="宋体"/>
          <w:sz w:val="32"/>
          <w:szCs w:val="24"/>
        </w:rPr>
      </w:pPr>
      <w:r>
        <w:rPr>
          <w:rFonts w:hint="eastAsia" w:ascii="宋体" w:hAnsi="宋体" w:eastAsia="宋体" w:cs="宋体"/>
          <w:sz w:val="32"/>
          <w:szCs w:val="24"/>
        </w:rPr>
        <w:t>项目绩效申报情况</w:t>
      </w:r>
    </w:p>
    <w:p>
      <w:pPr>
        <w:numPr>
          <w:ilvl w:val="0"/>
          <w:numId w:val="0"/>
        </w:numPr>
        <w:spacing w:beforeLines="0" w:afterLines="0"/>
        <w:ind w:firstLine="1920" w:firstLineChars="600"/>
        <w:rPr>
          <w:rFonts w:hint="eastAsia" w:ascii="仿宋" w:hAnsi="仿宋" w:eastAsia="仿宋"/>
          <w:sz w:val="32"/>
          <w:szCs w:val="24"/>
        </w:rPr>
      </w:pPr>
      <w:r>
        <w:rPr>
          <w:rFonts w:hint="eastAsia" w:ascii="仿宋" w:hAnsi="仿宋" w:eastAsia="仿宋"/>
          <w:sz w:val="32"/>
          <w:szCs w:val="24"/>
          <w:lang w:val="en-US" w:eastAsia="zh-CN"/>
        </w:rPr>
        <w:t xml:space="preserve">    </w:t>
      </w:r>
      <w:r>
        <w:rPr>
          <w:rFonts w:hint="eastAsia" w:ascii="宋体" w:hAnsi="Times New Roman" w:cs="宋体"/>
          <w:color w:val="000000"/>
          <w:kern w:val="0"/>
          <w:sz w:val="52"/>
          <w:szCs w:val="52"/>
        </w:rPr>
        <w:t>202</w:t>
      </w:r>
      <w:r>
        <w:rPr>
          <w:rFonts w:hint="eastAsia" w:ascii="宋体" w:hAnsi="Times New Roman" w:cs="宋体"/>
          <w:color w:val="000000"/>
          <w:kern w:val="0"/>
          <w:sz w:val="52"/>
          <w:szCs w:val="52"/>
          <w:lang w:val="en-US" w:eastAsia="zh-CN"/>
        </w:rPr>
        <w:t>1</w:t>
      </w:r>
      <w:r>
        <w:rPr>
          <w:rFonts w:hint="eastAsia" w:ascii="宋体" w:hAnsi="Times New Roman" w:cs="宋体"/>
          <w:color w:val="000000"/>
          <w:kern w:val="0"/>
          <w:sz w:val="52"/>
          <w:szCs w:val="52"/>
        </w:rPr>
        <w:t>年项目预算绩效目标申报表</w:t>
      </w:r>
    </w:p>
    <w:tbl>
      <w:tblPr>
        <w:tblStyle w:val="4"/>
        <w:tblW w:w="142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61"/>
        <w:gridCol w:w="735"/>
        <w:gridCol w:w="1755"/>
        <w:gridCol w:w="2010"/>
        <w:gridCol w:w="4470"/>
        <w:gridCol w:w="3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3" w:hRule="atLeast"/>
        </w:trPr>
        <w:tc>
          <w:tcPr>
            <w:tcW w:w="2296"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项目名称</w:t>
            </w: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4"/>
                <w:szCs w:val="24"/>
              </w:rPr>
            </w:pPr>
            <w:r>
              <w:rPr>
                <w:rFonts w:hint="eastAsia" w:ascii="仿宋" w:hAnsi="Times New Roman" w:eastAsia="仿宋" w:cs="仿宋"/>
                <w:color w:val="000000"/>
                <w:kern w:val="0"/>
                <w:sz w:val="24"/>
                <w:szCs w:val="24"/>
              </w:rPr>
              <w:t>红十字会专项活动</w:t>
            </w:r>
          </w:p>
        </w:tc>
        <w:tc>
          <w:tcPr>
            <w:tcW w:w="447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项目负责人及电话</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4"/>
                <w:szCs w:val="24"/>
              </w:rPr>
            </w:pPr>
            <w:r>
              <w:rPr>
                <w:rFonts w:hint="eastAsia" w:ascii="仿宋" w:hAnsi="Times New Roman" w:eastAsia="仿宋" w:cs="仿宋"/>
                <w:color w:val="000000"/>
                <w:kern w:val="0"/>
                <w:sz w:val="24"/>
                <w:szCs w:val="24"/>
              </w:rPr>
              <w:t>张妹  4616119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61" w:hRule="atLeast"/>
        </w:trPr>
        <w:tc>
          <w:tcPr>
            <w:tcW w:w="2296"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主管部门</w:t>
            </w: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color w:val="000000"/>
                <w:kern w:val="0"/>
                <w:sz w:val="24"/>
                <w:szCs w:val="24"/>
              </w:rPr>
            </w:pPr>
          </w:p>
        </w:tc>
        <w:tc>
          <w:tcPr>
            <w:tcW w:w="447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实施单位</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4"/>
                <w:szCs w:val="24"/>
              </w:rPr>
            </w:pPr>
            <w:r>
              <w:rPr>
                <w:rFonts w:hint="eastAsia" w:ascii="仿宋" w:hAnsi="Times New Roman" w:eastAsia="仿宋" w:cs="仿宋"/>
                <w:color w:val="000000"/>
                <w:kern w:val="0"/>
                <w:sz w:val="24"/>
                <w:szCs w:val="24"/>
              </w:rPr>
              <w:t>乐亭县红十字会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05" w:hRule="atLeast"/>
        </w:trPr>
        <w:tc>
          <w:tcPr>
            <w:tcW w:w="2296"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资金情况（万元）</w:t>
            </w: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b/>
                <w:color w:val="000000"/>
                <w:kern w:val="0"/>
                <w:sz w:val="24"/>
                <w:szCs w:val="24"/>
              </w:rPr>
            </w:pPr>
            <w:r>
              <w:rPr>
                <w:rFonts w:hint="eastAsia" w:ascii="宋体" w:hAnsi="Times New Roman" w:cs="宋体"/>
                <w:b/>
                <w:color w:val="000000"/>
                <w:kern w:val="0"/>
                <w:sz w:val="24"/>
                <w:szCs w:val="24"/>
              </w:rPr>
              <w:t>年度资金总额：</w:t>
            </w:r>
          </w:p>
        </w:tc>
        <w:tc>
          <w:tcPr>
            <w:tcW w:w="81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2"/>
                <w:szCs w:val="22"/>
              </w:rPr>
            </w:pPr>
            <w:r>
              <w:rPr>
                <w:rFonts w:hint="eastAsia" w:ascii="仿宋" w:hAnsi="Times New Roman" w:eastAsia="仿宋" w:cs="仿宋"/>
                <w:color w:val="000000"/>
                <w:kern w:val="0"/>
                <w:sz w:val="24"/>
                <w:szCs w:val="24"/>
                <w:lang w:val="en-US" w:eastAsia="zh-CN"/>
              </w:rPr>
              <w:t>5</w:t>
            </w:r>
            <w:r>
              <w:rPr>
                <w:rFonts w:hint="eastAsia" w:ascii="仿宋" w:hAnsi="Times New Roman" w:eastAsia="仿宋" w:cs="仿宋"/>
                <w:color w:val="000000"/>
                <w:kern w:val="0"/>
                <w:sz w:val="24"/>
                <w:szCs w:val="24"/>
              </w:rPr>
              <w:t xml:space="preserve">.00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45" w:hRule="atLeast"/>
        </w:trPr>
        <w:tc>
          <w:tcPr>
            <w:tcW w:w="2296"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color w:val="000000"/>
                <w:kern w:val="0"/>
                <w:sz w:val="22"/>
                <w:szCs w:val="22"/>
              </w:rPr>
            </w:pP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ind w:firstLine="352" w:firstLineChars="147"/>
              <w:rPr>
                <w:rFonts w:hint="eastAsia" w:ascii="宋体" w:hAnsi="Times New Roman" w:cs="宋体"/>
                <w:b/>
                <w:color w:val="000000"/>
                <w:kern w:val="0"/>
                <w:sz w:val="24"/>
                <w:szCs w:val="24"/>
              </w:rPr>
            </w:pPr>
            <w:r>
              <w:rPr>
                <w:rFonts w:hint="eastAsia" w:ascii="宋体" w:hAnsi="Times New Roman" w:cs="宋体"/>
                <w:b/>
                <w:color w:val="000000"/>
                <w:kern w:val="0"/>
                <w:sz w:val="24"/>
                <w:szCs w:val="24"/>
              </w:rPr>
              <w:t>其中：上级资金</w:t>
            </w:r>
          </w:p>
        </w:tc>
        <w:tc>
          <w:tcPr>
            <w:tcW w:w="81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35" w:hRule="atLeast"/>
        </w:trPr>
        <w:tc>
          <w:tcPr>
            <w:tcW w:w="2296"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color w:val="000000"/>
                <w:kern w:val="0"/>
                <w:sz w:val="22"/>
                <w:szCs w:val="22"/>
              </w:rPr>
            </w:pP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ind w:firstLine="1056" w:firstLineChars="440"/>
              <w:rPr>
                <w:rFonts w:hint="eastAsia" w:ascii="宋体" w:hAnsi="Times New Roman" w:cs="宋体"/>
                <w:b/>
                <w:color w:val="000000"/>
                <w:kern w:val="0"/>
                <w:sz w:val="24"/>
                <w:szCs w:val="24"/>
              </w:rPr>
            </w:pPr>
            <w:r>
              <w:rPr>
                <w:rFonts w:hint="eastAsia" w:ascii="宋体" w:hAnsi="Times New Roman" w:cs="宋体"/>
                <w:b/>
                <w:color w:val="000000"/>
                <w:kern w:val="0"/>
                <w:sz w:val="24"/>
                <w:szCs w:val="24"/>
              </w:rPr>
              <w:t>县级资金</w:t>
            </w:r>
          </w:p>
        </w:tc>
        <w:tc>
          <w:tcPr>
            <w:tcW w:w="81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2"/>
                <w:szCs w:val="22"/>
              </w:rPr>
            </w:pPr>
            <w:r>
              <w:rPr>
                <w:rFonts w:hint="eastAsia" w:ascii="仿宋" w:hAnsi="Times New Roman" w:eastAsia="仿宋" w:cs="仿宋"/>
                <w:color w:val="000000"/>
                <w:kern w:val="0"/>
                <w:sz w:val="24"/>
                <w:szCs w:val="24"/>
                <w:lang w:val="en-US" w:eastAsia="zh-CN"/>
              </w:rPr>
              <w:t>5</w:t>
            </w:r>
            <w:r>
              <w:rPr>
                <w:rFonts w:hint="eastAsia" w:ascii="仿宋" w:hAnsi="Times New Roman" w:eastAsia="仿宋" w:cs="仿宋"/>
                <w:color w:val="000000"/>
                <w:kern w:val="0"/>
                <w:sz w:val="24"/>
                <w:szCs w:val="24"/>
              </w:rPr>
              <w:t xml:space="preserve">.00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92" w:hRule="atLeast"/>
        </w:trPr>
        <w:tc>
          <w:tcPr>
            <w:tcW w:w="2296"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color w:val="000000"/>
                <w:kern w:val="0"/>
                <w:sz w:val="22"/>
                <w:szCs w:val="22"/>
              </w:rPr>
            </w:pPr>
          </w:p>
        </w:tc>
        <w:tc>
          <w:tcPr>
            <w:tcW w:w="376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ind w:firstLine="1058" w:firstLineChars="441"/>
              <w:rPr>
                <w:rFonts w:hint="eastAsia" w:ascii="宋体" w:hAnsi="Times New Roman" w:cs="宋体"/>
                <w:b/>
                <w:color w:val="000000"/>
                <w:kern w:val="0"/>
                <w:sz w:val="24"/>
                <w:szCs w:val="24"/>
              </w:rPr>
            </w:pPr>
            <w:r>
              <w:rPr>
                <w:rFonts w:hint="eastAsia" w:ascii="宋体" w:hAnsi="Times New Roman" w:cs="宋体"/>
                <w:b/>
                <w:color w:val="000000"/>
                <w:kern w:val="0"/>
                <w:sz w:val="24"/>
                <w:szCs w:val="24"/>
              </w:rPr>
              <w:t>其他资金</w:t>
            </w:r>
          </w:p>
        </w:tc>
        <w:tc>
          <w:tcPr>
            <w:tcW w:w="81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2"/>
                <w:szCs w:val="22"/>
              </w:rPr>
            </w:pPr>
            <w:bookmarkStart w:id="10" w:name="_GoBack"/>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trPr>
        <w:tc>
          <w:tcPr>
            <w:tcW w:w="156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项目概况及总体目标</w:t>
            </w:r>
          </w:p>
        </w:tc>
        <w:tc>
          <w:tcPr>
            <w:tcW w:w="897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Times New Roman" w:cs="宋体"/>
                <w:color w:val="000000"/>
                <w:kern w:val="0"/>
                <w:sz w:val="22"/>
                <w:szCs w:val="22"/>
              </w:rPr>
            </w:pPr>
            <w:r>
              <w:rPr>
                <w:rFonts w:hint="eastAsia" w:ascii="宋体" w:hAnsi="Times New Roman" w:cs="宋体"/>
                <w:b/>
                <w:color w:val="000000"/>
                <w:kern w:val="0"/>
                <w:sz w:val="24"/>
                <w:szCs w:val="24"/>
              </w:rPr>
              <w:t>年  度  目  标</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年度总体目标计划完成情况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218" w:hRule="atLeast"/>
        </w:trPr>
        <w:tc>
          <w:tcPr>
            <w:tcW w:w="1561"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宋体" w:hAnsi="Times New Roman" w:cs="宋体"/>
                <w:color w:val="000000"/>
                <w:kern w:val="0"/>
                <w:sz w:val="22"/>
                <w:szCs w:val="22"/>
              </w:rPr>
            </w:pPr>
          </w:p>
        </w:tc>
        <w:tc>
          <w:tcPr>
            <w:tcW w:w="8970"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21"/>
                <w:szCs w:val="21"/>
              </w:rPr>
            </w:pPr>
            <w:r>
              <w:rPr>
                <w:rFonts w:hint="eastAsia" w:ascii="仿宋" w:hAnsi="Times New Roman" w:eastAsia="仿宋" w:cs="仿宋"/>
                <w:color w:val="000000"/>
                <w:kern w:val="0"/>
                <w:sz w:val="24"/>
                <w:szCs w:val="24"/>
              </w:rPr>
              <w:t xml:space="preserve">   </w:t>
            </w:r>
            <w:r>
              <w:rPr>
                <w:rFonts w:hint="eastAsia" w:ascii="仿宋" w:hAnsi="Times New Roman" w:eastAsia="仿宋" w:cs="仿宋"/>
                <w:color w:val="000000"/>
                <w:kern w:val="0"/>
                <w:sz w:val="21"/>
                <w:szCs w:val="21"/>
              </w:rPr>
              <w:t xml:space="preserve"> </w:t>
            </w:r>
            <w:r>
              <w:rPr>
                <w:rFonts w:hint="eastAsia" w:ascii="仿宋" w:hAnsi="Times New Roman" w:eastAsia="仿宋" w:cs="仿宋"/>
                <w:color w:val="000000"/>
                <w:kern w:val="0"/>
                <w:sz w:val="13"/>
                <w:szCs w:val="13"/>
              </w:rPr>
              <w:t>根据《中华人民共和国红十字会法》和《中华人民共和国红十字会章程》，红十字会要积极开展“三救”、“三献“红十字志愿者等工作，为推动红十字事业发展，红十字宣传工作费用3.00万元，</w:t>
            </w:r>
            <w:r>
              <w:rPr>
                <w:rFonts w:hint="eastAsia" w:ascii="仿宋" w:hAnsi="Times New Roman" w:eastAsia="仿宋" w:cs="仿宋"/>
                <w:color w:val="000000"/>
                <w:kern w:val="0"/>
                <w:sz w:val="13"/>
                <w:szCs w:val="13"/>
                <w:lang w:val="en-US" w:eastAsia="zh-CN"/>
              </w:rPr>
              <w:t>5</w:t>
            </w:r>
            <w:r>
              <w:rPr>
                <w:rFonts w:hint="eastAsia" w:ascii="仿宋" w:hAnsi="Times New Roman" w:eastAsia="仿宋" w:cs="仿宋"/>
                <w:color w:val="000000"/>
                <w:kern w:val="0"/>
                <w:sz w:val="13"/>
                <w:szCs w:val="13"/>
              </w:rPr>
              <w:t>初级救护知识培训1.00万元，红十字志愿者工作1.00万元，共计</w:t>
            </w:r>
            <w:r>
              <w:rPr>
                <w:rFonts w:hint="eastAsia" w:ascii="仿宋" w:hAnsi="Times New Roman" w:eastAsia="仿宋" w:cs="仿宋"/>
                <w:color w:val="000000"/>
                <w:kern w:val="0"/>
                <w:sz w:val="13"/>
                <w:szCs w:val="13"/>
                <w:lang w:val="en-US" w:eastAsia="zh-CN"/>
              </w:rPr>
              <w:t>5</w:t>
            </w:r>
            <w:r>
              <w:rPr>
                <w:rFonts w:hint="eastAsia" w:ascii="仿宋" w:hAnsi="Times New Roman" w:eastAsia="仿宋" w:cs="仿宋"/>
                <w:color w:val="000000"/>
                <w:kern w:val="0"/>
                <w:sz w:val="13"/>
                <w:szCs w:val="13"/>
              </w:rPr>
              <w:t>.00万元</w:t>
            </w:r>
            <w:r>
              <w:rPr>
                <w:rFonts w:hint="eastAsia" w:ascii="仿宋" w:hAnsi="Times New Roman" w:eastAsia="仿宋" w:cs="仿宋"/>
                <w:color w:val="000000"/>
                <w:kern w:val="0"/>
                <w:sz w:val="21"/>
                <w:szCs w:val="21"/>
              </w:rPr>
              <w:t>。</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rPr>
                <w:rFonts w:hint="eastAsia" w:ascii="仿宋" w:hAnsi="Times New Roman" w:eastAsia="仿宋" w:cs="仿宋"/>
                <w:color w:val="000000"/>
                <w:kern w:val="0"/>
                <w:sz w:val="12"/>
                <w:szCs w:val="12"/>
              </w:rPr>
            </w:pPr>
            <w:r>
              <w:rPr>
                <w:rFonts w:hint="eastAsia" w:ascii="仿宋" w:hAnsi="Times New Roman" w:eastAsia="仿宋" w:cs="仿宋"/>
                <w:color w:val="000000"/>
                <w:kern w:val="0"/>
                <w:sz w:val="12"/>
                <w:szCs w:val="12"/>
              </w:rPr>
              <w:t>根据《中华人民共和国红十字会法》和《中华人民共和国红十字会章程》，红十字会要积极开展“三救”、“三献“红十字志愿者等工作，为推动红十字事业发展，红十字宣传工作费用3.00万元，初级救护知识培训1.00万元，红十字志愿者工作1.00万元，共计</w:t>
            </w:r>
            <w:r>
              <w:rPr>
                <w:rFonts w:hint="eastAsia" w:ascii="仿宋" w:hAnsi="Times New Roman" w:eastAsia="仿宋" w:cs="仿宋"/>
                <w:color w:val="000000"/>
                <w:kern w:val="0"/>
                <w:sz w:val="12"/>
                <w:szCs w:val="12"/>
                <w:lang w:val="en-US" w:eastAsia="zh-CN"/>
              </w:rPr>
              <w:t>5</w:t>
            </w:r>
            <w:r>
              <w:rPr>
                <w:rFonts w:hint="eastAsia" w:ascii="仿宋" w:hAnsi="Times New Roman" w:eastAsia="仿宋" w:cs="仿宋"/>
                <w:color w:val="000000"/>
                <w:kern w:val="0"/>
                <w:sz w:val="12"/>
                <w:szCs w:val="12"/>
              </w:rPr>
              <w:t>.00万元。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9" w:hRule="atLeast"/>
        </w:trPr>
        <w:tc>
          <w:tcPr>
            <w:tcW w:w="156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绩</w:t>
            </w:r>
          </w:p>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效</w:t>
            </w:r>
          </w:p>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指</w:t>
            </w:r>
          </w:p>
          <w:p>
            <w:pPr>
              <w:autoSpaceDE w:val="0"/>
              <w:autoSpaceDN w:val="0"/>
              <w:adjustRightInd w:val="0"/>
              <w:spacing w:beforeLines="0" w:afterLines="0"/>
              <w:jc w:val="center"/>
              <w:rPr>
                <w:rFonts w:hint="eastAsia" w:ascii="宋体" w:hAnsi="Times New Roman" w:cs="宋体"/>
                <w:b/>
                <w:color w:val="000000"/>
                <w:kern w:val="0"/>
                <w:sz w:val="24"/>
                <w:szCs w:val="24"/>
              </w:rPr>
            </w:pPr>
            <w:r>
              <w:rPr>
                <w:rFonts w:hint="eastAsia" w:ascii="宋体" w:hAnsi="Times New Roman" w:cs="宋体"/>
                <w:b/>
                <w:color w:val="000000"/>
                <w:kern w:val="0"/>
                <w:sz w:val="24"/>
                <w:szCs w:val="24"/>
              </w:rPr>
              <w:t>标</w:t>
            </w:r>
          </w:p>
        </w:tc>
        <w:tc>
          <w:tcPr>
            <w:tcW w:w="73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一级指标</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二级指标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三级指标</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61"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cs="宋体"/>
                <w:b/>
                <w:color w:val="000000"/>
                <w:kern w:val="0"/>
                <w:sz w:val="24"/>
                <w:szCs w:val="24"/>
              </w:rPr>
            </w:pPr>
          </w:p>
        </w:tc>
        <w:tc>
          <w:tcPr>
            <w:tcW w:w="73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产出指标</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数量指标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完成市献血办下达的全县常住人口数量的7‰献血指标任务3000人。预计组织两次救护知识培训人数100人，志愿者现有140人的活动活动需要经费。</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献血任务完成3000人，救护知识培训批次2次100人。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6"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cs="宋体"/>
                <w:b/>
                <w:color w:val="000000"/>
                <w:kern w:val="0"/>
                <w:sz w:val="24"/>
                <w:szCs w:val="24"/>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黑体" w:hAnsi="黑体" w:eastAsia="黑体" w:cs="黑体"/>
                <w:b/>
                <w:color w:val="000000"/>
                <w:kern w:val="0"/>
                <w:sz w:val="18"/>
                <w:szCs w:val="18"/>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质量指标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 xml:space="preserve">  通过宣传和发动，使红十字会工作做到家喻户晓，成为党和政府在人道领域里的助手和后备军。</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48"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cs="宋体"/>
                <w:b/>
                <w:color w:val="000000"/>
                <w:kern w:val="0"/>
                <w:sz w:val="24"/>
                <w:szCs w:val="24"/>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黑体" w:hAnsi="黑体" w:eastAsia="黑体" w:cs="黑体"/>
                <w:b/>
                <w:color w:val="000000"/>
                <w:kern w:val="0"/>
                <w:sz w:val="18"/>
                <w:szCs w:val="18"/>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成本指标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仿宋" w:hAnsi="Times New Roman" w:eastAsia="仿宋" w:cs="仿宋"/>
                <w:color w:val="000000"/>
                <w:kern w:val="0"/>
                <w:sz w:val="13"/>
                <w:szCs w:val="13"/>
              </w:rPr>
            </w:pP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仿宋" w:hAnsi="Times New Roman" w:eastAsia="仿宋" w:cs="仿宋"/>
                <w:color w:val="000000"/>
                <w:kern w:val="0"/>
                <w:sz w:val="13"/>
                <w:szCs w:val="1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8"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right"/>
              <w:rPr>
                <w:rFonts w:hint="eastAsia" w:ascii="宋体" w:hAnsi="Times New Roman" w:cs="宋体"/>
                <w:color w:val="000000"/>
                <w:kern w:val="0"/>
                <w:sz w:val="22"/>
                <w:szCs w:val="22"/>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黑体" w:hAnsi="黑体" w:eastAsia="黑体" w:cs="黑体"/>
                <w:b/>
                <w:color w:val="000000"/>
                <w:kern w:val="0"/>
                <w:sz w:val="18"/>
                <w:szCs w:val="18"/>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时效指标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13"/>
                <w:szCs w:val="13"/>
              </w:rPr>
            </w:pP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仿宋" w:hAnsi="Times New Roman" w:eastAsia="仿宋" w:cs="仿宋"/>
                <w:color w:val="000000"/>
                <w:kern w:val="0"/>
                <w:sz w:val="13"/>
                <w:szCs w:val="1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8"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right"/>
              <w:rPr>
                <w:rFonts w:hint="eastAsia" w:ascii="宋体" w:hAnsi="Times New Roman" w:cs="宋体"/>
                <w:color w:val="000000"/>
                <w:kern w:val="0"/>
                <w:sz w:val="22"/>
                <w:szCs w:val="22"/>
              </w:rPr>
            </w:pPr>
          </w:p>
        </w:tc>
        <w:tc>
          <w:tcPr>
            <w:tcW w:w="73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效益指标</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可持续影响指标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13"/>
                <w:szCs w:val="13"/>
              </w:rPr>
            </w:pP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仿宋" w:hAnsi="Times New Roman" w:eastAsia="仿宋" w:cs="仿宋"/>
                <w:color w:val="000000"/>
                <w:kern w:val="0"/>
                <w:sz w:val="13"/>
                <w:szCs w:val="13"/>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2"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right"/>
              <w:rPr>
                <w:rFonts w:hint="eastAsia" w:ascii="宋体" w:hAnsi="Times New Roman" w:cs="宋体"/>
                <w:color w:val="000000"/>
                <w:kern w:val="0"/>
                <w:sz w:val="22"/>
                <w:szCs w:val="22"/>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黑体" w:hAnsi="黑体" w:eastAsia="黑体" w:cs="黑体"/>
                <w:b/>
                <w:color w:val="000000"/>
                <w:kern w:val="0"/>
                <w:sz w:val="18"/>
                <w:szCs w:val="18"/>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社会效益指标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 xml:space="preserve">  通过宣传，使群众的思想素养得到不断提高，精神文明建设得到更大改善。生活质量不断提高。</w:t>
            </w: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仿宋" w:hAnsi="Times New Roman" w:eastAsia="仿宋" w:cs="仿宋"/>
                <w:color w:val="000000"/>
                <w:kern w:val="0"/>
                <w:sz w:val="13"/>
                <w:szCs w:val="13"/>
              </w:rPr>
            </w:pPr>
            <w:r>
              <w:rPr>
                <w:rFonts w:hint="eastAsia" w:ascii="仿宋" w:hAnsi="Times New Roman" w:eastAsia="仿宋" w:cs="仿宋"/>
                <w:color w:val="000000"/>
                <w:kern w:val="0"/>
                <w:sz w:val="13"/>
                <w:szCs w:val="13"/>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8"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right"/>
              <w:rPr>
                <w:rFonts w:hint="eastAsia" w:ascii="宋体" w:hAnsi="Times New Roman" w:cs="宋体"/>
                <w:color w:val="000000"/>
                <w:kern w:val="0"/>
                <w:sz w:val="22"/>
                <w:szCs w:val="22"/>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cs="宋体"/>
                <w:b/>
                <w:color w:val="000000"/>
                <w:kern w:val="0"/>
                <w:sz w:val="24"/>
                <w:szCs w:val="24"/>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生态效益指标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20"/>
                <w:szCs w:val="20"/>
              </w:rPr>
            </w:pP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3" w:hRule="atLeast"/>
        </w:trPr>
        <w:tc>
          <w:tcPr>
            <w:tcW w:w="1561"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right"/>
              <w:rPr>
                <w:rFonts w:hint="eastAsia" w:ascii="宋体" w:hAnsi="Times New Roman" w:cs="宋体"/>
                <w:color w:val="000000"/>
                <w:kern w:val="0"/>
                <w:sz w:val="22"/>
                <w:szCs w:val="22"/>
              </w:rPr>
            </w:pPr>
          </w:p>
        </w:tc>
        <w:tc>
          <w:tcPr>
            <w:tcW w:w="735"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cs="宋体"/>
                <w:b/>
                <w:color w:val="000000"/>
                <w:kern w:val="0"/>
                <w:sz w:val="24"/>
                <w:szCs w:val="24"/>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黑体" w:hAnsi="黑体" w:eastAsia="黑体" w:cs="黑体"/>
                <w:b/>
                <w:color w:val="000000"/>
                <w:kern w:val="0"/>
                <w:sz w:val="18"/>
                <w:szCs w:val="18"/>
              </w:rPr>
            </w:pPr>
            <w:r>
              <w:rPr>
                <w:rFonts w:hint="eastAsia" w:ascii="黑体" w:hAnsi="黑体" w:eastAsia="黑体" w:cs="黑体"/>
                <w:b/>
                <w:color w:val="000000"/>
                <w:kern w:val="0"/>
                <w:sz w:val="18"/>
                <w:szCs w:val="18"/>
              </w:rPr>
              <w:t>经济效益指标</w:t>
            </w:r>
          </w:p>
        </w:tc>
        <w:tc>
          <w:tcPr>
            <w:tcW w:w="648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20"/>
                <w:szCs w:val="20"/>
              </w:rPr>
            </w:pPr>
          </w:p>
        </w:tc>
        <w:tc>
          <w:tcPr>
            <w:tcW w:w="3705"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eastAsia" w:ascii="仿宋" w:hAnsi="Times New Roman" w:eastAsia="仿宋" w:cs="仿宋"/>
                <w:color w:val="000000"/>
                <w:kern w:val="0"/>
                <w:sz w:val="20"/>
                <w:szCs w:val="20"/>
              </w:rPr>
            </w:pPr>
          </w:p>
        </w:tc>
      </w:tr>
    </w:tbl>
    <w:p>
      <w:pPr>
        <w:spacing w:beforeLines="0" w:afterLines="0" w:line="300" w:lineRule="exact"/>
        <w:jc w:val="left"/>
        <w:outlineLvl w:val="0"/>
        <w:rPr>
          <w:rFonts w:hint="default" w:ascii="Times New Roman" w:hAnsi="Times New Roman"/>
          <w:sz w:val="21"/>
          <w:szCs w:val="24"/>
        </w:rPr>
        <w:sectPr>
          <w:pgSz w:w="16839" w:h="11907" w:orient="landscape"/>
          <w:pgMar w:top="1021" w:right="1361" w:bottom="1021" w:left="1361" w:header="851" w:footer="992" w:gutter="0"/>
          <w:lnNumType w:countBy="0" w:distance="360"/>
          <w:cols w:space="720" w:num="1"/>
          <w:docGrid w:type="linesAndChars" w:linePitch="312" w:charSpace="0"/>
        </w:sectPr>
      </w:pPr>
    </w:p>
    <w:bookmarkEnd w:id="9"/>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4F9FB"/>
    <w:multiLevelType w:val="singleLevel"/>
    <w:tmpl w:val="E274F9FB"/>
    <w:lvl w:ilvl="0" w:tentative="0">
      <w:start w:val="4"/>
      <w:numFmt w:val="chineseCounting"/>
      <w:suff w:val="nothing"/>
      <w:lvlText w:val="%1、"/>
      <w:lvlJc w:val="left"/>
      <w:rPr>
        <w:rFonts w:hint="eastAsia"/>
      </w:rPr>
    </w:lvl>
  </w:abstractNum>
  <w:abstractNum w:abstractNumId="1">
    <w:nsid w:val="2EC417B5"/>
    <w:multiLevelType w:val="singleLevel"/>
    <w:tmpl w:val="2EC417B5"/>
    <w:lvl w:ilvl="0" w:tentative="0">
      <w:start w:val="2"/>
      <w:numFmt w:val="chineseCounting"/>
      <w:suff w:val="nothing"/>
      <w:lvlText w:val="（%1）"/>
      <w:lvlJc w:val="left"/>
      <w:rPr>
        <w:rFonts w:hint="eastAsia"/>
      </w:rPr>
    </w:lvl>
  </w:abstractNum>
  <w:abstractNum w:abstractNumId="2">
    <w:nsid w:val="56B36FFE"/>
    <w:multiLevelType w:val="singleLevel"/>
    <w:tmpl w:val="56B36FFE"/>
    <w:lvl w:ilvl="0" w:tentative="0">
      <w:start w:val="10"/>
      <w:numFmt w:val="chineseCounting"/>
      <w:suff w:val="nothing"/>
      <w:lvlText w:val="%1、"/>
      <w:lvlJc w:val="left"/>
      <w:pPr>
        <w:ind w:left="3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NiNGQzYWZkM2E3YWUwNzU0YjU5YWZhOGUxNTMifQ=="/>
  </w:docVars>
  <w:rsids>
    <w:rsidRoot w:val="00FA7000"/>
    <w:rsid w:val="00DD68CC"/>
    <w:rsid w:val="00FA7000"/>
    <w:rsid w:val="06136F60"/>
    <w:rsid w:val="1D957983"/>
    <w:rsid w:val="47574B11"/>
    <w:rsid w:val="788B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02B456-7BF0-493B-B5E1-B42D84F57B44}">
  <ds:schemaRefs/>
</ds:datastoreItem>
</file>

<file path=customXml/itemProps10.xml><?xml version="1.0" encoding="utf-8"?>
<ds:datastoreItem xmlns:ds="http://schemas.openxmlformats.org/officeDocument/2006/customXml" ds:itemID="{4600A495-6498-4B5E-999F-B1BCD98E91CA}">
  <ds:schemaRefs/>
</ds:datastoreItem>
</file>

<file path=customXml/itemProps11.xml><?xml version="1.0" encoding="utf-8"?>
<ds:datastoreItem xmlns:ds="http://schemas.openxmlformats.org/officeDocument/2006/customXml" ds:itemID="{AB71CF18-37DC-42BD-98B6-7C9B9E60EDE0}">
  <ds:schemaRefs/>
</ds:datastoreItem>
</file>

<file path=customXml/itemProps12.xml><?xml version="1.0" encoding="utf-8"?>
<ds:datastoreItem xmlns:ds="http://schemas.openxmlformats.org/officeDocument/2006/customXml" ds:itemID="{748F4B35-55EB-4838-AB60-13E1535A18BC}">
  <ds:schemaRefs/>
</ds:datastoreItem>
</file>

<file path=customXml/itemProps13.xml><?xml version="1.0" encoding="utf-8"?>
<ds:datastoreItem xmlns:ds="http://schemas.openxmlformats.org/officeDocument/2006/customXml" ds:itemID="{BAF5127F-1B78-4345-B943-EAD1ABBD9714}">
  <ds:schemaRefs/>
</ds:datastoreItem>
</file>

<file path=customXml/itemProps14.xml><?xml version="1.0" encoding="utf-8"?>
<ds:datastoreItem xmlns:ds="http://schemas.openxmlformats.org/officeDocument/2006/customXml" ds:itemID="{3D22E6FB-376F-4E3B-A55E-C9DD2745EFB0}">
  <ds:schemaRefs/>
</ds:datastoreItem>
</file>

<file path=customXml/itemProps2.xml><?xml version="1.0" encoding="utf-8"?>
<ds:datastoreItem xmlns:ds="http://schemas.openxmlformats.org/officeDocument/2006/customXml" ds:itemID="{65E38A2E-7702-423F-B19D-4DADB59BD93D}">
  <ds:schemaRefs/>
</ds:datastoreItem>
</file>

<file path=customXml/itemProps3.xml><?xml version="1.0" encoding="utf-8"?>
<ds:datastoreItem xmlns:ds="http://schemas.openxmlformats.org/officeDocument/2006/customXml" ds:itemID="{12384145-BB5B-4083-B327-9B9355DBA4CB}">
  <ds:schemaRefs/>
</ds:datastoreItem>
</file>

<file path=customXml/itemProps4.xml><?xml version="1.0" encoding="utf-8"?>
<ds:datastoreItem xmlns:ds="http://schemas.openxmlformats.org/officeDocument/2006/customXml" ds:itemID="{73C7373A-E342-424F-856F-A748552F4658}">
  <ds:schemaRefs/>
</ds:datastoreItem>
</file>

<file path=customXml/itemProps5.xml><?xml version="1.0" encoding="utf-8"?>
<ds:datastoreItem xmlns:ds="http://schemas.openxmlformats.org/officeDocument/2006/customXml" ds:itemID="{9D9E6598-C5B2-4160-B223-67A55F943F69}">
  <ds:schemaRefs/>
</ds:datastoreItem>
</file>

<file path=customXml/itemProps6.xml><?xml version="1.0" encoding="utf-8"?>
<ds:datastoreItem xmlns:ds="http://schemas.openxmlformats.org/officeDocument/2006/customXml" ds:itemID="{AAAB93ED-F09F-44A2-9822-380BEA6A4886}">
  <ds:schemaRefs/>
</ds:datastoreItem>
</file>

<file path=customXml/itemProps7.xml><?xml version="1.0" encoding="utf-8"?>
<ds:datastoreItem xmlns:ds="http://schemas.openxmlformats.org/officeDocument/2006/customXml" ds:itemID="{3DE692CA-D34E-4D70-859F-C469942A611D}">
  <ds:schemaRefs/>
</ds:datastoreItem>
</file>

<file path=customXml/itemProps8.xml><?xml version="1.0" encoding="utf-8"?>
<ds:datastoreItem xmlns:ds="http://schemas.openxmlformats.org/officeDocument/2006/customXml" ds:itemID="{C1F7E885-F999-49EB-8CBC-F1CDEEC32508}">
  <ds:schemaRefs/>
</ds:datastoreItem>
</file>

<file path=customXml/itemProps9.xml><?xml version="1.0" encoding="utf-8"?>
<ds:datastoreItem xmlns:ds="http://schemas.openxmlformats.org/officeDocument/2006/customXml" ds:itemID="{7730020C-DAC1-44B1-8C1E-34C7A95DF360}">
  <ds:schemaRefs/>
</ds:datastoreItem>
</file>

<file path=docProps/app.xml><?xml version="1.0" encoding="utf-8"?>
<Properties xmlns="http://schemas.openxmlformats.org/officeDocument/2006/extended-properties" xmlns:vt="http://schemas.openxmlformats.org/officeDocument/2006/docPropsVTypes">
  <Template>Normal</Template>
  <Pages>23</Pages>
  <Words>5197</Words>
  <Characters>6171</Characters>
  <Lines>119</Lines>
  <Paragraphs>33</Paragraphs>
  <TotalTime>37</TotalTime>
  <ScaleCrop>false</ScaleCrop>
  <LinksUpToDate>false</LinksUpToDate>
  <CharactersWithSpaces>6338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2022-03-04T10:05:00Z</dcterms:created>
  <dc:creator>LENOVO</dc:creator>
  <cp:lastModifiedBy>陌子若</cp:lastModifiedBy>
  <dcterms:modified xsi:type="dcterms:W3CDTF">2024-03-18T10:32:46Z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BE7E96ECF75B4B6CA9F88870434EF381_13</vt:lpwstr>
  </property>
</Properties>
</file>