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25" w:line="405" w:lineRule="atLeast"/>
        <w:ind w:firstLine="600"/>
        <w:jc w:val="center"/>
        <w:rPr>
          <w:rFonts w:hint="eastAsia" w:ascii="宋体" w:hAnsi="宋体" w:cs="宋体"/>
          <w:color w:val="333333"/>
          <w:kern w:val="0"/>
          <w:sz w:val="32"/>
          <w:szCs w:val="32"/>
        </w:rPr>
      </w:pPr>
      <w:r>
        <w:rPr>
          <w:rFonts w:hint="eastAsia" w:ascii="宋体" w:hAnsi="宋体" w:cs="宋体"/>
          <w:color w:val="333333"/>
          <w:kern w:val="0"/>
          <w:sz w:val="32"/>
          <w:szCs w:val="32"/>
        </w:rPr>
        <w:t>2021年乐亭县汀流河工业园区管委会</w:t>
      </w:r>
    </w:p>
    <w:p>
      <w:pPr>
        <w:widowControl/>
        <w:shd w:val="clear" w:color="auto" w:fill="FFFFFF"/>
        <w:spacing w:after="225" w:line="405" w:lineRule="atLeast"/>
        <w:ind w:firstLine="600"/>
        <w:jc w:val="center"/>
        <w:rPr>
          <w:rFonts w:ascii="宋体" w:cs="宋体"/>
          <w:color w:val="333333"/>
          <w:kern w:val="0"/>
          <w:sz w:val="32"/>
          <w:szCs w:val="32"/>
        </w:rPr>
      </w:pPr>
      <w:r>
        <w:rPr>
          <w:rFonts w:hint="eastAsia" w:ascii="宋体" w:hAnsi="宋体" w:cs="宋体"/>
          <w:color w:val="333333"/>
          <w:kern w:val="0"/>
          <w:sz w:val="32"/>
          <w:szCs w:val="32"/>
          <w:lang w:eastAsia="zh-CN"/>
        </w:rPr>
        <w:t>部门预算</w:t>
      </w:r>
      <w:r>
        <w:rPr>
          <w:rFonts w:hint="eastAsia" w:ascii="宋体" w:hAnsi="宋体" w:cs="宋体"/>
          <w:color w:val="333333"/>
          <w:kern w:val="0"/>
          <w:sz w:val="32"/>
          <w:szCs w:val="32"/>
        </w:rPr>
        <w:t>信息公开情况说明</w:t>
      </w:r>
    </w:p>
    <w:p>
      <w:pPr>
        <w:widowControl/>
        <w:shd w:val="clear" w:color="auto" w:fill="FFFFFF"/>
        <w:spacing w:after="225" w:line="405" w:lineRule="atLeast"/>
        <w:ind w:firstLine="600"/>
        <w:jc w:val="left"/>
        <w:rPr>
          <w:rFonts w:ascii="宋体" w:cs="宋体"/>
          <w:color w:val="333333"/>
          <w:kern w:val="0"/>
          <w:sz w:val="28"/>
          <w:szCs w:val="28"/>
        </w:rPr>
      </w:pPr>
      <w:r>
        <w:rPr>
          <w:rFonts w:hint="eastAsia" w:ascii="宋体" w:hAnsi="宋体" w:cs="宋体"/>
          <w:color w:val="333333"/>
          <w:kern w:val="0"/>
          <w:sz w:val="28"/>
          <w:szCs w:val="28"/>
        </w:rPr>
        <w:t>按照《</w:t>
      </w:r>
      <w:r>
        <w:rPr>
          <w:rFonts w:hint="eastAsia" w:ascii="宋体" w:hAnsi="宋体" w:cs="宋体"/>
          <w:color w:val="333333"/>
          <w:kern w:val="0"/>
          <w:sz w:val="28"/>
          <w:szCs w:val="28"/>
          <w:lang w:eastAsia="zh-CN"/>
        </w:rPr>
        <w:t>中华人民共和国</w:t>
      </w:r>
      <w:r>
        <w:rPr>
          <w:rFonts w:hint="eastAsia" w:ascii="宋体" w:hAnsi="宋体" w:cs="宋体"/>
          <w:color w:val="333333"/>
          <w:kern w:val="0"/>
          <w:sz w:val="28"/>
          <w:szCs w:val="28"/>
        </w:rPr>
        <w:t>预算法》和《地方预决算公开操作规程》等相关法律法规的规定，现将本单位2021年预算公开如下：</w:t>
      </w:r>
    </w:p>
    <w:p>
      <w:pPr>
        <w:widowControl/>
        <w:shd w:val="clear" w:color="auto" w:fill="FFFFFF"/>
        <w:spacing w:after="225" w:line="405" w:lineRule="atLeast"/>
        <w:ind w:firstLine="200"/>
        <w:jc w:val="left"/>
        <w:rPr>
          <w:rFonts w:ascii="宋体" w:cs="宋体"/>
          <w:color w:val="333333"/>
          <w:kern w:val="0"/>
          <w:sz w:val="28"/>
          <w:szCs w:val="28"/>
        </w:rPr>
      </w:pPr>
      <w:r>
        <w:rPr>
          <w:rFonts w:hint="eastAsia" w:ascii="宋体" w:hAnsi="宋体" w:cs="宋体"/>
          <w:b/>
          <w:bCs/>
          <w:color w:val="333333"/>
          <w:kern w:val="0"/>
          <w:sz w:val="28"/>
          <w:szCs w:val="28"/>
        </w:rPr>
        <w:t>一、</w:t>
      </w:r>
      <w:r>
        <w:rPr>
          <w:rFonts w:hint="eastAsia" w:ascii="宋体" w:hAnsi="宋体" w:cs="宋体"/>
          <w:b/>
          <w:bCs/>
          <w:color w:val="333333"/>
          <w:kern w:val="0"/>
          <w:sz w:val="28"/>
          <w:szCs w:val="28"/>
          <w:lang w:eastAsia="zh-CN"/>
        </w:rPr>
        <w:t>部门</w:t>
      </w:r>
      <w:r>
        <w:rPr>
          <w:rFonts w:hint="eastAsia" w:ascii="宋体" w:hAnsi="宋体" w:cs="宋体"/>
          <w:b/>
          <w:bCs/>
          <w:color w:val="333333"/>
          <w:kern w:val="0"/>
          <w:sz w:val="28"/>
          <w:szCs w:val="28"/>
        </w:rPr>
        <w:t>职责及机构设置情况</w:t>
      </w:r>
    </w:p>
    <w:p>
      <w:pPr>
        <w:widowControl/>
        <w:shd w:val="clear" w:color="auto" w:fill="FFFFFF"/>
        <w:spacing w:after="225" w:line="405" w:lineRule="atLeast"/>
        <w:ind w:firstLine="600"/>
        <w:jc w:val="left"/>
        <w:rPr>
          <w:rFonts w:ascii="宋体" w:cs="宋体"/>
          <w:color w:val="333333"/>
          <w:kern w:val="0"/>
          <w:sz w:val="28"/>
          <w:szCs w:val="28"/>
        </w:rPr>
      </w:pPr>
      <w:r>
        <w:rPr>
          <w:rFonts w:hint="eastAsia" w:ascii="宋体" w:hAnsi="宋体" w:cs="宋体"/>
          <w:color w:val="333333"/>
          <w:kern w:val="0"/>
          <w:sz w:val="28"/>
          <w:szCs w:val="28"/>
        </w:rPr>
        <w:t>（一）主要职责</w:t>
      </w:r>
    </w:p>
    <w:p>
      <w:pPr>
        <w:widowControl/>
        <w:shd w:val="clear" w:color="auto" w:fill="FFFFFF"/>
        <w:spacing w:after="225" w:line="405" w:lineRule="atLeast"/>
        <w:ind w:firstLine="600"/>
        <w:jc w:val="left"/>
        <w:rPr>
          <w:rFonts w:ascii="宋体" w:cs="宋体"/>
          <w:color w:val="333333"/>
          <w:kern w:val="0"/>
          <w:sz w:val="28"/>
          <w:szCs w:val="28"/>
        </w:rPr>
      </w:pPr>
      <w:r>
        <w:rPr>
          <w:rFonts w:ascii="宋体" w:hAnsi="宋体" w:cs="宋体"/>
          <w:color w:val="333333"/>
          <w:kern w:val="0"/>
          <w:sz w:val="28"/>
          <w:szCs w:val="28"/>
        </w:rPr>
        <w:t>1</w:t>
      </w:r>
      <w:r>
        <w:rPr>
          <w:rFonts w:hint="eastAsia" w:ascii="宋体" w:hAnsi="宋体" w:cs="宋体"/>
          <w:color w:val="333333"/>
          <w:kern w:val="0"/>
          <w:sz w:val="28"/>
          <w:szCs w:val="28"/>
        </w:rPr>
        <w:t>、负责编制辖区总体规划、产业发展规划及控制性详细规划，经批准后组织实施。</w:t>
      </w:r>
    </w:p>
    <w:p>
      <w:pPr>
        <w:widowControl/>
        <w:shd w:val="clear" w:color="auto" w:fill="FFFFFF"/>
        <w:spacing w:after="225" w:line="405" w:lineRule="atLeast"/>
        <w:ind w:firstLine="600"/>
        <w:jc w:val="left"/>
        <w:rPr>
          <w:rFonts w:ascii="宋体" w:cs="宋体"/>
          <w:color w:val="333333"/>
          <w:kern w:val="0"/>
          <w:sz w:val="28"/>
          <w:szCs w:val="28"/>
        </w:rPr>
      </w:pPr>
      <w:r>
        <w:rPr>
          <w:rFonts w:ascii="宋体" w:hAnsi="宋体" w:cs="宋体"/>
          <w:color w:val="333333"/>
          <w:kern w:val="0"/>
          <w:sz w:val="28"/>
          <w:szCs w:val="28"/>
        </w:rPr>
        <w:t>2</w:t>
      </w:r>
      <w:r>
        <w:rPr>
          <w:rFonts w:hint="eastAsia" w:ascii="宋体" w:hAnsi="宋体" w:cs="宋体"/>
          <w:color w:val="333333"/>
          <w:kern w:val="0"/>
          <w:sz w:val="28"/>
          <w:szCs w:val="28"/>
        </w:rPr>
        <w:t>、负责辖区总体经济运行动态的计划、汇总、分析、监测，组织协调解决经济运行中存在的相关问题。</w:t>
      </w:r>
    </w:p>
    <w:p>
      <w:pPr>
        <w:widowControl/>
        <w:shd w:val="clear" w:color="auto" w:fill="FFFFFF"/>
        <w:spacing w:after="225" w:line="405" w:lineRule="atLeast"/>
        <w:ind w:firstLine="600"/>
        <w:jc w:val="left"/>
        <w:rPr>
          <w:rFonts w:ascii="宋体" w:cs="宋体"/>
          <w:color w:val="333333"/>
          <w:kern w:val="0"/>
          <w:sz w:val="28"/>
          <w:szCs w:val="28"/>
        </w:rPr>
      </w:pPr>
      <w:r>
        <w:rPr>
          <w:rFonts w:ascii="宋体" w:hAnsi="宋体" w:cs="宋体"/>
          <w:color w:val="333333"/>
          <w:kern w:val="0"/>
          <w:sz w:val="28"/>
          <w:szCs w:val="28"/>
        </w:rPr>
        <w:t>3</w:t>
      </w:r>
      <w:r>
        <w:rPr>
          <w:rFonts w:hint="eastAsia" w:ascii="宋体" w:hAnsi="宋体" w:cs="宋体"/>
          <w:color w:val="333333"/>
          <w:kern w:val="0"/>
          <w:sz w:val="28"/>
          <w:szCs w:val="28"/>
        </w:rPr>
        <w:t>、负责园区基础设施和公用设施的建设和管理；负责园区环境保护和安全生产监督管理工作。</w:t>
      </w:r>
    </w:p>
    <w:p>
      <w:pPr>
        <w:widowControl/>
        <w:shd w:val="clear" w:color="auto" w:fill="FFFFFF"/>
        <w:spacing w:after="225" w:line="405" w:lineRule="atLeast"/>
        <w:ind w:firstLine="600"/>
        <w:jc w:val="left"/>
        <w:rPr>
          <w:rFonts w:ascii="宋体" w:cs="宋体"/>
          <w:color w:val="333333"/>
          <w:kern w:val="0"/>
          <w:sz w:val="28"/>
          <w:szCs w:val="28"/>
        </w:rPr>
      </w:pPr>
      <w:r>
        <w:rPr>
          <w:rFonts w:ascii="宋体" w:hAnsi="宋体" w:cs="宋体"/>
          <w:color w:val="333333"/>
          <w:kern w:val="0"/>
          <w:sz w:val="28"/>
          <w:szCs w:val="28"/>
        </w:rPr>
        <w:t>4</w:t>
      </w:r>
      <w:r>
        <w:rPr>
          <w:rFonts w:hint="eastAsia" w:ascii="宋体" w:hAnsi="宋体" w:cs="宋体"/>
          <w:color w:val="333333"/>
          <w:kern w:val="0"/>
          <w:sz w:val="28"/>
          <w:szCs w:val="28"/>
        </w:rPr>
        <w:t>、协调、调度、督导入区重点项目前期工作，草拟区内建设工程选址、建设用地意见并负责相关许可证的初审上报工作。</w:t>
      </w:r>
    </w:p>
    <w:p>
      <w:pPr>
        <w:widowControl/>
        <w:shd w:val="clear" w:color="auto" w:fill="FFFFFF"/>
        <w:spacing w:after="225" w:line="405" w:lineRule="atLeast"/>
        <w:ind w:firstLine="600"/>
        <w:jc w:val="left"/>
        <w:rPr>
          <w:rFonts w:ascii="宋体" w:cs="宋体"/>
          <w:color w:val="333333"/>
          <w:kern w:val="0"/>
          <w:sz w:val="28"/>
          <w:szCs w:val="28"/>
        </w:rPr>
      </w:pPr>
      <w:r>
        <w:rPr>
          <w:rFonts w:ascii="宋体" w:hAnsi="宋体" w:cs="宋体"/>
          <w:color w:val="333333"/>
          <w:kern w:val="0"/>
          <w:sz w:val="28"/>
          <w:szCs w:val="28"/>
        </w:rPr>
        <w:t>5</w:t>
      </w:r>
      <w:r>
        <w:rPr>
          <w:rFonts w:hint="eastAsia" w:ascii="宋体" w:hAnsi="宋体" w:cs="宋体"/>
          <w:color w:val="333333"/>
          <w:kern w:val="0"/>
          <w:sz w:val="28"/>
          <w:szCs w:val="28"/>
        </w:rPr>
        <w:t>、负责园区招商引资、进出口贸易和国内外经济技术合作工作。</w:t>
      </w:r>
    </w:p>
    <w:p>
      <w:pPr>
        <w:widowControl/>
        <w:shd w:val="clear" w:color="auto" w:fill="FFFFFF"/>
        <w:spacing w:after="225" w:line="405" w:lineRule="atLeast"/>
        <w:ind w:firstLine="600"/>
        <w:jc w:val="left"/>
        <w:rPr>
          <w:rFonts w:ascii="宋体" w:cs="宋体"/>
          <w:color w:val="333333"/>
          <w:kern w:val="0"/>
          <w:sz w:val="28"/>
          <w:szCs w:val="28"/>
        </w:rPr>
      </w:pPr>
      <w:r>
        <w:rPr>
          <w:rFonts w:hint="eastAsia" w:ascii="宋体" w:hAnsi="宋体" w:cs="宋体"/>
          <w:color w:val="333333"/>
          <w:kern w:val="0"/>
          <w:sz w:val="28"/>
          <w:szCs w:val="28"/>
        </w:rPr>
        <w:t>（二）预算</w:t>
      </w:r>
      <w:r>
        <w:rPr>
          <w:rFonts w:hint="eastAsia" w:ascii="宋体" w:hAnsi="宋体" w:cs="宋体"/>
          <w:color w:val="333333"/>
          <w:kern w:val="0"/>
          <w:sz w:val="28"/>
          <w:szCs w:val="28"/>
          <w:lang w:eastAsia="zh-CN"/>
        </w:rPr>
        <w:t>部门</w:t>
      </w:r>
      <w:r>
        <w:rPr>
          <w:rFonts w:hint="eastAsia" w:ascii="宋体" w:hAnsi="宋体" w:cs="宋体"/>
          <w:color w:val="333333"/>
          <w:kern w:val="0"/>
          <w:sz w:val="28"/>
          <w:szCs w:val="28"/>
        </w:rPr>
        <w:t>构成</w:t>
      </w:r>
    </w:p>
    <w:p>
      <w:pPr>
        <w:widowControl/>
        <w:shd w:val="clear" w:color="auto" w:fill="FFFFFF"/>
        <w:spacing w:after="225" w:line="405" w:lineRule="atLeast"/>
        <w:ind w:firstLine="600"/>
        <w:jc w:val="left"/>
        <w:rPr>
          <w:rFonts w:ascii="宋体" w:cs="宋体"/>
          <w:color w:val="333333"/>
          <w:kern w:val="0"/>
          <w:sz w:val="28"/>
          <w:szCs w:val="28"/>
        </w:rPr>
      </w:pPr>
      <w:r>
        <w:rPr>
          <w:rFonts w:hint="eastAsia" w:ascii="宋体" w:hAnsi="宋体" w:cs="宋体"/>
          <w:color w:val="333333"/>
          <w:kern w:val="0"/>
          <w:sz w:val="28"/>
          <w:szCs w:val="28"/>
        </w:rPr>
        <w:t>乐亭县汀流河工业园区是独立编制预算机构</w:t>
      </w:r>
      <w:r>
        <w:rPr>
          <w:rFonts w:ascii="宋体" w:cs="宋体"/>
          <w:color w:val="333333"/>
          <w:kern w:val="0"/>
          <w:sz w:val="28"/>
          <w:szCs w:val="28"/>
        </w:rPr>
        <w:t>,</w:t>
      </w:r>
      <w:r>
        <w:rPr>
          <w:rFonts w:hint="eastAsia" w:ascii="宋体" w:hAnsi="宋体" w:cs="宋体"/>
          <w:color w:val="333333"/>
          <w:kern w:val="0"/>
          <w:sz w:val="28"/>
          <w:szCs w:val="28"/>
        </w:rPr>
        <w:t>单位性质为行政单位，经费拨付形式为财政非限额补助</w:t>
      </w:r>
      <w:r>
        <w:rPr>
          <w:rFonts w:hint="eastAsia" w:ascii="宋体" w:hAnsi="宋体" w:cs="宋体"/>
          <w:color w:val="333333"/>
          <w:kern w:val="0"/>
          <w:sz w:val="28"/>
          <w:szCs w:val="28"/>
          <w:lang w:eastAsia="zh-CN"/>
        </w:rPr>
        <w:t>部门</w:t>
      </w:r>
      <w:r>
        <w:rPr>
          <w:rFonts w:hint="eastAsia" w:ascii="宋体" w:hAnsi="宋体" w:cs="宋体"/>
          <w:color w:val="333333"/>
          <w:kern w:val="0"/>
          <w:sz w:val="28"/>
          <w:szCs w:val="28"/>
        </w:rPr>
        <w:t>。内设综合管理办公室一个、招商服务中心一个。</w:t>
      </w:r>
    </w:p>
    <w:p>
      <w:pPr>
        <w:widowControl/>
        <w:shd w:val="clear" w:color="auto" w:fill="FFFFFF"/>
        <w:spacing w:after="225" w:line="405" w:lineRule="atLeast"/>
        <w:ind w:firstLine="600"/>
        <w:jc w:val="center"/>
        <w:rPr>
          <w:rFonts w:ascii="宋体" w:cs="宋体"/>
          <w:color w:val="333333"/>
          <w:kern w:val="0"/>
          <w:sz w:val="28"/>
          <w:szCs w:val="28"/>
        </w:rPr>
      </w:pPr>
      <w:r>
        <w:rPr>
          <w:rFonts w:hint="eastAsia" w:ascii="宋体" w:hAnsi="宋体" w:cs="宋体"/>
          <w:color w:val="333333"/>
          <w:kern w:val="0"/>
          <w:sz w:val="28"/>
          <w:szCs w:val="28"/>
          <w:lang w:eastAsia="zh-CN"/>
        </w:rPr>
        <w:t>部门</w:t>
      </w:r>
      <w:r>
        <w:rPr>
          <w:rFonts w:hint="eastAsia" w:ascii="宋体" w:hAnsi="宋体" w:cs="宋体"/>
          <w:color w:val="333333"/>
          <w:kern w:val="0"/>
          <w:sz w:val="28"/>
          <w:szCs w:val="28"/>
        </w:rPr>
        <w:t>机构设置情况表</w:t>
      </w:r>
    </w:p>
    <w:tbl>
      <w:tblPr>
        <w:tblStyle w:val="5"/>
        <w:tblW w:w="75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78"/>
        <w:gridCol w:w="1417"/>
        <w:gridCol w:w="1418"/>
        <w:gridCol w:w="16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9" w:hRule="atLeast"/>
          <w:tblHeader/>
          <w:jc w:val="center"/>
        </w:trPr>
        <w:tc>
          <w:tcPr>
            <w:tcW w:w="3078" w:type="dxa"/>
            <w:vMerge w:val="restart"/>
            <w:vAlign w:val="center"/>
          </w:tcPr>
          <w:p>
            <w:pPr>
              <w:widowControl/>
              <w:shd w:val="clear" w:color="auto" w:fill="FFFFFF"/>
              <w:spacing w:after="225" w:line="405" w:lineRule="atLeast"/>
              <w:jc w:val="center"/>
              <w:rPr>
                <w:rFonts w:ascii="宋体" w:cs="宋体"/>
                <w:b/>
                <w:color w:val="333333"/>
                <w:kern w:val="0"/>
                <w:sz w:val="28"/>
                <w:szCs w:val="28"/>
              </w:rPr>
            </w:pPr>
            <w:r>
              <w:rPr>
                <w:rFonts w:hint="eastAsia" w:ascii="宋体" w:hAnsi="宋体" w:cs="宋体"/>
                <w:b/>
                <w:color w:val="333333"/>
                <w:kern w:val="0"/>
                <w:sz w:val="28"/>
                <w:szCs w:val="28"/>
              </w:rPr>
              <w:t>单位机构名称</w:t>
            </w:r>
          </w:p>
        </w:tc>
        <w:tc>
          <w:tcPr>
            <w:tcW w:w="1417" w:type="dxa"/>
            <w:vMerge w:val="restart"/>
            <w:vAlign w:val="center"/>
          </w:tcPr>
          <w:p>
            <w:pPr>
              <w:widowControl/>
              <w:shd w:val="clear" w:color="auto" w:fill="FFFFFF"/>
              <w:spacing w:after="225" w:line="405" w:lineRule="atLeast"/>
              <w:jc w:val="center"/>
              <w:rPr>
                <w:rFonts w:ascii="宋体" w:cs="宋体"/>
                <w:b/>
                <w:color w:val="333333"/>
                <w:kern w:val="0"/>
                <w:sz w:val="28"/>
                <w:szCs w:val="28"/>
              </w:rPr>
            </w:pPr>
            <w:r>
              <w:rPr>
                <w:rFonts w:hint="eastAsia" w:ascii="宋体" w:hAnsi="宋体" w:cs="宋体"/>
                <w:b/>
                <w:color w:val="333333"/>
                <w:kern w:val="0"/>
                <w:sz w:val="28"/>
                <w:szCs w:val="28"/>
              </w:rPr>
              <w:t>单位性质</w:t>
            </w:r>
          </w:p>
        </w:tc>
        <w:tc>
          <w:tcPr>
            <w:tcW w:w="1418" w:type="dxa"/>
            <w:vMerge w:val="restart"/>
            <w:vAlign w:val="center"/>
          </w:tcPr>
          <w:p>
            <w:pPr>
              <w:widowControl/>
              <w:shd w:val="clear" w:color="auto" w:fill="FFFFFF"/>
              <w:spacing w:after="225" w:line="405" w:lineRule="atLeast"/>
              <w:jc w:val="center"/>
              <w:rPr>
                <w:rFonts w:ascii="宋体" w:cs="宋体"/>
                <w:b/>
                <w:color w:val="333333"/>
                <w:kern w:val="0"/>
                <w:sz w:val="28"/>
                <w:szCs w:val="28"/>
              </w:rPr>
            </w:pPr>
            <w:r>
              <w:rPr>
                <w:rFonts w:hint="eastAsia" w:ascii="宋体" w:hAnsi="宋体" w:cs="宋体"/>
                <w:b/>
                <w:color w:val="333333"/>
                <w:kern w:val="0"/>
                <w:sz w:val="28"/>
                <w:szCs w:val="28"/>
              </w:rPr>
              <w:t>单位规格</w:t>
            </w:r>
          </w:p>
        </w:tc>
        <w:tc>
          <w:tcPr>
            <w:tcW w:w="1610" w:type="dxa"/>
            <w:vMerge w:val="restart"/>
            <w:vAlign w:val="center"/>
          </w:tcPr>
          <w:p>
            <w:pPr>
              <w:widowControl/>
              <w:shd w:val="clear" w:color="auto" w:fill="FFFFFF"/>
              <w:spacing w:after="225" w:line="405" w:lineRule="atLeast"/>
              <w:jc w:val="center"/>
              <w:rPr>
                <w:rFonts w:ascii="宋体" w:cs="宋体"/>
                <w:b/>
                <w:color w:val="333333"/>
                <w:kern w:val="0"/>
                <w:sz w:val="28"/>
                <w:szCs w:val="28"/>
              </w:rPr>
            </w:pPr>
            <w:r>
              <w:rPr>
                <w:rFonts w:hint="eastAsia" w:ascii="宋体" w:hAnsi="宋体" w:cs="宋体"/>
                <w:b/>
                <w:color w:val="333333"/>
                <w:kern w:val="0"/>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9" w:hRule="atLeast"/>
          <w:tblHeader/>
          <w:jc w:val="center"/>
        </w:trPr>
        <w:tc>
          <w:tcPr>
            <w:tcW w:w="3078" w:type="dxa"/>
            <w:vMerge w:val="continue"/>
            <w:vAlign w:val="center"/>
          </w:tcPr>
          <w:p>
            <w:pPr>
              <w:widowControl/>
              <w:shd w:val="clear" w:color="auto" w:fill="FFFFFF"/>
              <w:spacing w:after="225" w:line="405" w:lineRule="atLeast"/>
              <w:ind w:firstLine="600"/>
              <w:jc w:val="left"/>
              <w:rPr>
                <w:rFonts w:ascii="宋体" w:cs="宋体"/>
                <w:color w:val="333333"/>
                <w:kern w:val="0"/>
                <w:sz w:val="28"/>
                <w:szCs w:val="28"/>
              </w:rPr>
            </w:pPr>
          </w:p>
        </w:tc>
        <w:tc>
          <w:tcPr>
            <w:tcW w:w="1417" w:type="dxa"/>
            <w:vMerge w:val="continue"/>
            <w:vAlign w:val="center"/>
          </w:tcPr>
          <w:p>
            <w:pPr>
              <w:widowControl/>
              <w:shd w:val="clear" w:color="auto" w:fill="FFFFFF"/>
              <w:spacing w:after="225" w:line="405" w:lineRule="atLeast"/>
              <w:ind w:firstLine="600"/>
              <w:jc w:val="left"/>
              <w:rPr>
                <w:rFonts w:ascii="宋体" w:cs="宋体"/>
                <w:color w:val="333333"/>
                <w:kern w:val="0"/>
                <w:sz w:val="28"/>
                <w:szCs w:val="28"/>
              </w:rPr>
            </w:pPr>
          </w:p>
        </w:tc>
        <w:tc>
          <w:tcPr>
            <w:tcW w:w="1418" w:type="dxa"/>
            <w:vMerge w:val="continue"/>
            <w:vAlign w:val="center"/>
          </w:tcPr>
          <w:p>
            <w:pPr>
              <w:widowControl/>
              <w:shd w:val="clear" w:color="auto" w:fill="FFFFFF"/>
              <w:spacing w:after="225" w:line="405" w:lineRule="atLeast"/>
              <w:ind w:firstLine="600"/>
              <w:jc w:val="left"/>
              <w:rPr>
                <w:rFonts w:ascii="宋体" w:cs="宋体"/>
                <w:color w:val="333333"/>
                <w:kern w:val="0"/>
                <w:sz w:val="28"/>
                <w:szCs w:val="28"/>
              </w:rPr>
            </w:pPr>
          </w:p>
        </w:tc>
        <w:tc>
          <w:tcPr>
            <w:tcW w:w="1610" w:type="dxa"/>
            <w:vMerge w:val="continue"/>
            <w:vAlign w:val="center"/>
          </w:tcPr>
          <w:p>
            <w:pPr>
              <w:widowControl/>
              <w:shd w:val="clear" w:color="auto" w:fill="FFFFFF"/>
              <w:spacing w:after="225" w:line="405" w:lineRule="atLeast"/>
              <w:ind w:firstLine="600"/>
              <w:jc w:val="left"/>
              <w:rPr>
                <w:rFonts w:ascii="宋体" w:cs="宋体"/>
                <w:color w:val="333333"/>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078" w:type="dxa"/>
            <w:vAlign w:val="center"/>
          </w:tcPr>
          <w:p>
            <w:pPr>
              <w:widowControl/>
              <w:shd w:val="clear" w:color="auto" w:fill="FFFFFF"/>
              <w:spacing w:after="225" w:line="405" w:lineRule="atLeast"/>
              <w:ind w:firstLine="600"/>
              <w:jc w:val="left"/>
              <w:rPr>
                <w:rFonts w:ascii="宋体" w:cs="宋体"/>
                <w:color w:val="333333"/>
                <w:kern w:val="0"/>
                <w:sz w:val="28"/>
                <w:szCs w:val="28"/>
              </w:rPr>
            </w:pPr>
            <w:r>
              <w:rPr>
                <w:rFonts w:hint="eastAsia" w:ascii="宋体" w:hAnsi="宋体" w:cs="宋体"/>
                <w:color w:val="333333"/>
                <w:kern w:val="0"/>
                <w:sz w:val="28"/>
                <w:szCs w:val="28"/>
              </w:rPr>
              <w:t>综合管理办公室</w:t>
            </w:r>
          </w:p>
        </w:tc>
        <w:tc>
          <w:tcPr>
            <w:tcW w:w="1417" w:type="dxa"/>
            <w:vAlign w:val="center"/>
          </w:tcPr>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color w:val="333333"/>
                <w:kern w:val="0"/>
                <w:sz w:val="28"/>
                <w:szCs w:val="28"/>
              </w:rPr>
              <w:t>行政</w:t>
            </w:r>
          </w:p>
        </w:tc>
        <w:tc>
          <w:tcPr>
            <w:tcW w:w="1418" w:type="dxa"/>
            <w:vAlign w:val="center"/>
          </w:tcPr>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color w:val="333333"/>
                <w:kern w:val="0"/>
                <w:sz w:val="28"/>
                <w:szCs w:val="28"/>
              </w:rPr>
              <w:t>股级</w:t>
            </w:r>
          </w:p>
        </w:tc>
        <w:tc>
          <w:tcPr>
            <w:tcW w:w="1610" w:type="dxa"/>
            <w:vAlign w:val="center"/>
          </w:tcPr>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color w:val="333333"/>
                <w:kern w:val="0"/>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078" w:type="dxa"/>
            <w:vAlign w:val="center"/>
          </w:tcPr>
          <w:p>
            <w:pPr>
              <w:widowControl/>
              <w:shd w:val="clear" w:color="auto" w:fill="FFFFFF"/>
              <w:spacing w:after="225" w:line="405" w:lineRule="atLeast"/>
              <w:ind w:firstLine="600"/>
              <w:jc w:val="left"/>
              <w:rPr>
                <w:rFonts w:ascii="宋体" w:cs="宋体"/>
                <w:color w:val="333333"/>
                <w:kern w:val="0"/>
                <w:sz w:val="28"/>
                <w:szCs w:val="28"/>
              </w:rPr>
            </w:pPr>
            <w:r>
              <w:rPr>
                <w:rFonts w:hint="eastAsia" w:ascii="宋体" w:hAnsi="宋体" w:cs="宋体"/>
                <w:color w:val="333333"/>
                <w:kern w:val="0"/>
                <w:sz w:val="28"/>
                <w:szCs w:val="28"/>
              </w:rPr>
              <w:t>招商服务中心</w:t>
            </w:r>
          </w:p>
        </w:tc>
        <w:tc>
          <w:tcPr>
            <w:tcW w:w="1417" w:type="dxa"/>
            <w:vAlign w:val="center"/>
          </w:tcPr>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color w:val="333333"/>
                <w:kern w:val="0"/>
                <w:sz w:val="28"/>
                <w:szCs w:val="28"/>
              </w:rPr>
              <w:t>事业</w:t>
            </w:r>
          </w:p>
        </w:tc>
        <w:tc>
          <w:tcPr>
            <w:tcW w:w="1418" w:type="dxa"/>
            <w:vAlign w:val="center"/>
          </w:tcPr>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color w:val="333333"/>
                <w:kern w:val="0"/>
                <w:sz w:val="28"/>
                <w:szCs w:val="28"/>
              </w:rPr>
              <w:t>股级</w:t>
            </w:r>
          </w:p>
        </w:tc>
        <w:tc>
          <w:tcPr>
            <w:tcW w:w="1610" w:type="dxa"/>
            <w:vAlign w:val="center"/>
          </w:tcPr>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color w:val="333333"/>
                <w:kern w:val="0"/>
                <w:sz w:val="28"/>
                <w:szCs w:val="28"/>
              </w:rPr>
              <w:t>财政拨款</w:t>
            </w:r>
          </w:p>
        </w:tc>
      </w:tr>
    </w:tbl>
    <w:p>
      <w:pPr>
        <w:widowControl/>
        <w:shd w:val="clear" w:color="auto" w:fill="FFFFFF"/>
        <w:spacing w:after="225" w:line="405" w:lineRule="atLeast"/>
        <w:ind w:firstLine="600"/>
        <w:jc w:val="left"/>
        <w:rPr>
          <w:rFonts w:ascii="宋体" w:cs="宋体"/>
          <w:color w:val="333333"/>
          <w:kern w:val="0"/>
          <w:sz w:val="28"/>
          <w:szCs w:val="28"/>
        </w:rPr>
      </w:pPr>
    </w:p>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b/>
          <w:bCs/>
          <w:color w:val="333333"/>
          <w:kern w:val="0"/>
          <w:sz w:val="28"/>
          <w:szCs w:val="28"/>
        </w:rPr>
        <w:t>二、</w:t>
      </w:r>
      <w:r>
        <w:rPr>
          <w:rFonts w:hint="eastAsia" w:ascii="宋体" w:hAnsi="宋体" w:cs="宋体"/>
          <w:b/>
          <w:bCs/>
          <w:color w:val="333333"/>
          <w:kern w:val="0"/>
          <w:sz w:val="28"/>
          <w:szCs w:val="28"/>
          <w:lang w:eastAsia="zh-CN"/>
        </w:rPr>
        <w:t>部门</w:t>
      </w:r>
      <w:r>
        <w:rPr>
          <w:rFonts w:hint="eastAsia" w:ascii="宋体" w:hAnsi="宋体" w:cs="宋体"/>
          <w:b/>
          <w:bCs/>
          <w:color w:val="333333"/>
          <w:kern w:val="0"/>
          <w:sz w:val="28"/>
          <w:szCs w:val="28"/>
        </w:rPr>
        <w:t>预算安排的总体情况</w:t>
      </w:r>
    </w:p>
    <w:p>
      <w:pPr>
        <w:widowControl/>
        <w:shd w:val="clear" w:color="auto" w:fill="FFFFFF"/>
        <w:spacing w:after="225" w:line="405" w:lineRule="atLeast"/>
        <w:ind w:firstLine="600"/>
        <w:jc w:val="left"/>
        <w:rPr>
          <w:rFonts w:ascii="宋体" w:hAnsi="宋体" w:cs="宋体"/>
          <w:color w:val="333333"/>
          <w:kern w:val="0"/>
          <w:sz w:val="28"/>
          <w:szCs w:val="28"/>
        </w:rPr>
      </w:pPr>
      <w:r>
        <w:rPr>
          <w:rFonts w:hint="eastAsia" w:ascii="宋体" w:hAnsi="宋体" w:cs="宋体"/>
          <w:color w:val="333333"/>
          <w:kern w:val="0"/>
          <w:sz w:val="28"/>
          <w:szCs w:val="28"/>
        </w:rPr>
        <w:t>按照预算管理有关规定，我</w:t>
      </w:r>
      <w:r>
        <w:rPr>
          <w:rFonts w:hint="eastAsia" w:ascii="宋体" w:hAnsi="宋体" w:cs="宋体"/>
          <w:color w:val="333333"/>
          <w:kern w:val="0"/>
          <w:sz w:val="28"/>
          <w:szCs w:val="28"/>
          <w:lang w:eastAsia="zh-CN"/>
        </w:rPr>
        <w:t>部门</w:t>
      </w:r>
      <w:r>
        <w:rPr>
          <w:rFonts w:hint="eastAsia" w:ascii="宋体" w:hAnsi="宋体" w:cs="宋体"/>
          <w:color w:val="333333"/>
          <w:kern w:val="0"/>
          <w:sz w:val="28"/>
          <w:szCs w:val="28"/>
        </w:rPr>
        <w:t>预算的编制实行综合预算制度，即全部收入和支出都反映在预算中。</w:t>
      </w:r>
    </w:p>
    <w:p>
      <w:pPr>
        <w:widowControl/>
        <w:shd w:val="clear" w:color="auto" w:fill="FFFFFF"/>
        <w:spacing w:after="225" w:line="405" w:lineRule="atLeast"/>
        <w:ind w:firstLine="600"/>
        <w:jc w:val="left"/>
        <w:rPr>
          <w:rFonts w:ascii="宋体" w:cs="宋体"/>
          <w:color w:val="333333"/>
          <w:kern w:val="0"/>
          <w:sz w:val="28"/>
          <w:szCs w:val="28"/>
        </w:rPr>
      </w:pPr>
      <w:r>
        <w:rPr>
          <w:rFonts w:hint="eastAsia" w:ascii="宋体" w:hAnsi="宋体" w:cs="宋体"/>
          <w:color w:val="333333"/>
          <w:kern w:val="0"/>
          <w:sz w:val="28"/>
          <w:szCs w:val="28"/>
        </w:rPr>
        <w:t>（一）收支说明</w:t>
      </w:r>
    </w:p>
    <w:p>
      <w:pPr>
        <w:widowControl/>
        <w:shd w:val="clear" w:color="auto" w:fill="FFFFFF"/>
        <w:spacing w:after="225" w:line="405" w:lineRule="atLeast"/>
        <w:ind w:firstLine="649" w:firstLineChars="232"/>
        <w:jc w:val="left"/>
        <w:rPr>
          <w:rFonts w:ascii="宋体" w:cs="宋体"/>
          <w:color w:val="333333"/>
          <w:kern w:val="0"/>
          <w:sz w:val="28"/>
          <w:szCs w:val="28"/>
        </w:rPr>
      </w:pPr>
      <w:r>
        <w:rPr>
          <w:rFonts w:hint="eastAsia" w:ascii="宋体" w:hAnsi="宋体" w:cs="宋体"/>
          <w:color w:val="333333"/>
          <w:kern w:val="0"/>
          <w:sz w:val="28"/>
          <w:szCs w:val="28"/>
        </w:rPr>
        <w:t>2021年收入35.99万元，其中一般公共预算收入35.99元，其他收入0万元。2021年支出35.99万元,其中人员经费支出35.52万元，正常公用支出0.47万元；</w:t>
      </w:r>
      <w:r>
        <w:rPr>
          <w:rFonts w:hint="eastAsia" w:ascii="宋体" w:cs="宋体"/>
          <w:color w:val="333333"/>
          <w:kern w:val="0"/>
          <w:sz w:val="28"/>
          <w:szCs w:val="28"/>
        </w:rPr>
        <w:t xml:space="preserve"> </w:t>
      </w:r>
    </w:p>
    <w:p>
      <w:pPr>
        <w:widowControl/>
        <w:shd w:val="clear" w:color="auto" w:fill="FFFFFF"/>
        <w:spacing w:after="225" w:line="405" w:lineRule="atLeast"/>
        <w:ind w:firstLine="600"/>
        <w:jc w:val="left"/>
        <w:rPr>
          <w:rFonts w:ascii="宋体" w:cs="宋体"/>
          <w:color w:val="333333"/>
          <w:kern w:val="0"/>
          <w:sz w:val="28"/>
          <w:szCs w:val="28"/>
        </w:rPr>
      </w:pPr>
      <w:r>
        <w:rPr>
          <w:rFonts w:hint="eastAsia" w:ascii="宋体" w:hAnsi="宋体" w:cs="宋体"/>
          <w:color w:val="333333"/>
          <w:kern w:val="0"/>
          <w:sz w:val="28"/>
          <w:szCs w:val="28"/>
        </w:rPr>
        <w:t>（二）比上年增减情况</w:t>
      </w:r>
    </w:p>
    <w:p>
      <w:pPr>
        <w:widowControl/>
        <w:shd w:val="clear" w:color="auto" w:fill="FFFFFF"/>
        <w:spacing w:after="225" w:line="405" w:lineRule="atLeast"/>
        <w:ind w:firstLine="200"/>
        <w:jc w:val="left"/>
        <w:rPr>
          <w:rFonts w:ascii="宋体" w:cs="宋体"/>
          <w:color w:val="333333"/>
          <w:kern w:val="0"/>
          <w:sz w:val="28"/>
          <w:szCs w:val="28"/>
        </w:rPr>
      </w:pPr>
      <w:r>
        <w:rPr>
          <w:rFonts w:hint="eastAsia" w:ascii="宋体" w:hAnsi="宋体" w:cs="宋体"/>
          <w:color w:val="333333"/>
          <w:kern w:val="0"/>
          <w:sz w:val="28"/>
          <w:szCs w:val="28"/>
        </w:rPr>
        <w:t xml:space="preserve"> 2021年收入较2020年减少8.66万元，其中：人员经费比2020年增加2.3万元，主要原因是人员调资；日常公用经费比2020年减少</w:t>
      </w:r>
      <w:r>
        <w:rPr>
          <w:rFonts w:ascii="宋体" w:hAnsi="宋体" w:cs="宋体"/>
          <w:color w:val="333333"/>
          <w:kern w:val="0"/>
          <w:sz w:val="28"/>
          <w:szCs w:val="28"/>
        </w:rPr>
        <w:t>0.</w:t>
      </w:r>
      <w:r>
        <w:rPr>
          <w:rFonts w:hint="eastAsia" w:ascii="宋体" w:hAnsi="宋体" w:cs="宋体"/>
          <w:color w:val="333333"/>
          <w:kern w:val="0"/>
          <w:sz w:val="28"/>
          <w:szCs w:val="28"/>
        </w:rPr>
        <w:t>96万元，主要原因是压缩单位开支；项目经费比2020年减少10万元，主要原因是压缩单位开支。</w:t>
      </w:r>
    </w:p>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b/>
          <w:bCs/>
          <w:color w:val="333333"/>
          <w:kern w:val="0"/>
          <w:sz w:val="28"/>
          <w:szCs w:val="28"/>
        </w:rPr>
        <w:t>三、机关运行经费安排情况</w:t>
      </w:r>
    </w:p>
    <w:p>
      <w:pPr>
        <w:widowControl/>
        <w:shd w:val="clear" w:color="auto" w:fill="FFFFFF"/>
        <w:spacing w:after="225" w:line="405" w:lineRule="atLeast"/>
        <w:ind w:firstLine="200"/>
        <w:jc w:val="left"/>
        <w:rPr>
          <w:rFonts w:ascii="宋体" w:cs="宋体"/>
          <w:color w:val="333333"/>
          <w:kern w:val="0"/>
          <w:sz w:val="28"/>
          <w:szCs w:val="28"/>
        </w:rPr>
      </w:pPr>
      <w:r>
        <w:rPr>
          <w:rFonts w:ascii="宋体" w:cs="宋体"/>
          <w:color w:val="333333"/>
          <w:kern w:val="0"/>
          <w:sz w:val="28"/>
          <w:szCs w:val="28"/>
        </w:rPr>
        <w:t> </w:t>
      </w:r>
      <w:r>
        <w:rPr>
          <w:rFonts w:hint="eastAsia" w:ascii="宋体" w:cs="宋体"/>
          <w:color w:val="333333"/>
          <w:kern w:val="0"/>
          <w:sz w:val="28"/>
          <w:szCs w:val="28"/>
        </w:rPr>
        <w:t>2021</w:t>
      </w:r>
      <w:r>
        <w:rPr>
          <w:rFonts w:hint="eastAsia" w:ascii="宋体" w:hAnsi="宋体" w:cs="宋体"/>
          <w:color w:val="333333"/>
          <w:kern w:val="0"/>
          <w:sz w:val="28"/>
          <w:szCs w:val="28"/>
        </w:rPr>
        <w:t>年我</w:t>
      </w:r>
      <w:r>
        <w:rPr>
          <w:rFonts w:hint="eastAsia" w:ascii="宋体" w:hAnsi="宋体" w:cs="宋体"/>
          <w:color w:val="333333"/>
          <w:kern w:val="0"/>
          <w:sz w:val="28"/>
          <w:szCs w:val="28"/>
          <w:lang w:eastAsia="zh-CN"/>
        </w:rPr>
        <w:t>部门</w:t>
      </w:r>
      <w:r>
        <w:rPr>
          <w:rFonts w:hint="eastAsia" w:ascii="宋体" w:hAnsi="宋体" w:cs="宋体"/>
          <w:color w:val="333333"/>
          <w:kern w:val="0"/>
          <w:sz w:val="28"/>
          <w:szCs w:val="28"/>
        </w:rPr>
        <w:t>机关运行经费预算为0.47万元。主要指</w:t>
      </w:r>
      <w:r>
        <w:rPr>
          <w:rFonts w:hint="eastAsia" w:ascii="宋体" w:hAnsi="宋体" w:cs="宋体"/>
          <w:color w:val="333333"/>
          <w:kern w:val="0"/>
          <w:sz w:val="28"/>
          <w:szCs w:val="28"/>
          <w:lang w:eastAsia="zh-CN"/>
        </w:rPr>
        <w:t>部门</w:t>
      </w:r>
      <w:r>
        <w:rPr>
          <w:rFonts w:hint="eastAsia" w:ascii="宋体" w:hAnsi="宋体" w:cs="宋体"/>
          <w:color w:val="333333"/>
          <w:kern w:val="0"/>
          <w:sz w:val="28"/>
          <w:szCs w:val="28"/>
        </w:rPr>
        <w:t>的日常公用经费，包括办公费0.47万元。</w:t>
      </w:r>
    </w:p>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b/>
          <w:bCs/>
          <w:color w:val="333333"/>
          <w:kern w:val="0"/>
          <w:sz w:val="28"/>
          <w:szCs w:val="28"/>
        </w:rPr>
        <w:t>四、财政拨款“三公”经费预算情况</w:t>
      </w:r>
    </w:p>
    <w:p>
      <w:pPr>
        <w:autoSpaceDE w:val="0"/>
        <w:autoSpaceDN w:val="0"/>
        <w:adjustRightInd w:val="0"/>
        <w:ind w:left="198" w:firstLine="560" w:firstLineChars="200"/>
        <w:jc w:val="left"/>
        <w:rPr>
          <w:rFonts w:ascii="宋体" w:cs="宋体"/>
          <w:color w:val="333333"/>
          <w:kern w:val="0"/>
          <w:sz w:val="28"/>
          <w:szCs w:val="28"/>
        </w:rPr>
      </w:pPr>
      <w:r>
        <w:rPr>
          <w:rFonts w:hint="eastAsia" w:ascii="宋体" w:hAnsi="宋体" w:cs="宋体"/>
          <w:color w:val="333333"/>
          <w:kern w:val="0"/>
          <w:sz w:val="28"/>
          <w:szCs w:val="28"/>
        </w:rPr>
        <w:t>2021年，财政拨款“三公”经费预算安排</w:t>
      </w:r>
      <w:r>
        <w:rPr>
          <w:rFonts w:ascii="宋体" w:cs="宋体"/>
          <w:color w:val="333333"/>
          <w:kern w:val="0"/>
          <w:sz w:val="28"/>
          <w:szCs w:val="28"/>
        </w:rPr>
        <w:t>0</w:t>
      </w:r>
      <w:r>
        <w:rPr>
          <w:rFonts w:hint="eastAsia" w:ascii="宋体" w:hAnsi="宋体" w:cs="宋体"/>
          <w:color w:val="333333"/>
          <w:kern w:val="0"/>
          <w:sz w:val="28"/>
          <w:szCs w:val="28"/>
        </w:rPr>
        <w:t>万元，“三公”经费预算与上年持平，无增减变化。</w:t>
      </w:r>
    </w:p>
    <w:p>
      <w:pPr>
        <w:widowControl/>
        <w:numPr>
          <w:ilvl w:val="0"/>
          <w:numId w:val="1"/>
        </w:numPr>
        <w:shd w:val="clear" w:color="auto" w:fill="FFFFFF"/>
        <w:spacing w:after="225" w:line="405" w:lineRule="atLeast"/>
        <w:jc w:val="left"/>
        <w:rPr>
          <w:rFonts w:ascii="宋体" w:hAnsi="宋体" w:cs="宋体"/>
          <w:b/>
          <w:bCs/>
          <w:color w:val="333333"/>
          <w:kern w:val="0"/>
          <w:sz w:val="28"/>
          <w:szCs w:val="28"/>
        </w:rPr>
      </w:pPr>
      <w:r>
        <w:rPr>
          <w:rFonts w:hint="eastAsia" w:ascii="宋体" w:hAnsi="宋体" w:cs="宋体"/>
          <w:b/>
          <w:bCs/>
          <w:color w:val="333333"/>
          <w:kern w:val="0"/>
          <w:sz w:val="28"/>
          <w:szCs w:val="28"/>
        </w:rPr>
        <w:t>绩效预算信息</w:t>
      </w:r>
    </w:p>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b/>
          <w:bCs/>
          <w:color w:val="333333"/>
          <w:kern w:val="0"/>
          <w:sz w:val="28"/>
          <w:szCs w:val="28"/>
        </w:rPr>
        <w:t>绩效目标：</w:t>
      </w:r>
    </w:p>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color w:val="333333"/>
          <w:kern w:val="0"/>
          <w:sz w:val="28"/>
          <w:szCs w:val="28"/>
        </w:rPr>
        <w:t>负责外出考察参观，招商活动以及园区建设活动。</w:t>
      </w:r>
    </w:p>
    <w:p>
      <w:pPr>
        <w:widowControl/>
        <w:shd w:val="clear" w:color="auto" w:fill="FFFFFF"/>
        <w:spacing w:after="144" w:line="259" w:lineRule="atLeast"/>
        <w:jc w:val="center"/>
        <w:rPr>
          <w:rFonts w:ascii="宋体" w:hAnsi="宋体" w:cs="宋体"/>
          <w:color w:val="333333"/>
          <w:kern w:val="0"/>
          <w:sz w:val="28"/>
          <w:szCs w:val="28"/>
        </w:rPr>
      </w:pPr>
    </w:p>
    <w:p>
      <w:pPr>
        <w:widowControl/>
        <w:shd w:val="clear" w:color="auto" w:fill="FFFFFF"/>
        <w:spacing w:after="144" w:line="259" w:lineRule="atLeast"/>
        <w:jc w:val="center"/>
        <w:rPr>
          <w:rFonts w:hint="eastAsia" w:ascii="宋体" w:hAnsi="宋体" w:cs="宋体"/>
          <w:color w:val="333333"/>
          <w:kern w:val="0"/>
          <w:sz w:val="28"/>
          <w:szCs w:val="28"/>
        </w:rPr>
      </w:pPr>
      <w:r>
        <w:rPr>
          <w:rFonts w:hint="eastAsia" w:ascii="宋体" w:hAnsi="宋体" w:cs="宋体"/>
          <w:color w:val="333333"/>
          <w:kern w:val="0"/>
          <w:sz w:val="28"/>
          <w:szCs w:val="28"/>
        </w:rPr>
        <w:br w:type="textWrapping"/>
      </w:r>
    </w:p>
    <w:p>
      <w:pPr>
        <w:widowControl/>
        <w:shd w:val="clear" w:color="auto" w:fill="FFFFFF"/>
        <w:spacing w:after="144" w:line="259" w:lineRule="atLeast"/>
        <w:jc w:val="center"/>
        <w:rPr>
          <w:rFonts w:hint="eastAsia" w:ascii="宋体" w:hAnsi="宋体" w:cs="宋体"/>
          <w:color w:val="333333"/>
          <w:kern w:val="0"/>
          <w:sz w:val="28"/>
          <w:szCs w:val="28"/>
        </w:rPr>
      </w:pPr>
    </w:p>
    <w:p>
      <w:pPr>
        <w:widowControl/>
        <w:shd w:val="clear" w:color="auto" w:fill="FFFFFF"/>
        <w:spacing w:after="144" w:line="259" w:lineRule="atLeast"/>
        <w:jc w:val="center"/>
        <w:rPr>
          <w:rFonts w:hint="eastAsia" w:ascii="宋体" w:hAnsi="宋体" w:cs="宋体"/>
          <w:color w:val="333333"/>
          <w:kern w:val="0"/>
          <w:sz w:val="28"/>
          <w:szCs w:val="28"/>
        </w:rPr>
      </w:pPr>
    </w:p>
    <w:p>
      <w:pPr>
        <w:widowControl/>
        <w:shd w:val="clear" w:color="auto" w:fill="FFFFFF"/>
        <w:spacing w:after="144" w:line="259" w:lineRule="atLeast"/>
        <w:jc w:val="center"/>
        <w:rPr>
          <w:rFonts w:ascii="宋体" w:hAnsi="宋体" w:cs="宋体"/>
          <w:color w:val="333333"/>
          <w:kern w:val="0"/>
          <w:sz w:val="28"/>
          <w:szCs w:val="28"/>
        </w:rPr>
      </w:pPr>
    </w:p>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b/>
          <w:bCs/>
          <w:color w:val="333333"/>
          <w:kern w:val="0"/>
          <w:sz w:val="28"/>
          <w:szCs w:val="28"/>
          <w:lang w:eastAsia="zh-CN"/>
        </w:rPr>
        <w:t>部门</w:t>
      </w:r>
      <w:r>
        <w:rPr>
          <w:rFonts w:hint="eastAsia" w:ascii="宋体" w:hAnsi="宋体" w:cs="宋体"/>
          <w:b/>
          <w:bCs/>
          <w:color w:val="333333"/>
          <w:kern w:val="0"/>
          <w:sz w:val="28"/>
          <w:szCs w:val="28"/>
        </w:rPr>
        <w:t>职责及工作活动绩效目标指标：</w:t>
      </w:r>
    </w:p>
    <w:p>
      <w:pPr>
        <w:widowControl/>
        <w:shd w:val="clear" w:color="auto" w:fill="FFFFFF"/>
        <w:spacing w:after="144" w:line="259" w:lineRule="atLeast"/>
        <w:jc w:val="center"/>
        <w:rPr>
          <w:rFonts w:ascii="宋体" w:cs="宋体"/>
          <w:color w:val="333333"/>
          <w:kern w:val="0"/>
          <w:sz w:val="28"/>
          <w:szCs w:val="28"/>
        </w:rPr>
      </w:pPr>
      <w:r>
        <w:rPr>
          <w:rFonts w:hint="eastAsia" w:ascii="宋体" w:hAnsi="宋体" w:cs="宋体"/>
          <w:color w:val="333333"/>
          <w:kern w:val="0"/>
          <w:sz w:val="28"/>
          <w:szCs w:val="28"/>
          <w:lang w:eastAsia="zh-CN"/>
        </w:rPr>
        <w:t>部门</w:t>
      </w:r>
      <w:bookmarkStart w:id="0" w:name="_GoBack"/>
      <w:bookmarkEnd w:id="0"/>
      <w:r>
        <w:rPr>
          <w:rFonts w:hint="eastAsia" w:ascii="宋体" w:hAnsi="宋体" w:cs="宋体"/>
          <w:color w:val="333333"/>
          <w:kern w:val="0"/>
          <w:sz w:val="28"/>
          <w:szCs w:val="28"/>
        </w:rPr>
        <w:t>职责</w:t>
      </w:r>
      <w:r>
        <w:rPr>
          <w:rFonts w:ascii="宋体" w:cs="宋体"/>
          <w:color w:val="333333"/>
          <w:kern w:val="0"/>
          <w:sz w:val="28"/>
          <w:szCs w:val="28"/>
        </w:rPr>
        <w:t>-</w:t>
      </w:r>
      <w:r>
        <w:rPr>
          <w:rFonts w:hint="eastAsia" w:ascii="宋体" w:hAnsi="宋体" w:cs="宋体"/>
          <w:color w:val="333333"/>
          <w:kern w:val="0"/>
          <w:sz w:val="28"/>
          <w:szCs w:val="28"/>
        </w:rPr>
        <w:t>工作活动绩效目标</w:t>
      </w:r>
    </w:p>
    <w:tbl>
      <w:tblPr>
        <w:tblStyle w:val="5"/>
        <w:tblW w:w="5200" w:type="pct"/>
        <w:jc w:val="center"/>
        <w:tblLayout w:type="autofit"/>
        <w:tblCellMar>
          <w:top w:w="0" w:type="dxa"/>
          <w:left w:w="0" w:type="dxa"/>
          <w:bottom w:w="0" w:type="dxa"/>
          <w:right w:w="0" w:type="dxa"/>
        </w:tblCellMar>
      </w:tblPr>
      <w:tblGrid>
        <w:gridCol w:w="661"/>
        <w:gridCol w:w="602"/>
        <w:gridCol w:w="1010"/>
        <w:gridCol w:w="1019"/>
        <w:gridCol w:w="1640"/>
        <w:gridCol w:w="911"/>
        <w:gridCol w:w="682"/>
        <w:gridCol w:w="881"/>
        <w:gridCol w:w="1457"/>
      </w:tblGrid>
      <w:tr>
        <w:tblPrEx>
          <w:tblCellMar>
            <w:top w:w="0" w:type="dxa"/>
            <w:left w:w="0" w:type="dxa"/>
            <w:bottom w:w="0" w:type="dxa"/>
            <w:right w:w="0" w:type="dxa"/>
          </w:tblCellMar>
        </w:tblPrEx>
        <w:trPr>
          <w:trHeight w:val="144" w:hRule="atLeast"/>
          <w:tblHeader/>
          <w:jc w:val="center"/>
        </w:trPr>
        <w:tc>
          <w:tcPr>
            <w:tcW w:w="4768" w:type="dxa"/>
            <w:gridSpan w:val="5"/>
            <w:tcBorders>
              <w:top w:val="single" w:color="FFFFFF" w:sz="8" w:space="0"/>
              <w:left w:val="single" w:color="FFFFFF" w:sz="8" w:space="0"/>
              <w:bottom w:val="single" w:color="000000" w:sz="8" w:space="0"/>
              <w:right w:val="single" w:color="FFFFFF" w:sz="8" w:space="0"/>
            </w:tcBorders>
            <w:shd w:val="clear" w:color="auto" w:fill="FFFFFF"/>
            <w:tcMar>
              <w:top w:w="0" w:type="dxa"/>
              <w:left w:w="108" w:type="dxa"/>
              <w:bottom w:w="0" w:type="dxa"/>
              <w:right w:w="108" w:type="dxa"/>
            </w:tcMar>
            <w:vAlign w:val="center"/>
          </w:tcPr>
          <w:p>
            <w:pPr>
              <w:widowControl/>
              <w:spacing w:after="144" w:line="300" w:lineRule="atLeast"/>
              <w:jc w:val="left"/>
              <w:rPr>
                <w:rFonts w:ascii="宋体" w:cs="宋体"/>
                <w:color w:val="333333"/>
                <w:kern w:val="0"/>
                <w:sz w:val="28"/>
                <w:szCs w:val="28"/>
              </w:rPr>
            </w:pPr>
            <w:r>
              <w:rPr>
                <w:rFonts w:ascii="宋体" w:hAnsi="宋体" w:cs="宋体"/>
                <w:color w:val="333333"/>
                <w:kern w:val="0"/>
                <w:sz w:val="28"/>
                <w:szCs w:val="28"/>
              </w:rPr>
              <w:t>434020</w:t>
            </w:r>
            <w:r>
              <w:rPr>
                <w:rFonts w:hint="eastAsia" w:ascii="宋体" w:hAnsi="宋体" w:cs="宋体"/>
                <w:color w:val="333333"/>
                <w:kern w:val="0"/>
                <w:sz w:val="28"/>
                <w:szCs w:val="28"/>
              </w:rPr>
              <w:t>乐亭县汀流河工业园区管委会</w:t>
            </w:r>
          </w:p>
        </w:tc>
        <w:tc>
          <w:tcPr>
            <w:tcW w:w="3798" w:type="dxa"/>
            <w:gridSpan w:val="4"/>
            <w:tcBorders>
              <w:top w:val="single" w:color="FFFFFF" w:sz="8" w:space="0"/>
              <w:left w:val="nil"/>
              <w:bottom w:val="single" w:color="000000" w:sz="8" w:space="0"/>
              <w:right w:val="single" w:color="FFFFFF" w:sz="8" w:space="0"/>
            </w:tcBorders>
            <w:shd w:val="clear" w:color="auto" w:fill="FFFFFF"/>
            <w:tcMar>
              <w:top w:w="0" w:type="dxa"/>
              <w:left w:w="108" w:type="dxa"/>
              <w:bottom w:w="0" w:type="dxa"/>
              <w:right w:w="108" w:type="dxa"/>
            </w:tcMar>
            <w:vAlign w:val="center"/>
          </w:tcPr>
          <w:p>
            <w:pPr>
              <w:widowControl/>
              <w:spacing w:after="144" w:line="300" w:lineRule="atLeast"/>
              <w:jc w:val="right"/>
              <w:rPr>
                <w:rFonts w:ascii="宋体" w:cs="宋体"/>
                <w:color w:val="333333"/>
                <w:kern w:val="0"/>
                <w:sz w:val="28"/>
                <w:szCs w:val="28"/>
              </w:rPr>
            </w:pPr>
            <w:r>
              <w:rPr>
                <w:rFonts w:hint="eastAsia" w:ascii="宋体" w:hAnsi="宋体" w:cs="宋体"/>
                <w:color w:val="333333"/>
                <w:kern w:val="0"/>
                <w:sz w:val="28"/>
                <w:szCs w:val="28"/>
              </w:rPr>
              <w:t>单位：万元</w:t>
            </w:r>
          </w:p>
        </w:tc>
      </w:tr>
      <w:tr>
        <w:tblPrEx>
          <w:tblCellMar>
            <w:top w:w="0" w:type="dxa"/>
            <w:left w:w="0" w:type="dxa"/>
            <w:bottom w:w="0" w:type="dxa"/>
            <w:right w:w="0" w:type="dxa"/>
          </w:tblCellMar>
        </w:tblPrEx>
        <w:trPr>
          <w:trHeight w:val="144" w:hRule="atLeast"/>
          <w:tblHeader/>
          <w:jc w:val="center"/>
        </w:trPr>
        <w:tc>
          <w:tcPr>
            <w:tcW w:w="640" w:type="dxa"/>
            <w:vMerge w:val="restar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r>
              <w:rPr>
                <w:rFonts w:hint="eastAsia" w:ascii="宋体" w:hAnsi="宋体" w:cs="宋体"/>
                <w:b/>
                <w:bCs/>
                <w:color w:val="333333"/>
                <w:kern w:val="0"/>
                <w:sz w:val="28"/>
                <w:szCs w:val="28"/>
              </w:rPr>
              <w:t>职责活动</w:t>
            </w:r>
          </w:p>
        </w:tc>
        <w:tc>
          <w:tcPr>
            <w:tcW w:w="582" w:type="dxa"/>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r>
              <w:rPr>
                <w:rFonts w:hint="eastAsia" w:ascii="宋体" w:hAnsi="宋体" w:cs="宋体"/>
                <w:b/>
                <w:bCs/>
                <w:color w:val="333333"/>
                <w:kern w:val="0"/>
                <w:sz w:val="28"/>
                <w:szCs w:val="28"/>
              </w:rPr>
              <w:t>年度预算数</w:t>
            </w:r>
          </w:p>
        </w:tc>
        <w:tc>
          <w:tcPr>
            <w:tcW w:w="976" w:type="dxa"/>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r>
              <w:rPr>
                <w:rFonts w:hint="eastAsia" w:ascii="宋体" w:hAnsi="宋体" w:cs="宋体"/>
                <w:b/>
                <w:bCs/>
                <w:color w:val="333333"/>
                <w:kern w:val="0"/>
                <w:sz w:val="28"/>
                <w:szCs w:val="28"/>
              </w:rPr>
              <w:t>内容描述</w:t>
            </w:r>
          </w:p>
        </w:tc>
        <w:tc>
          <w:tcPr>
            <w:tcW w:w="985" w:type="dxa"/>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r>
              <w:rPr>
                <w:rFonts w:hint="eastAsia" w:ascii="宋体" w:hAnsi="宋体" w:cs="宋体"/>
                <w:b/>
                <w:bCs/>
                <w:color w:val="333333"/>
                <w:kern w:val="0"/>
                <w:sz w:val="28"/>
                <w:szCs w:val="28"/>
              </w:rPr>
              <w:t>绩效目标</w:t>
            </w:r>
          </w:p>
        </w:tc>
        <w:tc>
          <w:tcPr>
            <w:tcW w:w="995" w:type="dxa"/>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r>
              <w:rPr>
                <w:rFonts w:hint="eastAsia" w:ascii="宋体" w:hAnsi="宋体" w:cs="宋体"/>
                <w:b/>
                <w:bCs/>
                <w:color w:val="333333"/>
                <w:kern w:val="0"/>
                <w:sz w:val="28"/>
                <w:szCs w:val="28"/>
              </w:rPr>
              <w:t>绩效指标</w:t>
            </w:r>
          </w:p>
        </w:tc>
        <w:tc>
          <w:tcPr>
            <w:tcW w:w="3798" w:type="dxa"/>
            <w:gridSpan w:val="4"/>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r>
              <w:rPr>
                <w:rFonts w:hint="eastAsia" w:ascii="宋体" w:hAnsi="宋体" w:cs="宋体"/>
                <w:b/>
                <w:bCs/>
                <w:color w:val="333333"/>
                <w:kern w:val="0"/>
                <w:sz w:val="28"/>
                <w:szCs w:val="28"/>
              </w:rPr>
              <w:t>评价标准</w:t>
            </w:r>
          </w:p>
        </w:tc>
      </w:tr>
      <w:tr>
        <w:tblPrEx>
          <w:tblCellMar>
            <w:top w:w="0" w:type="dxa"/>
            <w:left w:w="0" w:type="dxa"/>
            <w:bottom w:w="0" w:type="dxa"/>
            <w:right w:w="0" w:type="dxa"/>
          </w:tblCellMar>
        </w:tblPrEx>
        <w:trPr>
          <w:trHeight w:val="144" w:hRule="atLeast"/>
          <w:tblHeader/>
          <w:jc w:val="center"/>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jc w:val="left"/>
              <w:rPr>
                <w:rFonts w:ascii="宋体" w:cs="宋体"/>
                <w:color w:val="333333"/>
                <w:kern w:val="0"/>
                <w:sz w:val="28"/>
                <w:szCs w:val="28"/>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ascii="宋体" w:cs="宋体"/>
                <w:color w:val="333333"/>
                <w:kern w:val="0"/>
                <w:sz w:val="28"/>
                <w:szCs w:val="28"/>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ascii="宋体" w:cs="宋体"/>
                <w:color w:val="333333"/>
                <w:kern w:val="0"/>
                <w:sz w:val="28"/>
                <w:szCs w:val="28"/>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ascii="宋体" w:cs="宋体"/>
                <w:color w:val="333333"/>
                <w:kern w:val="0"/>
                <w:sz w:val="28"/>
                <w:szCs w:val="28"/>
              </w:rPr>
            </w:pPr>
          </w:p>
        </w:tc>
        <w:tc>
          <w:tcPr>
            <w:tcW w:w="0" w:type="auto"/>
            <w:vMerge w:val="continue"/>
            <w:tcBorders>
              <w:top w:val="nil"/>
              <w:left w:val="nil"/>
              <w:bottom w:val="single" w:color="000000" w:sz="8" w:space="0"/>
              <w:right w:val="single" w:color="000000" w:sz="8" w:space="0"/>
            </w:tcBorders>
            <w:shd w:val="clear" w:color="auto" w:fill="FFFFFF"/>
            <w:vAlign w:val="center"/>
          </w:tcPr>
          <w:p>
            <w:pPr>
              <w:widowControl/>
              <w:jc w:val="left"/>
              <w:rPr>
                <w:rFonts w:ascii="宋体" w:cs="宋体"/>
                <w:color w:val="333333"/>
                <w:kern w:val="0"/>
                <w:sz w:val="28"/>
                <w:szCs w:val="28"/>
              </w:rPr>
            </w:pPr>
          </w:p>
        </w:tc>
        <w:tc>
          <w:tcPr>
            <w:tcW w:w="8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r>
              <w:rPr>
                <w:rFonts w:hint="eastAsia" w:ascii="宋体" w:hAnsi="宋体" w:cs="宋体"/>
                <w:b/>
                <w:bCs/>
                <w:color w:val="333333"/>
                <w:kern w:val="0"/>
                <w:sz w:val="28"/>
                <w:szCs w:val="28"/>
              </w:rPr>
              <w:t>优</w:t>
            </w:r>
          </w:p>
        </w:tc>
        <w:tc>
          <w:tcPr>
            <w:tcW w:w="65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r>
              <w:rPr>
                <w:rFonts w:hint="eastAsia" w:ascii="宋体" w:hAnsi="宋体" w:cs="宋体"/>
                <w:b/>
                <w:bCs/>
                <w:color w:val="333333"/>
                <w:kern w:val="0"/>
                <w:sz w:val="28"/>
                <w:szCs w:val="28"/>
              </w:rPr>
              <w:t>良</w:t>
            </w:r>
          </w:p>
        </w:tc>
        <w:tc>
          <w:tcPr>
            <w:tcW w:w="85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r>
              <w:rPr>
                <w:rFonts w:hint="eastAsia" w:ascii="宋体" w:hAnsi="宋体" w:cs="宋体"/>
                <w:b/>
                <w:bCs/>
                <w:color w:val="333333"/>
                <w:kern w:val="0"/>
                <w:sz w:val="28"/>
                <w:szCs w:val="28"/>
              </w:rPr>
              <w:t>中</w:t>
            </w:r>
          </w:p>
        </w:tc>
        <w:tc>
          <w:tcPr>
            <w:tcW w:w="96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r>
              <w:rPr>
                <w:rFonts w:hint="eastAsia" w:ascii="宋体" w:hAnsi="宋体" w:cs="宋体"/>
                <w:b/>
                <w:bCs/>
                <w:color w:val="333333"/>
                <w:kern w:val="0"/>
                <w:sz w:val="28"/>
                <w:szCs w:val="28"/>
              </w:rPr>
              <w:t>差</w:t>
            </w:r>
          </w:p>
        </w:tc>
      </w:tr>
      <w:tr>
        <w:tblPrEx>
          <w:tblCellMar>
            <w:top w:w="0" w:type="dxa"/>
            <w:left w:w="0" w:type="dxa"/>
            <w:bottom w:w="0" w:type="dxa"/>
            <w:right w:w="0" w:type="dxa"/>
          </w:tblCellMar>
        </w:tblPrEx>
        <w:trPr>
          <w:trHeight w:val="144" w:hRule="atLeast"/>
          <w:jc w:val="center"/>
        </w:trPr>
        <w:tc>
          <w:tcPr>
            <w:tcW w:w="640"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left"/>
              <w:rPr>
                <w:rFonts w:ascii="宋体" w:cs="宋体"/>
                <w:color w:val="333333"/>
                <w:kern w:val="0"/>
                <w:sz w:val="28"/>
                <w:szCs w:val="28"/>
              </w:rPr>
            </w:pPr>
          </w:p>
        </w:tc>
        <w:tc>
          <w:tcPr>
            <w:tcW w:w="58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left"/>
              <w:rPr>
                <w:rFonts w:ascii="宋体" w:cs="宋体"/>
                <w:color w:val="333333"/>
                <w:kern w:val="0"/>
                <w:sz w:val="28"/>
                <w:szCs w:val="28"/>
              </w:rPr>
            </w:pPr>
          </w:p>
        </w:tc>
        <w:tc>
          <w:tcPr>
            <w:tcW w:w="97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left"/>
              <w:rPr>
                <w:rFonts w:ascii="宋体" w:cs="宋体"/>
                <w:color w:val="333333"/>
                <w:kern w:val="0"/>
                <w:sz w:val="28"/>
                <w:szCs w:val="28"/>
              </w:rPr>
            </w:pPr>
          </w:p>
        </w:tc>
        <w:tc>
          <w:tcPr>
            <w:tcW w:w="98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left"/>
              <w:rPr>
                <w:rFonts w:ascii="宋体" w:cs="宋体"/>
                <w:color w:val="333333"/>
                <w:kern w:val="0"/>
                <w:sz w:val="28"/>
                <w:szCs w:val="28"/>
              </w:rPr>
            </w:pPr>
          </w:p>
        </w:tc>
        <w:tc>
          <w:tcPr>
            <w:tcW w:w="99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left"/>
              <w:rPr>
                <w:rFonts w:ascii="宋体" w:cs="宋体"/>
                <w:color w:val="333333"/>
                <w:kern w:val="0"/>
                <w:sz w:val="28"/>
                <w:szCs w:val="28"/>
              </w:rPr>
            </w:pPr>
          </w:p>
        </w:tc>
        <w:tc>
          <w:tcPr>
            <w:tcW w:w="8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p>
        </w:tc>
        <w:tc>
          <w:tcPr>
            <w:tcW w:w="65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p>
        </w:tc>
        <w:tc>
          <w:tcPr>
            <w:tcW w:w="85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p>
        </w:tc>
        <w:tc>
          <w:tcPr>
            <w:tcW w:w="96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144" w:line="300" w:lineRule="atLeast"/>
              <w:jc w:val="center"/>
              <w:rPr>
                <w:rFonts w:ascii="宋体" w:cs="宋体"/>
                <w:color w:val="333333"/>
                <w:kern w:val="0"/>
                <w:sz w:val="28"/>
                <w:szCs w:val="28"/>
              </w:rPr>
            </w:pPr>
          </w:p>
        </w:tc>
      </w:tr>
    </w:tbl>
    <w:p>
      <w:pPr>
        <w:widowControl/>
        <w:shd w:val="clear" w:color="auto" w:fill="FFFFFF"/>
        <w:jc w:val="left"/>
        <w:rPr>
          <w:rFonts w:ascii="宋体" w:cs="宋体"/>
          <w:color w:val="333333"/>
          <w:kern w:val="0"/>
          <w:sz w:val="28"/>
          <w:szCs w:val="28"/>
        </w:rPr>
      </w:pPr>
    </w:p>
    <w:p>
      <w:pPr>
        <w:widowControl/>
        <w:shd w:val="clear" w:color="auto" w:fill="FFFFFF"/>
        <w:jc w:val="left"/>
        <w:rPr>
          <w:rFonts w:ascii="宋体" w:hAnsi="宋体" w:cs="宋体"/>
          <w:color w:val="333333"/>
          <w:kern w:val="0"/>
          <w:sz w:val="28"/>
          <w:szCs w:val="28"/>
        </w:rPr>
      </w:pPr>
      <w:r>
        <w:rPr>
          <w:rFonts w:hint="eastAsia" w:ascii="宋体" w:cs="宋体"/>
          <w:color w:val="333333"/>
          <w:kern w:val="0"/>
          <w:sz w:val="28"/>
          <w:szCs w:val="28"/>
        </w:rPr>
        <w:t>(</w:t>
      </w:r>
      <w:r>
        <w:rPr>
          <w:rFonts w:ascii="宋体" w:cs="宋体"/>
          <w:color w:val="333333"/>
          <w:kern w:val="0"/>
          <w:sz w:val="28"/>
          <w:szCs w:val="28"/>
        </w:rPr>
        <w:t> </w:t>
      </w:r>
      <w:r>
        <w:rPr>
          <w:rFonts w:hint="eastAsia" w:ascii="宋体" w:hAnsi="宋体" w:cs="宋体"/>
          <w:color w:val="333333"/>
          <w:kern w:val="0"/>
          <w:sz w:val="28"/>
          <w:szCs w:val="28"/>
        </w:rPr>
        <w:t>以空表列示)</w:t>
      </w:r>
    </w:p>
    <w:p>
      <w:pPr>
        <w:widowControl/>
        <w:shd w:val="clear" w:color="auto" w:fill="FFFFFF"/>
        <w:jc w:val="left"/>
        <w:rPr>
          <w:rFonts w:ascii="宋体" w:cs="宋体"/>
          <w:color w:val="333333"/>
          <w:kern w:val="0"/>
          <w:sz w:val="28"/>
          <w:szCs w:val="28"/>
        </w:rPr>
      </w:pPr>
    </w:p>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b/>
          <w:bCs/>
          <w:color w:val="333333"/>
          <w:kern w:val="0"/>
          <w:sz w:val="28"/>
          <w:szCs w:val="28"/>
        </w:rPr>
        <w:t>六、政府采购预算情况</w:t>
      </w:r>
    </w:p>
    <w:p>
      <w:pPr>
        <w:widowControl/>
        <w:shd w:val="clear" w:color="auto" w:fill="FFFFFF"/>
        <w:spacing w:after="225" w:line="405" w:lineRule="atLeast"/>
        <w:ind w:firstLine="200"/>
        <w:jc w:val="left"/>
        <w:rPr>
          <w:rFonts w:ascii="宋体" w:hAnsi="宋体" w:cs="宋体"/>
          <w:color w:val="333333"/>
          <w:kern w:val="0"/>
          <w:sz w:val="28"/>
          <w:szCs w:val="28"/>
        </w:rPr>
      </w:pPr>
      <w:r>
        <w:rPr>
          <w:rFonts w:ascii="宋体" w:cs="宋体"/>
          <w:color w:val="333333"/>
          <w:kern w:val="0"/>
          <w:sz w:val="28"/>
          <w:szCs w:val="28"/>
        </w:rPr>
        <w:t>  </w:t>
      </w:r>
      <w:r>
        <w:rPr>
          <w:rFonts w:hint="eastAsia" w:ascii="宋体" w:hAnsi="宋体" w:cs="宋体"/>
          <w:color w:val="333333"/>
          <w:kern w:val="0"/>
          <w:sz w:val="28"/>
          <w:szCs w:val="28"/>
        </w:rPr>
        <w:t>2021年，年初预算安排</w:t>
      </w:r>
      <w:r>
        <w:rPr>
          <w:rFonts w:ascii="宋体" w:cs="宋体"/>
          <w:color w:val="333333"/>
          <w:kern w:val="0"/>
          <w:sz w:val="28"/>
          <w:szCs w:val="28"/>
        </w:rPr>
        <w:t>0</w:t>
      </w:r>
      <w:r>
        <w:rPr>
          <w:rFonts w:hint="eastAsia" w:ascii="宋体" w:hAnsi="宋体" w:cs="宋体"/>
          <w:color w:val="333333"/>
          <w:kern w:val="0"/>
          <w:sz w:val="28"/>
          <w:szCs w:val="28"/>
        </w:rPr>
        <w:t>万元，且本年内无拟购置情况。</w:t>
      </w:r>
    </w:p>
    <w:tbl>
      <w:tblPr>
        <w:tblStyle w:val="5"/>
        <w:tblW w:w="0" w:type="auto"/>
        <w:tblInd w:w="88" w:type="dxa"/>
        <w:tblLayout w:type="autofit"/>
        <w:tblCellMar>
          <w:top w:w="0" w:type="dxa"/>
          <w:left w:w="108" w:type="dxa"/>
          <w:bottom w:w="0" w:type="dxa"/>
          <w:right w:w="108" w:type="dxa"/>
        </w:tblCellMar>
      </w:tblPr>
      <w:tblGrid>
        <w:gridCol w:w="912"/>
        <w:gridCol w:w="1649"/>
        <w:gridCol w:w="1428"/>
        <w:gridCol w:w="1105"/>
        <w:gridCol w:w="846"/>
        <w:gridCol w:w="1395"/>
        <w:gridCol w:w="912"/>
        <w:gridCol w:w="187"/>
      </w:tblGrid>
      <w:tr>
        <w:tblPrEx>
          <w:tblCellMar>
            <w:top w:w="0" w:type="dxa"/>
            <w:left w:w="108" w:type="dxa"/>
            <w:bottom w:w="0" w:type="dxa"/>
            <w:right w:w="108" w:type="dxa"/>
          </w:tblCellMar>
        </w:tblPrEx>
        <w:trPr>
          <w:gridBefore w:val="1"/>
          <w:gridAfter w:val="1"/>
          <w:wBefore w:w="912" w:type="dxa"/>
          <w:wAfter w:w="187" w:type="dxa"/>
          <w:trHeight w:val="375" w:hRule="atLeast"/>
        </w:trPr>
        <w:tc>
          <w:tcPr>
            <w:tcW w:w="7335" w:type="dxa"/>
            <w:gridSpan w:val="6"/>
            <w:vAlign w:val="center"/>
          </w:tcPr>
          <w:p>
            <w:pPr>
              <w:widowControl/>
              <w:spacing w:line="600" w:lineRule="exact"/>
              <w:rPr>
                <w:rFonts w:hint="eastAsia" w:ascii="仿宋_GB2312" w:eastAsia="仿宋_GB2312"/>
                <w:b/>
                <w:bCs/>
                <w:kern w:val="0"/>
                <w:sz w:val="28"/>
                <w:szCs w:val="28"/>
              </w:rPr>
            </w:pPr>
          </w:p>
          <w:p>
            <w:pPr>
              <w:widowControl/>
              <w:spacing w:line="600" w:lineRule="exact"/>
              <w:rPr>
                <w:rFonts w:hint="eastAsia" w:ascii="仿宋_GB2312" w:eastAsia="仿宋_GB2312"/>
                <w:b/>
                <w:bCs/>
                <w:kern w:val="0"/>
                <w:sz w:val="28"/>
                <w:szCs w:val="28"/>
              </w:rPr>
            </w:pPr>
          </w:p>
          <w:p>
            <w:pPr>
              <w:widowControl/>
              <w:spacing w:line="600" w:lineRule="exact"/>
              <w:rPr>
                <w:rFonts w:hint="eastAsia" w:ascii="仿宋_GB2312" w:eastAsia="仿宋_GB2312"/>
                <w:b/>
                <w:bCs/>
                <w:kern w:val="0"/>
                <w:sz w:val="28"/>
                <w:szCs w:val="28"/>
              </w:rPr>
            </w:pPr>
          </w:p>
          <w:p>
            <w:pPr>
              <w:widowControl/>
              <w:spacing w:line="600" w:lineRule="exact"/>
              <w:rPr>
                <w:rFonts w:hint="eastAsia" w:ascii="仿宋_GB2312" w:eastAsia="仿宋_GB2312"/>
                <w:b/>
                <w:bCs/>
                <w:kern w:val="0"/>
                <w:sz w:val="28"/>
                <w:szCs w:val="28"/>
              </w:rPr>
            </w:pPr>
          </w:p>
          <w:p>
            <w:pPr>
              <w:widowControl/>
              <w:spacing w:line="600" w:lineRule="exact"/>
              <w:rPr>
                <w:rFonts w:hint="eastAsia" w:ascii="仿宋_GB2312" w:eastAsia="仿宋_GB2312"/>
                <w:b/>
                <w:bCs/>
                <w:kern w:val="0"/>
                <w:sz w:val="28"/>
                <w:szCs w:val="28"/>
              </w:rPr>
            </w:pPr>
          </w:p>
          <w:p>
            <w:pPr>
              <w:widowControl/>
              <w:spacing w:line="600" w:lineRule="exact"/>
              <w:rPr>
                <w:rFonts w:ascii="仿宋_GB2312" w:eastAsia="仿宋_GB2312"/>
                <w:b/>
                <w:bCs/>
                <w:kern w:val="0"/>
                <w:sz w:val="28"/>
                <w:szCs w:val="28"/>
              </w:rPr>
            </w:pPr>
          </w:p>
          <w:p>
            <w:pPr>
              <w:widowControl/>
              <w:spacing w:line="600" w:lineRule="exact"/>
              <w:jc w:val="center"/>
              <w:rPr>
                <w:rFonts w:ascii="仿宋_GB2312" w:eastAsia="仿宋_GB2312"/>
                <w:b/>
                <w:bCs/>
                <w:kern w:val="0"/>
                <w:sz w:val="28"/>
                <w:szCs w:val="28"/>
              </w:rPr>
            </w:pPr>
            <w:r>
              <w:rPr>
                <w:rFonts w:hint="eastAsia" w:ascii="仿宋_GB2312" w:eastAsia="仿宋_GB2312"/>
                <w:b/>
                <w:bCs/>
                <w:kern w:val="0"/>
                <w:sz w:val="28"/>
                <w:szCs w:val="28"/>
              </w:rPr>
              <w:t>政府采购预算情况表</w:t>
            </w:r>
          </w:p>
        </w:tc>
      </w:tr>
      <w:tr>
        <w:tblPrEx>
          <w:tblCellMar>
            <w:top w:w="0" w:type="dxa"/>
            <w:left w:w="108" w:type="dxa"/>
            <w:bottom w:w="0" w:type="dxa"/>
            <w:right w:w="108" w:type="dxa"/>
          </w:tblCellMar>
        </w:tblPrEx>
        <w:trPr>
          <w:trHeight w:val="343" w:hRule="atLeast"/>
        </w:trPr>
        <w:tc>
          <w:tcPr>
            <w:tcW w:w="2561" w:type="dxa"/>
            <w:gridSpan w:val="2"/>
            <w:tcBorders>
              <w:top w:val="nil"/>
              <w:left w:val="nil"/>
              <w:bottom w:val="single" w:color="auto" w:sz="4" w:space="0"/>
              <w:right w:val="nil"/>
            </w:tcBorders>
            <w:vAlign w:val="center"/>
          </w:tcPr>
          <w:p>
            <w:pPr>
              <w:widowControl/>
              <w:spacing w:line="600" w:lineRule="exact"/>
              <w:jc w:val="left"/>
              <w:rPr>
                <w:rFonts w:ascii="仿宋_GB2312" w:eastAsia="仿宋_GB2312"/>
                <w:b/>
                <w:bCs/>
                <w:kern w:val="0"/>
                <w:sz w:val="28"/>
                <w:szCs w:val="28"/>
              </w:rPr>
            </w:pPr>
          </w:p>
        </w:tc>
        <w:tc>
          <w:tcPr>
            <w:tcW w:w="1428" w:type="dxa"/>
            <w:tcBorders>
              <w:top w:val="nil"/>
              <w:left w:val="nil"/>
              <w:bottom w:val="single" w:color="auto" w:sz="4" w:space="0"/>
              <w:right w:val="nil"/>
            </w:tcBorders>
            <w:vAlign w:val="center"/>
          </w:tcPr>
          <w:p>
            <w:pPr>
              <w:widowControl/>
              <w:spacing w:line="600" w:lineRule="exact"/>
              <w:jc w:val="left"/>
              <w:rPr>
                <w:rFonts w:ascii="仿宋_GB2312" w:eastAsia="仿宋_GB2312"/>
                <w:b/>
                <w:bCs/>
                <w:kern w:val="0"/>
                <w:sz w:val="28"/>
                <w:szCs w:val="28"/>
              </w:rPr>
            </w:pPr>
          </w:p>
        </w:tc>
        <w:tc>
          <w:tcPr>
            <w:tcW w:w="1105" w:type="dxa"/>
            <w:tcBorders>
              <w:top w:val="nil"/>
              <w:left w:val="nil"/>
              <w:bottom w:val="single" w:color="auto" w:sz="4" w:space="0"/>
              <w:right w:val="nil"/>
            </w:tcBorders>
            <w:vAlign w:val="center"/>
          </w:tcPr>
          <w:p>
            <w:pPr>
              <w:widowControl/>
              <w:spacing w:line="600" w:lineRule="exact"/>
              <w:jc w:val="left"/>
              <w:rPr>
                <w:rFonts w:ascii="仿宋_GB2312" w:eastAsia="仿宋_GB2312"/>
                <w:b/>
                <w:bCs/>
                <w:kern w:val="0"/>
                <w:sz w:val="28"/>
                <w:szCs w:val="28"/>
              </w:rPr>
            </w:pPr>
          </w:p>
        </w:tc>
        <w:tc>
          <w:tcPr>
            <w:tcW w:w="2241" w:type="dxa"/>
            <w:gridSpan w:val="2"/>
            <w:tcBorders>
              <w:top w:val="nil"/>
              <w:left w:val="nil"/>
              <w:bottom w:val="single" w:color="auto" w:sz="4" w:space="0"/>
              <w:right w:val="nil"/>
            </w:tcBorders>
            <w:vAlign w:val="center"/>
          </w:tcPr>
          <w:p>
            <w:pPr>
              <w:widowControl/>
              <w:spacing w:line="600" w:lineRule="exact"/>
              <w:jc w:val="center"/>
              <w:rPr>
                <w:rFonts w:ascii="仿宋_GB2312" w:eastAsia="仿宋_GB2312"/>
                <w:b/>
                <w:bCs/>
                <w:kern w:val="0"/>
                <w:sz w:val="28"/>
                <w:szCs w:val="28"/>
              </w:rPr>
            </w:pPr>
            <w:r>
              <w:rPr>
                <w:rFonts w:hint="eastAsia" w:ascii="仿宋_GB2312" w:eastAsia="仿宋_GB2312"/>
                <w:b/>
                <w:bCs/>
                <w:kern w:val="0"/>
                <w:sz w:val="28"/>
                <w:szCs w:val="28"/>
              </w:rPr>
              <w:t xml:space="preserve">               单位：万元</w:t>
            </w:r>
          </w:p>
        </w:tc>
        <w:tc>
          <w:tcPr>
            <w:tcW w:w="1099" w:type="dxa"/>
            <w:gridSpan w:val="2"/>
            <w:vAlign w:val="center"/>
          </w:tcPr>
          <w:p>
            <w:pPr>
              <w:widowControl/>
              <w:spacing w:line="600" w:lineRule="exact"/>
              <w:rPr>
                <w:rFonts w:ascii="仿宋_GB2312" w:eastAsia="仿宋_GB2312"/>
                <w:b/>
                <w:bCs/>
                <w:kern w:val="0"/>
                <w:sz w:val="28"/>
                <w:szCs w:val="28"/>
              </w:rPr>
            </w:pPr>
          </w:p>
        </w:tc>
      </w:tr>
      <w:tr>
        <w:tblPrEx>
          <w:tblCellMar>
            <w:top w:w="0" w:type="dxa"/>
            <w:left w:w="108" w:type="dxa"/>
            <w:bottom w:w="0" w:type="dxa"/>
            <w:right w:w="108" w:type="dxa"/>
          </w:tblCellMar>
        </w:tblPrEx>
        <w:trPr>
          <w:trHeight w:val="816" w:hRule="atLeast"/>
        </w:trPr>
        <w:tc>
          <w:tcPr>
            <w:tcW w:w="2561" w:type="dxa"/>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eastAsia="仿宋_GB2312"/>
                <w:b/>
                <w:bCs/>
                <w:kern w:val="0"/>
                <w:sz w:val="28"/>
                <w:szCs w:val="28"/>
              </w:rPr>
            </w:pPr>
            <w:r>
              <w:rPr>
                <w:rFonts w:hint="eastAsia" w:ascii="仿宋_GB2312" w:eastAsia="仿宋_GB2312"/>
                <w:b/>
                <w:bCs/>
                <w:kern w:val="0"/>
                <w:sz w:val="28"/>
                <w:szCs w:val="28"/>
              </w:rPr>
              <w:t>项目名称</w:t>
            </w:r>
          </w:p>
        </w:tc>
        <w:tc>
          <w:tcPr>
            <w:tcW w:w="1428"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eastAsia="仿宋_GB2312"/>
                <w:b/>
                <w:bCs/>
                <w:kern w:val="0"/>
                <w:sz w:val="28"/>
                <w:szCs w:val="28"/>
              </w:rPr>
            </w:pPr>
            <w:r>
              <w:rPr>
                <w:rFonts w:hint="eastAsia" w:ascii="仿宋_GB2312" w:eastAsia="仿宋_GB2312"/>
                <w:b/>
                <w:bCs/>
                <w:kern w:val="0"/>
                <w:sz w:val="28"/>
                <w:szCs w:val="28"/>
              </w:rPr>
              <w:t>预算资金</w:t>
            </w:r>
          </w:p>
        </w:tc>
        <w:tc>
          <w:tcPr>
            <w:tcW w:w="1105"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eastAsia="仿宋_GB2312"/>
                <w:b/>
                <w:bCs/>
                <w:kern w:val="0"/>
                <w:sz w:val="28"/>
                <w:szCs w:val="28"/>
              </w:rPr>
            </w:pPr>
            <w:r>
              <w:rPr>
                <w:rFonts w:hint="eastAsia" w:ascii="仿宋_GB2312" w:eastAsia="仿宋_GB2312"/>
                <w:b/>
                <w:bCs/>
                <w:kern w:val="0"/>
                <w:sz w:val="28"/>
                <w:szCs w:val="28"/>
              </w:rPr>
              <w:t>采购物品</w:t>
            </w:r>
          </w:p>
        </w:tc>
        <w:tc>
          <w:tcPr>
            <w:tcW w:w="84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eastAsia="仿宋_GB2312"/>
                <w:b/>
                <w:bCs/>
                <w:kern w:val="0"/>
                <w:sz w:val="28"/>
                <w:szCs w:val="28"/>
              </w:rPr>
            </w:pPr>
            <w:r>
              <w:rPr>
                <w:rFonts w:hint="eastAsia" w:ascii="仿宋_GB2312" w:eastAsia="仿宋_GB2312"/>
                <w:b/>
                <w:bCs/>
                <w:kern w:val="0"/>
                <w:sz w:val="28"/>
                <w:szCs w:val="28"/>
              </w:rPr>
              <w:t>数量</w:t>
            </w:r>
          </w:p>
        </w:tc>
        <w:tc>
          <w:tcPr>
            <w:tcW w:w="1395"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eastAsia="仿宋_GB2312"/>
                <w:b/>
                <w:bCs/>
                <w:kern w:val="0"/>
                <w:sz w:val="28"/>
                <w:szCs w:val="28"/>
              </w:rPr>
            </w:pPr>
            <w:r>
              <w:rPr>
                <w:rFonts w:hint="eastAsia" w:ascii="仿宋_GB2312" w:eastAsia="仿宋_GB2312"/>
                <w:b/>
                <w:bCs/>
                <w:kern w:val="0"/>
                <w:sz w:val="28"/>
                <w:szCs w:val="28"/>
              </w:rPr>
              <w:t>单价</w:t>
            </w:r>
          </w:p>
        </w:tc>
        <w:tc>
          <w:tcPr>
            <w:tcW w:w="0" w:type="auto"/>
            <w:gridSpan w:val="2"/>
            <w:vAlign w:val="center"/>
          </w:tcPr>
          <w:p>
            <w:pPr>
              <w:widowControl/>
              <w:jc w:val="left"/>
              <w:rPr>
                <w:rFonts w:asciiTheme="minorHAnsi" w:hAnsiTheme="minorHAnsi" w:eastAsiaTheme="minorEastAsia" w:cstheme="minorBidi"/>
                <w:sz w:val="28"/>
                <w:szCs w:val="28"/>
              </w:rPr>
            </w:pPr>
          </w:p>
        </w:tc>
      </w:tr>
      <w:tr>
        <w:tblPrEx>
          <w:tblCellMar>
            <w:top w:w="0" w:type="dxa"/>
            <w:left w:w="108" w:type="dxa"/>
            <w:bottom w:w="0" w:type="dxa"/>
            <w:right w:w="108" w:type="dxa"/>
          </w:tblCellMar>
        </w:tblPrEx>
        <w:trPr>
          <w:trHeight w:val="600" w:hRule="atLeast"/>
        </w:trPr>
        <w:tc>
          <w:tcPr>
            <w:tcW w:w="2561" w:type="dxa"/>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_GB2312" w:eastAsia="仿宋_GB2312"/>
                <w:b/>
                <w:bCs/>
                <w:kern w:val="0"/>
                <w:sz w:val="28"/>
                <w:szCs w:val="28"/>
              </w:rPr>
            </w:pPr>
            <w:r>
              <w:rPr>
                <w:rFonts w:hint="eastAsia" w:ascii="仿宋_GB2312" w:eastAsia="仿宋_GB2312"/>
                <w:b/>
                <w:bCs/>
                <w:kern w:val="0"/>
                <w:sz w:val="28"/>
                <w:szCs w:val="28"/>
              </w:rPr>
              <w:t xml:space="preserve">   </w:t>
            </w:r>
          </w:p>
        </w:tc>
        <w:tc>
          <w:tcPr>
            <w:tcW w:w="1428" w:type="dxa"/>
            <w:tcBorders>
              <w:top w:val="single" w:color="auto" w:sz="4" w:space="0"/>
              <w:left w:val="nil"/>
              <w:bottom w:val="single" w:color="auto" w:sz="4" w:space="0"/>
              <w:right w:val="single" w:color="auto" w:sz="4" w:space="0"/>
            </w:tcBorders>
            <w:vAlign w:val="center"/>
          </w:tcPr>
          <w:p>
            <w:pPr>
              <w:widowControl/>
              <w:jc w:val="left"/>
              <w:rPr>
                <w:rFonts w:asciiTheme="minorHAnsi" w:hAnsiTheme="minorHAnsi" w:eastAsiaTheme="minorEastAsia" w:cstheme="minorBidi"/>
                <w:sz w:val="28"/>
                <w:szCs w:val="28"/>
              </w:rPr>
            </w:pPr>
          </w:p>
        </w:tc>
        <w:tc>
          <w:tcPr>
            <w:tcW w:w="1105"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仿宋_GB2312" w:eastAsia="仿宋_GB2312"/>
                <w:b/>
                <w:bCs/>
                <w:kern w:val="0"/>
                <w:sz w:val="28"/>
                <w:szCs w:val="28"/>
              </w:rPr>
            </w:pPr>
          </w:p>
        </w:tc>
        <w:tc>
          <w:tcPr>
            <w:tcW w:w="846" w:type="dxa"/>
            <w:tcBorders>
              <w:top w:val="single" w:color="auto" w:sz="4" w:space="0"/>
              <w:left w:val="nil"/>
              <w:bottom w:val="single" w:color="auto" w:sz="4" w:space="0"/>
              <w:right w:val="single" w:color="auto" w:sz="4" w:space="0"/>
            </w:tcBorders>
            <w:vAlign w:val="center"/>
          </w:tcPr>
          <w:p>
            <w:pPr>
              <w:widowControl/>
              <w:jc w:val="left"/>
              <w:rPr>
                <w:rFonts w:asciiTheme="minorHAnsi" w:hAnsiTheme="minorHAnsi" w:eastAsiaTheme="minorEastAsia" w:cstheme="minorBidi"/>
                <w:sz w:val="28"/>
                <w:szCs w:val="28"/>
              </w:rPr>
            </w:pPr>
          </w:p>
        </w:tc>
        <w:tc>
          <w:tcPr>
            <w:tcW w:w="1395"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eastAsia="仿宋_GB2312"/>
                <w:b/>
                <w:bCs/>
                <w:kern w:val="0"/>
                <w:sz w:val="28"/>
                <w:szCs w:val="28"/>
              </w:rPr>
            </w:pPr>
          </w:p>
        </w:tc>
        <w:tc>
          <w:tcPr>
            <w:tcW w:w="0" w:type="auto"/>
            <w:gridSpan w:val="2"/>
            <w:vAlign w:val="center"/>
          </w:tcPr>
          <w:p>
            <w:pPr>
              <w:widowControl/>
              <w:jc w:val="left"/>
              <w:rPr>
                <w:rFonts w:asciiTheme="minorHAnsi" w:hAnsiTheme="minorHAnsi" w:eastAsiaTheme="minorEastAsia" w:cstheme="minorBidi"/>
                <w:sz w:val="28"/>
                <w:szCs w:val="28"/>
              </w:rPr>
            </w:pPr>
          </w:p>
        </w:tc>
      </w:tr>
    </w:tbl>
    <w:p>
      <w:pPr>
        <w:widowControl/>
        <w:shd w:val="clear" w:color="auto" w:fill="FFFFFF"/>
        <w:spacing w:after="225" w:line="405" w:lineRule="atLeast"/>
        <w:ind w:firstLine="200"/>
        <w:jc w:val="left"/>
        <w:rPr>
          <w:rFonts w:ascii="宋体" w:hAnsi="宋体" w:cs="宋体"/>
          <w:color w:val="333333"/>
          <w:kern w:val="0"/>
          <w:sz w:val="28"/>
          <w:szCs w:val="28"/>
        </w:rPr>
      </w:pPr>
      <w:r>
        <w:rPr>
          <w:rFonts w:hint="eastAsia" w:ascii="宋体" w:hAnsi="宋体" w:cs="宋体"/>
          <w:color w:val="333333"/>
          <w:kern w:val="0"/>
          <w:sz w:val="28"/>
          <w:szCs w:val="28"/>
        </w:rPr>
        <w:t>(</w:t>
      </w:r>
      <w:r>
        <w:rPr>
          <w:rFonts w:hint="eastAsia" w:ascii="宋体" w:hAnsi="宋体" w:cs="宋体"/>
          <w:bCs/>
          <w:color w:val="333333"/>
          <w:kern w:val="0"/>
          <w:sz w:val="28"/>
          <w:szCs w:val="28"/>
        </w:rPr>
        <w:t>政府采购预算情况表</w:t>
      </w:r>
      <w:r>
        <w:rPr>
          <w:rFonts w:hint="eastAsia" w:ascii="宋体" w:hAnsi="宋体" w:cs="宋体"/>
          <w:color w:val="333333"/>
          <w:kern w:val="0"/>
          <w:sz w:val="28"/>
          <w:szCs w:val="28"/>
        </w:rPr>
        <w:t>以空表列示)</w:t>
      </w:r>
    </w:p>
    <w:p>
      <w:pPr>
        <w:widowControl/>
        <w:shd w:val="clear" w:color="auto" w:fill="FFFFFF"/>
        <w:spacing w:after="225" w:line="405" w:lineRule="atLeast"/>
        <w:jc w:val="left"/>
        <w:rPr>
          <w:rFonts w:ascii="宋体" w:cs="宋体"/>
          <w:b/>
          <w:bCs/>
          <w:color w:val="333333"/>
          <w:kern w:val="0"/>
          <w:sz w:val="28"/>
          <w:szCs w:val="28"/>
        </w:rPr>
      </w:pPr>
      <w:r>
        <w:rPr>
          <w:rFonts w:hint="eastAsia" w:ascii="宋体" w:hAnsi="宋体" w:cs="宋体"/>
          <w:b/>
          <w:bCs/>
          <w:color w:val="333333"/>
          <w:kern w:val="0"/>
          <w:sz w:val="28"/>
          <w:szCs w:val="28"/>
        </w:rPr>
        <w:t>七、国有资产信息</w:t>
      </w:r>
    </w:p>
    <w:p>
      <w:pPr>
        <w:widowControl/>
        <w:shd w:val="clear" w:color="auto" w:fill="FFFFFF"/>
        <w:spacing w:after="225" w:line="405" w:lineRule="atLeast"/>
        <w:ind w:firstLine="200"/>
        <w:jc w:val="left"/>
        <w:rPr>
          <w:rFonts w:ascii="宋体" w:cs="宋体"/>
          <w:color w:val="333333"/>
          <w:kern w:val="0"/>
          <w:sz w:val="28"/>
          <w:szCs w:val="28"/>
        </w:rPr>
      </w:pPr>
      <w:r>
        <w:rPr>
          <w:rFonts w:hint="eastAsia" w:ascii="宋体" w:cs="宋体"/>
          <w:color w:val="333333"/>
          <w:kern w:val="0"/>
          <w:sz w:val="28"/>
          <w:szCs w:val="28"/>
        </w:rPr>
        <w:t>2021年固定资产总额1.53万元。</w:t>
      </w:r>
    </w:p>
    <w:p>
      <w:pPr>
        <w:widowControl/>
        <w:spacing w:line="600" w:lineRule="exact"/>
        <w:ind w:firstLine="1650" w:firstLineChars="550"/>
        <w:jc w:val="left"/>
        <w:rPr>
          <w:rFonts w:ascii="仿宋_GB2312" w:eastAsia="仿宋_GB2312"/>
          <w:bCs/>
          <w:color w:val="333333"/>
          <w:kern w:val="0"/>
          <w:sz w:val="30"/>
          <w:szCs w:val="30"/>
        </w:rPr>
      </w:pPr>
      <w:r>
        <w:rPr>
          <w:rFonts w:hint="eastAsia" w:ascii="仿宋_GB2312" w:eastAsia="仿宋_GB2312"/>
          <w:bCs/>
          <w:color w:val="333333"/>
          <w:kern w:val="0"/>
          <w:sz w:val="30"/>
          <w:szCs w:val="30"/>
        </w:rPr>
        <w:t>汀流河工业园区固定资产占有情况表</w:t>
      </w:r>
    </w:p>
    <w:p>
      <w:pPr>
        <w:widowControl/>
        <w:shd w:val="clear" w:color="auto" w:fill="FFFFFF"/>
        <w:spacing w:after="225" w:line="405" w:lineRule="atLeast"/>
        <w:ind w:firstLine="200"/>
        <w:jc w:val="left"/>
        <w:rPr>
          <w:rFonts w:ascii="宋体" w:cs="宋体"/>
          <w:color w:val="333333"/>
          <w:kern w:val="0"/>
          <w:szCs w:val="21"/>
        </w:rPr>
      </w:pPr>
      <w:r>
        <w:rPr>
          <w:rFonts w:hint="eastAsia" w:ascii="宋体" w:cs="宋体"/>
          <w:color w:val="333333"/>
          <w:kern w:val="0"/>
          <w:sz w:val="28"/>
          <w:szCs w:val="28"/>
        </w:rPr>
        <w:t xml:space="preserve">                                   </w:t>
      </w:r>
      <w:r>
        <w:rPr>
          <w:rFonts w:hint="eastAsia" w:ascii="宋体" w:cs="宋体"/>
          <w:color w:val="333333"/>
          <w:kern w:val="0"/>
          <w:szCs w:val="21"/>
        </w:rPr>
        <w:t xml:space="preserve"> 截止2021年12月31日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8"/>
        <w:gridCol w:w="2832"/>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dxa"/>
            <w:vAlign w:val="center"/>
          </w:tcPr>
          <w:p>
            <w:pPr>
              <w:widowControl/>
              <w:shd w:val="clear" w:color="auto" w:fill="FFFFFF"/>
              <w:spacing w:after="225" w:line="405" w:lineRule="atLeast"/>
              <w:ind w:firstLine="200"/>
              <w:jc w:val="left"/>
              <w:rPr>
                <w:rFonts w:ascii="宋体" w:cs="宋体"/>
                <w:b/>
                <w:color w:val="333333"/>
                <w:kern w:val="0"/>
                <w:sz w:val="28"/>
                <w:szCs w:val="28"/>
              </w:rPr>
            </w:pPr>
            <w:r>
              <w:rPr>
                <w:rFonts w:hint="eastAsia" w:ascii="宋体" w:cs="宋体"/>
                <w:b/>
                <w:color w:val="333333"/>
                <w:kern w:val="0"/>
                <w:sz w:val="28"/>
                <w:szCs w:val="28"/>
              </w:rPr>
              <w:t>项目</w:t>
            </w:r>
          </w:p>
        </w:tc>
        <w:tc>
          <w:tcPr>
            <w:tcW w:w="2832" w:type="dxa"/>
            <w:vAlign w:val="center"/>
          </w:tcPr>
          <w:p>
            <w:pPr>
              <w:widowControl/>
              <w:shd w:val="clear" w:color="auto" w:fill="FFFFFF"/>
              <w:spacing w:after="225" w:line="405" w:lineRule="atLeast"/>
              <w:ind w:firstLine="200"/>
              <w:jc w:val="left"/>
              <w:rPr>
                <w:rFonts w:ascii="宋体" w:cs="宋体"/>
                <w:b/>
                <w:color w:val="333333"/>
                <w:kern w:val="0"/>
                <w:sz w:val="28"/>
                <w:szCs w:val="28"/>
              </w:rPr>
            </w:pPr>
            <w:r>
              <w:rPr>
                <w:rFonts w:hint="eastAsia" w:ascii="宋体" w:cs="宋体"/>
                <w:b/>
                <w:color w:val="333333"/>
                <w:kern w:val="0"/>
                <w:sz w:val="28"/>
                <w:szCs w:val="28"/>
              </w:rPr>
              <w:t>数量</w:t>
            </w:r>
          </w:p>
        </w:tc>
        <w:tc>
          <w:tcPr>
            <w:tcW w:w="2832" w:type="dxa"/>
            <w:vAlign w:val="center"/>
          </w:tcPr>
          <w:p>
            <w:pPr>
              <w:widowControl/>
              <w:shd w:val="clear" w:color="auto" w:fill="FFFFFF"/>
              <w:spacing w:after="225" w:line="405" w:lineRule="atLeast"/>
              <w:ind w:firstLine="200"/>
              <w:jc w:val="left"/>
              <w:rPr>
                <w:rFonts w:ascii="宋体" w:cs="宋体"/>
                <w:b/>
                <w:color w:val="333333"/>
                <w:kern w:val="0"/>
                <w:sz w:val="28"/>
                <w:szCs w:val="28"/>
              </w:rPr>
            </w:pPr>
            <w:r>
              <w:rPr>
                <w:rFonts w:hint="eastAsia" w:ascii="宋体" w:cs="宋体"/>
                <w:b/>
                <w:color w:val="333333"/>
                <w:kern w:val="0"/>
                <w:sz w:val="28"/>
                <w:szCs w:val="28"/>
              </w:rPr>
              <w:t>价值（金额单位：万元）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dxa"/>
            <w:vAlign w:val="center"/>
          </w:tcPr>
          <w:p>
            <w:pPr>
              <w:widowControl/>
              <w:shd w:val="clear" w:color="auto" w:fill="FFFFFF"/>
              <w:spacing w:after="225" w:line="405" w:lineRule="atLeast"/>
              <w:ind w:firstLine="200"/>
              <w:jc w:val="left"/>
              <w:rPr>
                <w:rFonts w:ascii="宋体" w:cs="宋体"/>
                <w:color w:val="333333"/>
                <w:kern w:val="0"/>
                <w:sz w:val="28"/>
                <w:szCs w:val="28"/>
              </w:rPr>
            </w:pPr>
            <w:r>
              <w:rPr>
                <w:rFonts w:hint="eastAsia" w:ascii="宋体" w:cs="宋体"/>
                <w:color w:val="333333"/>
                <w:kern w:val="0"/>
                <w:sz w:val="28"/>
                <w:szCs w:val="28"/>
              </w:rPr>
              <w:t>资产总额</w:t>
            </w:r>
          </w:p>
        </w:tc>
        <w:tc>
          <w:tcPr>
            <w:tcW w:w="2832" w:type="dxa"/>
          </w:tcPr>
          <w:p>
            <w:pPr>
              <w:widowControl/>
              <w:shd w:val="clear" w:color="auto" w:fill="FFFFFF"/>
              <w:spacing w:after="225" w:line="405" w:lineRule="atLeast"/>
              <w:ind w:firstLine="200"/>
              <w:jc w:val="left"/>
              <w:rPr>
                <w:rFonts w:ascii="宋体" w:cs="宋体"/>
                <w:color w:val="333333"/>
                <w:kern w:val="0"/>
                <w:sz w:val="28"/>
                <w:szCs w:val="28"/>
              </w:rPr>
            </w:pPr>
          </w:p>
        </w:tc>
        <w:tc>
          <w:tcPr>
            <w:tcW w:w="2832" w:type="dxa"/>
          </w:tcPr>
          <w:p>
            <w:pPr>
              <w:widowControl/>
              <w:shd w:val="clear" w:color="auto" w:fill="FFFFFF"/>
              <w:spacing w:after="225" w:line="405" w:lineRule="atLeast"/>
              <w:ind w:firstLine="200"/>
              <w:jc w:val="left"/>
              <w:rPr>
                <w:rFonts w:ascii="宋体" w:cs="宋体"/>
                <w:color w:val="333333"/>
                <w:kern w:val="0"/>
                <w:sz w:val="28"/>
                <w:szCs w:val="28"/>
              </w:rPr>
            </w:pPr>
            <w:r>
              <w:rPr>
                <w:rFonts w:hint="eastAsia" w:ascii="宋体" w:cs="宋体"/>
                <w:color w:val="333333"/>
                <w:kern w:val="0"/>
                <w:sz w:val="28"/>
                <w:szCs w:val="28"/>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dxa"/>
            <w:vAlign w:val="center"/>
          </w:tcPr>
          <w:p>
            <w:pPr>
              <w:widowControl/>
              <w:shd w:val="clear" w:color="auto" w:fill="FFFFFF"/>
              <w:spacing w:after="225" w:line="405" w:lineRule="atLeast"/>
              <w:ind w:firstLine="200"/>
              <w:jc w:val="left"/>
              <w:rPr>
                <w:rFonts w:ascii="宋体" w:cs="宋体"/>
                <w:color w:val="333333"/>
                <w:kern w:val="0"/>
                <w:sz w:val="28"/>
                <w:szCs w:val="28"/>
              </w:rPr>
            </w:pPr>
            <w:r>
              <w:rPr>
                <w:rFonts w:ascii="宋体" w:cs="宋体"/>
                <w:color w:val="333333"/>
                <w:kern w:val="0"/>
                <w:sz w:val="28"/>
                <w:szCs w:val="28"/>
              </w:rPr>
              <w:t>1</w:t>
            </w:r>
            <w:r>
              <w:rPr>
                <w:rFonts w:hint="eastAsia" w:ascii="宋体" w:cs="宋体"/>
                <w:color w:val="333333"/>
                <w:kern w:val="0"/>
                <w:sz w:val="28"/>
                <w:szCs w:val="28"/>
              </w:rPr>
              <w:t>、房屋（平方米）</w:t>
            </w:r>
          </w:p>
        </w:tc>
        <w:tc>
          <w:tcPr>
            <w:tcW w:w="2832" w:type="dxa"/>
          </w:tcPr>
          <w:p>
            <w:pPr>
              <w:widowControl/>
              <w:shd w:val="clear" w:color="auto" w:fill="FFFFFF"/>
              <w:spacing w:after="225" w:line="405" w:lineRule="atLeast"/>
              <w:ind w:firstLine="200"/>
              <w:jc w:val="left"/>
              <w:rPr>
                <w:rFonts w:ascii="宋体" w:cs="宋体"/>
                <w:color w:val="333333"/>
                <w:kern w:val="0"/>
                <w:sz w:val="28"/>
                <w:szCs w:val="28"/>
              </w:rPr>
            </w:pPr>
            <w:r>
              <w:rPr>
                <w:rFonts w:ascii="宋体" w:cs="宋体"/>
                <w:color w:val="333333"/>
                <w:kern w:val="0"/>
                <w:sz w:val="28"/>
                <w:szCs w:val="28"/>
              </w:rPr>
              <w:t>0</w:t>
            </w:r>
          </w:p>
        </w:tc>
        <w:tc>
          <w:tcPr>
            <w:tcW w:w="2832" w:type="dxa"/>
          </w:tcPr>
          <w:p>
            <w:pPr>
              <w:widowControl/>
              <w:shd w:val="clear" w:color="auto" w:fill="FFFFFF"/>
              <w:spacing w:after="225" w:line="405" w:lineRule="atLeast"/>
              <w:ind w:firstLine="200"/>
              <w:jc w:val="left"/>
              <w:rPr>
                <w:rFonts w:ascii="宋体" w:cs="宋体"/>
                <w:color w:val="333333"/>
                <w:kern w:val="0"/>
                <w:sz w:val="28"/>
                <w:szCs w:val="28"/>
              </w:rPr>
            </w:pPr>
            <w:r>
              <w:rPr>
                <w:rFonts w:ascii="宋体" w:cs="宋体"/>
                <w:color w:val="333333"/>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dxa"/>
            <w:vAlign w:val="center"/>
          </w:tcPr>
          <w:p>
            <w:pPr>
              <w:widowControl/>
              <w:shd w:val="clear" w:color="auto" w:fill="FFFFFF"/>
              <w:spacing w:after="225" w:line="405" w:lineRule="atLeast"/>
              <w:ind w:firstLine="200"/>
              <w:jc w:val="left"/>
              <w:rPr>
                <w:rFonts w:ascii="宋体" w:cs="宋体"/>
                <w:color w:val="333333"/>
                <w:kern w:val="0"/>
                <w:sz w:val="28"/>
                <w:szCs w:val="28"/>
              </w:rPr>
            </w:pPr>
            <w:r>
              <w:rPr>
                <w:rFonts w:ascii="宋体" w:cs="宋体"/>
                <w:color w:val="333333"/>
                <w:kern w:val="0"/>
                <w:sz w:val="28"/>
                <w:szCs w:val="28"/>
              </w:rPr>
              <w:t>2</w:t>
            </w:r>
            <w:r>
              <w:rPr>
                <w:rFonts w:hint="eastAsia" w:ascii="宋体" w:cs="宋体"/>
                <w:color w:val="333333"/>
                <w:kern w:val="0"/>
                <w:sz w:val="28"/>
                <w:szCs w:val="28"/>
              </w:rPr>
              <w:t>、车辆（台、辆）</w:t>
            </w:r>
          </w:p>
        </w:tc>
        <w:tc>
          <w:tcPr>
            <w:tcW w:w="2832" w:type="dxa"/>
          </w:tcPr>
          <w:p>
            <w:pPr>
              <w:widowControl/>
              <w:shd w:val="clear" w:color="auto" w:fill="FFFFFF"/>
              <w:spacing w:after="225" w:line="405" w:lineRule="atLeast"/>
              <w:ind w:firstLine="200"/>
              <w:jc w:val="left"/>
              <w:rPr>
                <w:rFonts w:ascii="宋体" w:cs="宋体"/>
                <w:color w:val="333333"/>
                <w:kern w:val="0"/>
                <w:sz w:val="28"/>
                <w:szCs w:val="28"/>
              </w:rPr>
            </w:pPr>
            <w:r>
              <w:rPr>
                <w:rFonts w:ascii="宋体" w:cs="宋体"/>
                <w:color w:val="333333"/>
                <w:kern w:val="0"/>
                <w:sz w:val="28"/>
                <w:szCs w:val="28"/>
              </w:rPr>
              <w:t>0</w:t>
            </w:r>
          </w:p>
        </w:tc>
        <w:tc>
          <w:tcPr>
            <w:tcW w:w="2832" w:type="dxa"/>
          </w:tcPr>
          <w:p>
            <w:pPr>
              <w:widowControl/>
              <w:shd w:val="clear" w:color="auto" w:fill="FFFFFF"/>
              <w:spacing w:after="225" w:line="405" w:lineRule="atLeast"/>
              <w:ind w:firstLine="200"/>
              <w:jc w:val="left"/>
              <w:rPr>
                <w:rFonts w:ascii="宋体" w:cs="宋体"/>
                <w:color w:val="333333"/>
                <w:kern w:val="0"/>
                <w:sz w:val="28"/>
                <w:szCs w:val="28"/>
              </w:rPr>
            </w:pPr>
            <w:r>
              <w:rPr>
                <w:rFonts w:ascii="宋体" w:cs="宋体"/>
                <w:color w:val="333333"/>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dxa"/>
            <w:vAlign w:val="center"/>
          </w:tcPr>
          <w:p>
            <w:pPr>
              <w:widowControl/>
              <w:shd w:val="clear" w:color="auto" w:fill="FFFFFF"/>
              <w:spacing w:after="225" w:line="405" w:lineRule="atLeast"/>
              <w:ind w:firstLine="200"/>
              <w:jc w:val="left"/>
              <w:rPr>
                <w:rFonts w:ascii="宋体" w:cs="宋体"/>
                <w:color w:val="333333"/>
                <w:kern w:val="0"/>
                <w:sz w:val="28"/>
                <w:szCs w:val="28"/>
              </w:rPr>
            </w:pPr>
            <w:r>
              <w:rPr>
                <w:rFonts w:ascii="宋体" w:cs="宋体"/>
                <w:color w:val="333333"/>
                <w:kern w:val="0"/>
                <w:sz w:val="28"/>
                <w:szCs w:val="28"/>
              </w:rPr>
              <w:t>3</w:t>
            </w:r>
            <w:r>
              <w:rPr>
                <w:rFonts w:hint="eastAsia" w:ascii="宋体" w:cs="宋体"/>
                <w:color w:val="333333"/>
                <w:kern w:val="0"/>
                <w:sz w:val="28"/>
                <w:szCs w:val="28"/>
              </w:rPr>
              <w:t>、其他固定资产</w:t>
            </w:r>
          </w:p>
        </w:tc>
        <w:tc>
          <w:tcPr>
            <w:tcW w:w="2832" w:type="dxa"/>
          </w:tcPr>
          <w:p>
            <w:pPr>
              <w:widowControl/>
              <w:shd w:val="clear" w:color="auto" w:fill="FFFFFF"/>
              <w:spacing w:after="225" w:line="405" w:lineRule="atLeast"/>
              <w:ind w:firstLine="200"/>
              <w:jc w:val="left"/>
              <w:rPr>
                <w:rFonts w:ascii="宋体" w:cs="宋体"/>
                <w:color w:val="333333"/>
                <w:kern w:val="0"/>
                <w:sz w:val="28"/>
                <w:szCs w:val="28"/>
              </w:rPr>
            </w:pPr>
            <w:r>
              <w:rPr>
                <w:rFonts w:hint="eastAsia" w:ascii="宋体" w:cs="宋体"/>
                <w:color w:val="333333"/>
                <w:kern w:val="0"/>
                <w:sz w:val="28"/>
                <w:szCs w:val="28"/>
              </w:rPr>
              <w:t>电脑六台及打印机三台、桌椅等</w:t>
            </w:r>
          </w:p>
        </w:tc>
        <w:tc>
          <w:tcPr>
            <w:tcW w:w="2832" w:type="dxa"/>
          </w:tcPr>
          <w:p>
            <w:pPr>
              <w:widowControl/>
              <w:shd w:val="clear" w:color="auto" w:fill="FFFFFF"/>
              <w:spacing w:after="225" w:line="405" w:lineRule="atLeast"/>
              <w:ind w:firstLine="200"/>
              <w:jc w:val="left"/>
              <w:rPr>
                <w:rFonts w:ascii="宋体" w:cs="宋体"/>
                <w:color w:val="333333"/>
                <w:kern w:val="0"/>
                <w:sz w:val="28"/>
                <w:szCs w:val="28"/>
              </w:rPr>
            </w:pPr>
            <w:r>
              <w:rPr>
                <w:rFonts w:hint="eastAsia" w:ascii="宋体" w:cs="宋体"/>
                <w:color w:val="333333"/>
                <w:kern w:val="0"/>
                <w:sz w:val="28"/>
                <w:szCs w:val="28"/>
              </w:rPr>
              <w:t>1.53</w:t>
            </w:r>
          </w:p>
        </w:tc>
      </w:tr>
    </w:tbl>
    <w:p>
      <w:pPr>
        <w:widowControl/>
        <w:shd w:val="clear" w:color="auto" w:fill="FFFFFF"/>
        <w:spacing w:after="225" w:line="405" w:lineRule="atLeast"/>
        <w:jc w:val="left"/>
        <w:rPr>
          <w:rFonts w:ascii="宋体" w:cs="宋体"/>
          <w:color w:val="333333"/>
          <w:kern w:val="0"/>
          <w:sz w:val="28"/>
          <w:szCs w:val="28"/>
        </w:rPr>
      </w:pPr>
    </w:p>
    <w:p>
      <w:pPr>
        <w:widowControl/>
        <w:shd w:val="clear" w:color="auto" w:fill="FFFFFF"/>
        <w:spacing w:after="225" w:line="405" w:lineRule="atLeast"/>
        <w:jc w:val="left"/>
        <w:rPr>
          <w:rFonts w:ascii="宋体" w:cs="宋体"/>
          <w:color w:val="333333"/>
          <w:kern w:val="0"/>
          <w:sz w:val="28"/>
          <w:szCs w:val="28"/>
        </w:rPr>
      </w:pPr>
      <w:r>
        <w:rPr>
          <w:rFonts w:hint="eastAsia" w:ascii="宋体" w:hAnsi="宋体" w:cs="宋体"/>
          <w:b/>
          <w:bCs/>
          <w:color w:val="333333"/>
          <w:kern w:val="0"/>
          <w:sz w:val="28"/>
          <w:szCs w:val="28"/>
        </w:rPr>
        <w:t>八、名词解释</w:t>
      </w:r>
    </w:p>
    <w:p>
      <w:pPr>
        <w:widowControl/>
        <w:shd w:val="clear" w:color="auto" w:fill="FFFFFF"/>
        <w:spacing w:after="225" w:line="405" w:lineRule="atLeast"/>
        <w:ind w:firstLine="200"/>
        <w:jc w:val="left"/>
        <w:rPr>
          <w:rFonts w:ascii="宋体" w:cs="宋体"/>
          <w:color w:val="333333"/>
          <w:kern w:val="0"/>
          <w:sz w:val="28"/>
          <w:szCs w:val="28"/>
        </w:rPr>
      </w:pPr>
      <w:r>
        <w:rPr>
          <w:rFonts w:ascii="宋体" w:hAnsi="宋体" w:cs="宋体"/>
          <w:color w:val="333333"/>
          <w:kern w:val="0"/>
          <w:sz w:val="28"/>
          <w:szCs w:val="28"/>
        </w:rPr>
        <w:t>1</w:t>
      </w:r>
      <w:r>
        <w:rPr>
          <w:rFonts w:hint="eastAsia" w:ascii="宋体" w:hAnsi="宋体" w:cs="宋体"/>
          <w:color w:val="333333"/>
          <w:kern w:val="0"/>
          <w:sz w:val="28"/>
          <w:szCs w:val="28"/>
        </w:rPr>
        <w:t>、财政拨款收入：指本年度从县级财政单位取得的财政拨款。</w:t>
      </w:r>
    </w:p>
    <w:p>
      <w:pPr>
        <w:widowControl/>
        <w:shd w:val="clear" w:color="auto" w:fill="FFFFFF"/>
        <w:spacing w:after="225" w:line="405" w:lineRule="atLeast"/>
        <w:ind w:firstLine="200"/>
        <w:jc w:val="left"/>
        <w:rPr>
          <w:rFonts w:ascii="宋体" w:cs="宋体"/>
          <w:color w:val="333333"/>
          <w:kern w:val="0"/>
          <w:sz w:val="28"/>
          <w:szCs w:val="28"/>
        </w:rPr>
      </w:pPr>
      <w:r>
        <w:rPr>
          <w:rFonts w:ascii="宋体" w:hAnsi="宋体" w:cs="宋体"/>
          <w:color w:val="333333"/>
          <w:kern w:val="0"/>
          <w:sz w:val="28"/>
          <w:szCs w:val="28"/>
        </w:rPr>
        <w:t>2</w:t>
      </w:r>
      <w:r>
        <w:rPr>
          <w:rFonts w:hint="eastAsia" w:ascii="宋体" w:hAnsi="宋体" w:cs="宋体"/>
          <w:color w:val="333333"/>
          <w:kern w:val="0"/>
          <w:sz w:val="28"/>
          <w:szCs w:val="28"/>
        </w:rPr>
        <w:t>、事业收入：指事业单位开展专业业务活动及辅助活动所取得的收入。如：医院的各项收费收入。</w:t>
      </w:r>
    </w:p>
    <w:p>
      <w:pPr>
        <w:widowControl/>
        <w:shd w:val="clear" w:color="auto" w:fill="FFFFFF"/>
        <w:spacing w:after="225" w:line="405" w:lineRule="atLeast"/>
        <w:ind w:firstLine="200"/>
        <w:jc w:val="left"/>
        <w:rPr>
          <w:rFonts w:ascii="宋体" w:cs="宋体"/>
          <w:color w:val="333333"/>
          <w:kern w:val="0"/>
          <w:sz w:val="28"/>
          <w:szCs w:val="28"/>
        </w:rPr>
      </w:pPr>
      <w:r>
        <w:rPr>
          <w:rFonts w:ascii="宋体" w:hAnsi="宋体" w:cs="宋体"/>
          <w:color w:val="333333"/>
          <w:kern w:val="0"/>
          <w:sz w:val="28"/>
          <w:szCs w:val="28"/>
        </w:rPr>
        <w:t>3</w:t>
      </w:r>
      <w:r>
        <w:rPr>
          <w:rFonts w:hint="eastAsia" w:ascii="宋体" w:hAnsi="宋体" w:cs="宋体"/>
          <w:color w:val="333333"/>
          <w:kern w:val="0"/>
          <w:sz w:val="28"/>
          <w:szCs w:val="28"/>
        </w:rPr>
        <w:t>、基本支出：指为保障机构正常运转、完成日常工作任务而发生的人员支出和公用支出。</w:t>
      </w:r>
    </w:p>
    <w:p>
      <w:pPr>
        <w:widowControl/>
        <w:shd w:val="clear" w:color="auto" w:fill="FFFFFF"/>
        <w:spacing w:after="225" w:line="405" w:lineRule="atLeast"/>
        <w:ind w:firstLine="200"/>
        <w:jc w:val="left"/>
        <w:rPr>
          <w:rFonts w:ascii="宋体" w:cs="宋体"/>
          <w:color w:val="333333"/>
          <w:kern w:val="0"/>
          <w:sz w:val="28"/>
          <w:szCs w:val="28"/>
        </w:rPr>
      </w:pPr>
      <w:r>
        <w:rPr>
          <w:rFonts w:ascii="宋体" w:hAnsi="宋体" w:cs="宋体"/>
          <w:color w:val="333333"/>
          <w:kern w:val="0"/>
          <w:sz w:val="28"/>
          <w:szCs w:val="28"/>
        </w:rPr>
        <w:t>4</w:t>
      </w:r>
      <w:r>
        <w:rPr>
          <w:rFonts w:hint="eastAsia" w:ascii="宋体" w:hAnsi="宋体" w:cs="宋体"/>
          <w:color w:val="333333"/>
          <w:kern w:val="0"/>
          <w:sz w:val="28"/>
          <w:szCs w:val="28"/>
        </w:rPr>
        <w:t>、项目支出：指在基本支出之外为完成特定行政任务和事业发展目标所发生的支出。</w:t>
      </w:r>
    </w:p>
    <w:p>
      <w:pPr>
        <w:widowControl/>
        <w:shd w:val="clear" w:color="auto" w:fill="FFFFFF"/>
        <w:spacing w:after="225" w:line="405" w:lineRule="atLeast"/>
        <w:ind w:firstLine="200"/>
        <w:jc w:val="left"/>
        <w:rPr>
          <w:rFonts w:ascii="宋体" w:hAnsi="宋体" w:cs="宋体"/>
          <w:color w:val="333333"/>
          <w:kern w:val="0"/>
          <w:sz w:val="28"/>
          <w:szCs w:val="28"/>
        </w:rPr>
      </w:pPr>
      <w:r>
        <w:rPr>
          <w:rFonts w:ascii="宋体" w:hAnsi="宋体" w:cs="宋体"/>
          <w:color w:val="333333"/>
          <w:kern w:val="0"/>
          <w:sz w:val="28"/>
          <w:szCs w:val="28"/>
        </w:rPr>
        <w:t>5</w:t>
      </w:r>
      <w:r>
        <w:rPr>
          <w:rFonts w:hint="eastAsia" w:ascii="宋体" w:hAnsi="宋体" w:cs="宋体"/>
          <w:color w:val="333333"/>
          <w:kern w:val="0"/>
          <w:sz w:val="28"/>
          <w:szCs w:val="28"/>
        </w:rPr>
        <w:t>、“三公”经费：指单位用财政拨款安排的因公出国（境）费、公务用车购置及运行维护费和公务接待费。</w:t>
      </w:r>
    </w:p>
    <w:p>
      <w:pPr>
        <w:widowControl/>
        <w:shd w:val="clear" w:color="auto" w:fill="FFFFFF"/>
        <w:spacing w:after="225" w:line="405" w:lineRule="atLeast"/>
        <w:rPr>
          <w:rFonts w:ascii="宋体" w:hAnsi="宋体" w:cs="宋体"/>
          <w:color w:val="333333"/>
          <w:kern w:val="0"/>
          <w:sz w:val="28"/>
          <w:szCs w:val="28"/>
        </w:rPr>
      </w:pPr>
      <w:r>
        <w:rPr>
          <w:rFonts w:ascii="宋体" w:hAnsi="宋体" w:cs="宋体"/>
          <w:color w:val="333333"/>
          <w:kern w:val="0"/>
          <w:sz w:val="28"/>
          <w:szCs w:val="28"/>
        </w:rPr>
        <w:t>6</w:t>
      </w:r>
      <w:r>
        <w:rPr>
          <w:rFonts w:hint="eastAsia" w:ascii="宋体" w:hAnsi="宋体" w:cs="宋体"/>
          <w:color w:val="333333"/>
          <w:kern w:val="0"/>
          <w:sz w:val="28"/>
          <w:szCs w:val="28"/>
        </w:rPr>
        <w:t>、机关运行经费：指为保障行政单位（包括参照公务法管理的事业单位）运行用于购买货物和服务的各项资金，包括办公及印刷费、邮电费、差旅费、会议费、福利费、日常维修费、办公用房水电费、办公用房取暖费、办公用房物业管理费、公务用车运行维护费及其他费用。</w:t>
      </w:r>
    </w:p>
    <w:p>
      <w:pPr>
        <w:widowControl/>
        <w:shd w:val="clear" w:color="auto" w:fill="FFFFFF"/>
        <w:spacing w:after="225" w:line="405" w:lineRule="atLeast"/>
        <w:jc w:val="left"/>
        <w:rPr>
          <w:rFonts w:ascii="宋体" w:cs="宋体"/>
          <w:color w:val="333333"/>
          <w:kern w:val="0"/>
          <w:sz w:val="28"/>
          <w:szCs w:val="28"/>
        </w:rPr>
      </w:pPr>
      <w:r>
        <w:rPr>
          <w:rFonts w:hint="eastAsia" w:ascii="宋体" w:cs="宋体"/>
          <w:b/>
          <w:bCs/>
          <w:color w:val="333333"/>
          <w:kern w:val="0"/>
          <w:sz w:val="28"/>
          <w:szCs w:val="28"/>
        </w:rPr>
        <w:t>九、项目绩效申报情况</w:t>
      </w:r>
      <w:r>
        <w:rPr>
          <w:rFonts w:hint="eastAsia" w:ascii="宋体" w:cs="宋体"/>
          <w:color w:val="333333"/>
          <w:kern w:val="0"/>
          <w:sz w:val="28"/>
          <w:szCs w:val="28"/>
        </w:rPr>
        <w:t>: 无</w:t>
      </w:r>
    </w:p>
    <w:p>
      <w:pPr>
        <w:widowControl/>
        <w:shd w:val="clear" w:color="auto" w:fill="FFFFFF"/>
        <w:spacing w:after="225" w:line="405" w:lineRule="atLeast"/>
        <w:jc w:val="left"/>
        <w:rPr>
          <w:rFonts w:ascii="宋体" w:cs="宋体"/>
          <w:b/>
          <w:bCs/>
          <w:color w:val="333333"/>
          <w:kern w:val="0"/>
          <w:sz w:val="28"/>
          <w:szCs w:val="28"/>
        </w:rPr>
      </w:pPr>
      <w:r>
        <w:rPr>
          <w:rFonts w:hint="eastAsia" w:ascii="宋体" w:cs="宋体"/>
          <w:b/>
          <w:bCs/>
          <w:color w:val="333333"/>
          <w:kern w:val="0"/>
          <w:sz w:val="28"/>
          <w:szCs w:val="28"/>
        </w:rPr>
        <w:t>十、其他需要说明的事项：无</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831CB"/>
    <w:multiLevelType w:val="singleLevel"/>
    <w:tmpl w:val="32A831C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JlNTljMWRiMDNmMGJmMGM1MjhkMGRhZDhkOWMwMTYifQ=="/>
  </w:docVars>
  <w:rsids>
    <w:rsidRoot w:val="006E4818"/>
    <w:rsid w:val="00055418"/>
    <w:rsid w:val="0005640E"/>
    <w:rsid w:val="00061D7A"/>
    <w:rsid w:val="000C04E3"/>
    <w:rsid w:val="000D33A6"/>
    <w:rsid w:val="000D3CEB"/>
    <w:rsid w:val="000F6769"/>
    <w:rsid w:val="00107533"/>
    <w:rsid w:val="00130A4F"/>
    <w:rsid w:val="001378EA"/>
    <w:rsid w:val="00153B28"/>
    <w:rsid w:val="001828F9"/>
    <w:rsid w:val="001961D0"/>
    <w:rsid w:val="00197AB5"/>
    <w:rsid w:val="001A38E9"/>
    <w:rsid w:val="001A61CA"/>
    <w:rsid w:val="001A6612"/>
    <w:rsid w:val="00200AD9"/>
    <w:rsid w:val="002116D8"/>
    <w:rsid w:val="0021793C"/>
    <w:rsid w:val="00221CEC"/>
    <w:rsid w:val="00233734"/>
    <w:rsid w:val="00254DB1"/>
    <w:rsid w:val="00273877"/>
    <w:rsid w:val="00274EC4"/>
    <w:rsid w:val="0027734C"/>
    <w:rsid w:val="002B6420"/>
    <w:rsid w:val="002C47B5"/>
    <w:rsid w:val="003207C7"/>
    <w:rsid w:val="00370D44"/>
    <w:rsid w:val="00375C2D"/>
    <w:rsid w:val="00396BA5"/>
    <w:rsid w:val="003A5DFA"/>
    <w:rsid w:val="003C76D0"/>
    <w:rsid w:val="003E5021"/>
    <w:rsid w:val="003E6919"/>
    <w:rsid w:val="003F5EDD"/>
    <w:rsid w:val="00410B54"/>
    <w:rsid w:val="00462835"/>
    <w:rsid w:val="00472657"/>
    <w:rsid w:val="00496D63"/>
    <w:rsid w:val="004A7C30"/>
    <w:rsid w:val="004D7BD7"/>
    <w:rsid w:val="00527421"/>
    <w:rsid w:val="0057471D"/>
    <w:rsid w:val="0058101D"/>
    <w:rsid w:val="00582700"/>
    <w:rsid w:val="00596556"/>
    <w:rsid w:val="005A3086"/>
    <w:rsid w:val="006041CF"/>
    <w:rsid w:val="00616E9A"/>
    <w:rsid w:val="00622114"/>
    <w:rsid w:val="0066227F"/>
    <w:rsid w:val="00687CF9"/>
    <w:rsid w:val="00692531"/>
    <w:rsid w:val="006B5952"/>
    <w:rsid w:val="006E4818"/>
    <w:rsid w:val="006F7D9A"/>
    <w:rsid w:val="00744A24"/>
    <w:rsid w:val="0074785A"/>
    <w:rsid w:val="00771E21"/>
    <w:rsid w:val="00792973"/>
    <w:rsid w:val="007968B4"/>
    <w:rsid w:val="007974B1"/>
    <w:rsid w:val="007A59CA"/>
    <w:rsid w:val="007F7AD9"/>
    <w:rsid w:val="0086263E"/>
    <w:rsid w:val="00887C19"/>
    <w:rsid w:val="008B55C2"/>
    <w:rsid w:val="008C102F"/>
    <w:rsid w:val="00905F95"/>
    <w:rsid w:val="0091368C"/>
    <w:rsid w:val="009772B8"/>
    <w:rsid w:val="00985BBF"/>
    <w:rsid w:val="009867A0"/>
    <w:rsid w:val="00993B7E"/>
    <w:rsid w:val="009E2835"/>
    <w:rsid w:val="009E65B5"/>
    <w:rsid w:val="00A61D66"/>
    <w:rsid w:val="00A93FF8"/>
    <w:rsid w:val="00AA4496"/>
    <w:rsid w:val="00AE4EB9"/>
    <w:rsid w:val="00B06AC1"/>
    <w:rsid w:val="00B1080A"/>
    <w:rsid w:val="00B224D7"/>
    <w:rsid w:val="00B37C2D"/>
    <w:rsid w:val="00B47E84"/>
    <w:rsid w:val="00B55AA2"/>
    <w:rsid w:val="00B80C2C"/>
    <w:rsid w:val="00B87CA2"/>
    <w:rsid w:val="00B9001C"/>
    <w:rsid w:val="00BA292E"/>
    <w:rsid w:val="00BB6B93"/>
    <w:rsid w:val="00BC4333"/>
    <w:rsid w:val="00BF69FC"/>
    <w:rsid w:val="00C16AC2"/>
    <w:rsid w:val="00C27CBC"/>
    <w:rsid w:val="00C4035D"/>
    <w:rsid w:val="00C442D9"/>
    <w:rsid w:val="00C54FB6"/>
    <w:rsid w:val="00C63E26"/>
    <w:rsid w:val="00CB7A47"/>
    <w:rsid w:val="00D25A2C"/>
    <w:rsid w:val="00D42A42"/>
    <w:rsid w:val="00D57678"/>
    <w:rsid w:val="00D975A2"/>
    <w:rsid w:val="00E47C9D"/>
    <w:rsid w:val="00E62637"/>
    <w:rsid w:val="00E843E0"/>
    <w:rsid w:val="00EA1865"/>
    <w:rsid w:val="00EA632D"/>
    <w:rsid w:val="00EB79B2"/>
    <w:rsid w:val="00F02DAC"/>
    <w:rsid w:val="00F22BF9"/>
    <w:rsid w:val="00F22DB2"/>
    <w:rsid w:val="00F36C50"/>
    <w:rsid w:val="00F453C5"/>
    <w:rsid w:val="00F62AE3"/>
    <w:rsid w:val="00F73F82"/>
    <w:rsid w:val="00F75500"/>
    <w:rsid w:val="00FB3EF2"/>
    <w:rsid w:val="00FC57F1"/>
    <w:rsid w:val="00FE3DDD"/>
    <w:rsid w:val="039A18C8"/>
    <w:rsid w:val="108110CB"/>
    <w:rsid w:val="2B97653B"/>
    <w:rsid w:val="2CAF2D3E"/>
    <w:rsid w:val="2CCD4517"/>
    <w:rsid w:val="2F147831"/>
    <w:rsid w:val="32EA156E"/>
    <w:rsid w:val="35CB0A2A"/>
    <w:rsid w:val="66186FA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qFormat/>
    <w:uiPriority w:val="99"/>
    <w:pPr>
      <w:tabs>
        <w:tab w:val="center" w:pos="4153"/>
        <w:tab w:val="right" w:pos="8306"/>
      </w:tabs>
      <w:snapToGrid w:val="0"/>
      <w:jc w:val="left"/>
    </w:pPr>
    <w:rPr>
      <w:sz w:val="18"/>
      <w:szCs w:val="18"/>
    </w:rPr>
  </w:style>
  <w:style w:type="paragraph" w:styleId="3">
    <w:name w:val="header"/>
    <w:basedOn w:val="1"/>
    <w:link w:val="8"/>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autoRedefine/>
    <w:qFormat/>
    <w:uiPriority w:val="99"/>
    <w:rPr>
      <w:rFonts w:cs="Times New Roman"/>
      <w:b/>
      <w:bCs/>
    </w:rPr>
  </w:style>
  <w:style w:type="character" w:customStyle="1" w:styleId="8">
    <w:name w:val="页眉 Char"/>
    <w:basedOn w:val="6"/>
    <w:link w:val="3"/>
    <w:autoRedefine/>
    <w:semiHidden/>
    <w:qFormat/>
    <w:locked/>
    <w:uiPriority w:val="99"/>
    <w:rPr>
      <w:rFonts w:cs="Times New Roman"/>
      <w:sz w:val="18"/>
      <w:szCs w:val="18"/>
    </w:rPr>
  </w:style>
  <w:style w:type="character" w:customStyle="1" w:styleId="9">
    <w:name w:val="页脚 Char"/>
    <w:basedOn w:val="6"/>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ITianKong.Com</Company>
  <Pages>6</Pages>
  <Words>258</Words>
  <Characters>1474</Characters>
  <Lines>12</Lines>
  <Paragraphs>3</Paragraphs>
  <TotalTime>6</TotalTime>
  <ScaleCrop>false</ScaleCrop>
  <LinksUpToDate>false</LinksUpToDate>
  <CharactersWithSpaces>1729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2022-09-16T02:46:00Z</dcterms:created>
  <dc:creator>SkyUser</dc:creator>
  <cp:lastModifiedBy>剂登闹飞植</cp:lastModifiedBy>
  <dcterms:modified xsi:type="dcterms:W3CDTF">2024-03-18T07:29:17Z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3143723BE7A6474B850F86E385713746_12</vt:lpwstr>
  </property>
</Properties>
</file>