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0" w:name="_GoBack"/>
      <w:bookmarkEnd w:id="30"/>
    </w:p>
    <w:p>
      <w:pPr>
        <w:jc w:val="center"/>
      </w:pPr>
    </w:p>
    <w:p>
      <w:pPr>
        <w:jc w:val="center"/>
      </w:pPr>
    </w:p>
    <w:p>
      <w:pPr>
        <w:jc w:val="center"/>
      </w:pPr>
      <w:r>
        <w:rPr>
          <w:rFonts w:ascii="方正小标宋_GBK" w:hAnsi="方正小标宋_GBK" w:eastAsia="方正小标宋_GBK" w:cs="方正小标宋_GBK"/>
          <w:color w:val="000000"/>
          <w:sz w:val="72"/>
        </w:rPr>
        <w:t>人事</w:t>
      </w:r>
    </w:p>
    <w:p>
      <w:pPr>
        <w:jc w:val="center"/>
      </w:pPr>
      <w:r>
        <w:rPr>
          <w:rFonts w:ascii="方正小标宋_GBK" w:hAnsi="方正小标宋_GBK" w:eastAsia="方正小标宋_GBK" w:cs="方正小标宋_GBK"/>
          <w:color w:val="000000"/>
          <w:sz w:val="72"/>
        </w:rPr>
        <w:t>2022年部门预算绩效文本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人事编制</w:t>
      </w:r>
    </w:p>
    <w:p>
      <w:pPr>
        <w:jc w:val="center"/>
        <w:rPr>
          <w:rFonts w:hint="default" w:eastAsia="方正楷体_GBK"/>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r>
        <w:rPr>
          <w:rFonts w:hint="eastAsia" w:ascii="方正楷体_GBK" w:hAnsi="方正楷体_GBK" w:eastAsia="方正楷体_GBK" w:cs="方正楷体_GBK"/>
          <w:b/>
          <w:color w:val="000000"/>
          <w:sz w:val="32"/>
          <w:lang w:val="en-US" w:eastAsia="zh-CN"/>
        </w:rPr>
        <w:t xml:space="preserve">  </w:t>
      </w:r>
    </w:p>
    <w:p>
      <w:pPr>
        <w:ind w:firstLine="3600" w:firstLineChars="1000"/>
        <w:jc w:val="both"/>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1.劳动监察工作经费绩效目标表</w:t>
      </w:r>
      <w:r>
        <w:tab/>
      </w:r>
      <w:r>
        <w:fldChar w:fldCharType="begin"/>
      </w:r>
      <w:r>
        <w:instrText xml:space="preserve">PAGEREF _Toc_4_4_0000000004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2.社保基金监管经费绩效目标表</w:t>
      </w:r>
      <w:r>
        <w:tab/>
      </w:r>
      <w:r>
        <w:fldChar w:fldCharType="begin"/>
      </w:r>
      <w:r>
        <w:instrText xml:space="preserve">PAGEREF _Toc_4_4_0000000005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3.招聘工作经费绩效目标表</w:t>
      </w:r>
      <w:r>
        <w:tab/>
      </w:r>
      <w:r>
        <w:fldChar w:fldCharType="begin"/>
      </w:r>
      <w:r>
        <w:instrText xml:space="preserve">PAGEREF _Toc_4_4_0000000006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4.职称评审经费绩效目标表</w:t>
      </w:r>
      <w:r>
        <w:tab/>
      </w:r>
      <w:r>
        <w:fldChar w:fldCharType="begin"/>
      </w:r>
      <w:r>
        <w:instrText xml:space="preserve">PAGEREF _Toc_4_4_0000000007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5.职业能力鉴定经费绩效目标表</w:t>
      </w:r>
      <w:r>
        <w:tab/>
      </w:r>
      <w:r>
        <w:fldChar w:fldCharType="begin"/>
      </w:r>
      <w:r>
        <w:instrText xml:space="preserve">PAGEREF _Toc_4_4_0000000008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6.仲裁经费绩效目标表</w:t>
      </w:r>
      <w:r>
        <w:tab/>
      </w:r>
      <w:r>
        <w:fldChar w:fldCharType="begin"/>
      </w:r>
      <w:r>
        <w:instrText xml:space="preserve">PAGEREF _Toc_4_4_0000000009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7.考核奖励经费绩效目标表</w:t>
      </w:r>
      <w:r>
        <w:tab/>
      </w:r>
      <w:r>
        <w:fldChar w:fldCharType="begin"/>
      </w:r>
      <w:r>
        <w:instrText xml:space="preserve">PAGEREF _Toc_4_4_0000000010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8.企业化管理服务费绩效目标表</w:t>
      </w:r>
      <w:r>
        <w:tab/>
      </w:r>
      <w:r>
        <w:fldChar w:fldCharType="begin"/>
      </w:r>
      <w:r>
        <w:instrText xml:space="preserve">PAGEREF _Toc_4_4_0000000011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9.社保手续费绩效目标表</w:t>
      </w:r>
      <w:r>
        <w:tab/>
      </w:r>
      <w:r>
        <w:fldChar w:fldCharType="begin"/>
      </w:r>
      <w:r>
        <w:instrText xml:space="preserve">PAGEREF _Toc_4_4_0000000012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10.社保专项核查经费绩效目标表</w:t>
      </w:r>
      <w:r>
        <w:tab/>
      </w:r>
      <w:r>
        <w:fldChar w:fldCharType="begin"/>
      </w:r>
      <w:r>
        <w:instrText xml:space="preserve">PAGEREF _Toc_4_4_0000000013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11.综合柜员制经费绩效目标表</w:t>
      </w:r>
      <w:r>
        <w:tab/>
      </w:r>
      <w:r>
        <w:fldChar w:fldCharType="begin"/>
      </w:r>
      <w:r>
        <w:instrText xml:space="preserve">PAGEREF _Toc_4_4_0000000014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12.城乡居民养老保险财政补贴绩效目标表</w:t>
      </w:r>
      <w:r>
        <w:tab/>
      </w:r>
      <w:r>
        <w:fldChar w:fldCharType="begin"/>
      </w:r>
      <w:r>
        <w:instrText xml:space="preserve">PAGEREF _Toc_4_4_0000000015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13.城乡居民养老保险代缴费用绩效目标表</w:t>
      </w:r>
      <w:r>
        <w:tab/>
      </w:r>
      <w:r>
        <w:fldChar w:fldCharType="begin"/>
      </w:r>
      <w:r>
        <w:instrText xml:space="preserve">PAGEREF _Toc_4_4_0000000016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14.冀财社【2021】135号城乡居民养老保险中央财政补助绩效目标表</w:t>
      </w:r>
      <w:r>
        <w:tab/>
      </w:r>
      <w:r>
        <w:fldChar w:fldCharType="begin"/>
      </w:r>
      <w:r>
        <w:instrText xml:space="preserve">PAGEREF _Toc_4_4_0000000017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15.冀财社【2021】176号城乡居民养老保险省级补助代缴资金绩效目标表</w:t>
      </w:r>
      <w:r>
        <w:tab/>
      </w:r>
      <w:r>
        <w:fldChar w:fldCharType="begin"/>
      </w:r>
      <w:r>
        <w:instrText xml:space="preserve">PAGEREF _Toc_4_4_0000000018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16.冀财社【2021】176号城乡居民养老保险省级补助资金绩效目标表</w:t>
      </w:r>
      <w:r>
        <w:tab/>
      </w:r>
      <w:r>
        <w:fldChar w:fldCharType="begin"/>
      </w:r>
      <w:r>
        <w:instrText xml:space="preserve">PAGEREF _Toc_4_4_0000000019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17.冀财社【2021】192号城乡居民养老保险代办员补助绩效目标表</w:t>
      </w:r>
      <w:r>
        <w:tab/>
      </w:r>
      <w:r>
        <w:fldChar w:fldCharType="begin"/>
      </w:r>
      <w:r>
        <w:instrText xml:space="preserve">PAGEREF _Toc_4_4_0000000020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18.冀财社【2021】200号省级企业军转干部补助资金绩效目标表</w:t>
      </w:r>
      <w:r>
        <w:tab/>
      </w:r>
      <w:r>
        <w:fldChar w:fldCharType="begin"/>
      </w:r>
      <w:r>
        <w:instrText xml:space="preserve">PAGEREF _Toc_4_4_0000000021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19.冀财社【2021】201号中央企业军转干部补助资金绩效目标表</w:t>
      </w:r>
      <w:r>
        <w:tab/>
      </w:r>
      <w:r>
        <w:fldChar w:fldCharType="begin"/>
      </w:r>
      <w:r>
        <w:instrText xml:space="preserve">PAGEREF _Toc_4_4_0000000022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20.企业养老保险金绩效目标表</w:t>
      </w:r>
      <w:r>
        <w:tab/>
      </w:r>
      <w:r>
        <w:fldChar w:fldCharType="begin"/>
      </w:r>
      <w:r>
        <w:instrText xml:space="preserve">PAGEREF _Toc_4_4_0000000023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21.社保手续费绩效目标表</w:t>
      </w:r>
      <w:r>
        <w:tab/>
      </w:r>
      <w:r>
        <w:fldChar w:fldCharType="begin"/>
      </w:r>
      <w:r>
        <w:instrText xml:space="preserve">PAGEREF _Toc_4_4_0000000024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22.冀财金【2021】50号2022年中央创业担保贷款贴息绩效目标表</w:t>
      </w:r>
      <w:r>
        <w:tab/>
      </w:r>
      <w:r>
        <w:fldChar w:fldCharType="begin"/>
      </w:r>
      <w:r>
        <w:instrText xml:space="preserve">PAGEREF _Toc_4_4_0000000025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23.冀财金【2021】54号2022年省级创业担保贷款贴息绩效目标表</w:t>
      </w:r>
      <w:r>
        <w:tab/>
      </w:r>
      <w:r>
        <w:fldChar w:fldCharType="begin"/>
      </w:r>
      <w:r>
        <w:instrText xml:space="preserve">PAGEREF _Toc_4_4_0000000026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24.冀财社【2021】153号 2022年中央就业补助资金绩效目标表</w:t>
      </w:r>
      <w:r>
        <w:tab/>
      </w:r>
      <w:r>
        <w:fldChar w:fldCharType="begin"/>
      </w:r>
      <w:r>
        <w:instrText xml:space="preserve">PAGEREF _Toc_4_4_0000000027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25.冀财社【2021】188号  2022年省级就业补助资金绩效目标表</w:t>
      </w:r>
      <w:r>
        <w:tab/>
      </w:r>
      <w:r>
        <w:fldChar w:fldCharType="begin"/>
      </w:r>
      <w:r>
        <w:instrText xml:space="preserve">PAGEREF _Toc_4_4_0000000028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26.县级2022年创业担保贷款贴息绩效目标表</w:t>
      </w:r>
      <w:r>
        <w:tab/>
      </w:r>
      <w:r>
        <w:fldChar w:fldCharType="begin"/>
      </w:r>
      <w:r>
        <w:instrText xml:space="preserve">PAGEREF _Toc_4_4_0000000029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27.县级2022年就业补助资金绩效目标表</w:t>
      </w:r>
      <w:r>
        <w:tab/>
      </w:r>
      <w:r>
        <w:fldChar w:fldCharType="begin"/>
      </w:r>
      <w:r>
        <w:instrText xml:space="preserve">PAGEREF _Toc_4_4_0000000030 \h</w:instrText>
      </w:r>
      <w:r>
        <w:fldChar w:fldCharType="separate"/>
      </w:r>
      <w:r>
        <w:t>32</w:t>
      </w:r>
      <w:r>
        <w:fldChar w:fldCharType="end"/>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ind w:left="0" w:leftChars="0" w:firstLine="719" w:firstLineChars="257"/>
      </w:pPr>
      <w:r>
        <w:t>(一)全面落实就业创业政策。加大对小微企业及个体工商户的创业扶持，提高创业贷款的普惠度。</w:t>
      </w:r>
    </w:p>
    <w:p>
      <w:pPr>
        <w:pStyle w:val="7"/>
        <w:rPr>
          <w:rFonts w:hint="eastAsia"/>
          <w:lang w:eastAsia="zh-CN"/>
        </w:rPr>
      </w:pPr>
      <w:r>
        <w:t>（二）着力完善社会保障体系。一是加强部门协同配合，深挖扩面征缴潜力。二是做好各项保险待遇发放工作。多措并举。进一步规范内控制度，开展定期抽查，做出经办风险分析报告，建立社保基金安全处置预案，确保基金安全运加强。进一步加强经办窗口作风建设，提升业务能力和服务水平，提高办事效率。</w:t>
      </w:r>
    </w:p>
    <w:p>
      <w:pPr>
        <w:pStyle w:val="7"/>
      </w:pPr>
      <w:r>
        <w:t>（三）继续做好人事人才工作。充分发挥人力资源市场平台促就业作用。继续培训活动和职业技能提升行动，按时限要求完成任务目标。</w:t>
      </w:r>
    </w:p>
    <w:p>
      <w:pPr>
        <w:pStyle w:val="7"/>
        <w:rPr>
          <w:rFonts w:hint="eastAsia"/>
          <w:lang w:eastAsia="zh-CN"/>
        </w:rPr>
      </w:pPr>
      <w:r>
        <w:t>（四）积极发展和谐劳动关系。加强劳动合同管理工作，加大劳动法律法规的宣传力度，规范企业用工行为。对群众来信来访反映的问题，及时予以办理答复，切实帮助群众解决好实际困难和问题。</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促进就业管理：就业创业扶持政策的制定及管理、就业服务体系建设、职业培训能力建设。建立基层人力资源和社会保障服务平台，完善人事档案公共服务，开展就业服务指导，开展农民工工作业务管理，落实职业劳动能力鉴定政策，按国家和县政府要求推动职业能力建设，开展职业培训能力建设相关工作。</w:t>
      </w:r>
    </w:p>
    <w:p>
      <w:pPr>
        <w:pStyle w:val="8"/>
      </w:pPr>
      <w:r>
        <w:t>2.人才队伍建设：专业技术人才的培养和管理、引进外国专家的管理和服务、高技能人才的培养和管理。引进专家、技术、项目各类活动，人才交流，组织实施引智工程，建立智力引进服务和成果推广体系管理公办技工院校和民办职业学校，提高我县高技能人才的比例，培养建设高技能人才队伍。</w:t>
      </w:r>
    </w:p>
    <w:p>
      <w:pPr>
        <w:pStyle w:val="8"/>
      </w:pPr>
      <w:r>
        <w:t>3.人事管理：机关单位及公务员管理、事业单位及工作人员管理、军转干部管理、工资基金管理。规范事业单位人事管理工作，研究制定事业单位竞聘上岗政策并组织实施，全面推行聘用制度，大力推行竞聘上岗制度。进一步深化事业单位人事制度改革，建立事业单位岗位动态管理机制。拟定工资基金管理办法，管理审核工资基金。</w:t>
      </w:r>
    </w:p>
    <w:p>
      <w:pPr>
        <w:pStyle w:val="8"/>
      </w:pPr>
      <w:r>
        <w:t>4.工资政策制定及管理：建立全县机关企事业单位人员工资正常增长和支付保障机制，落实全县机关企事业单位人员福利和离退休政策．并负责组织实施和监督检查。确保政策落实到位。完善县级企业工资调控机制和工资集体协商制度，发布工资指导线和劳动力市场价位和人工成本情况。</w:t>
      </w:r>
    </w:p>
    <w:p>
      <w:pPr>
        <w:pStyle w:val="8"/>
      </w:pPr>
      <w:r>
        <w:t>5.劳动关系管理：完善劳动关系协调机制，落实消除非法使用童工政策和女工、未成年工的特殊劳动保护政策，组织实施劳动监察，协调劳动者维权工作，依法查处重大案件。工作活动绩效：落实劳动关系政策，建立完善劳动关系协调机制，实施劳动保障监察。提高劳动合同签订率，规范用人单位遵守劳动保障法律、法规和规章，建立和谐劳动关系。</w:t>
      </w:r>
    </w:p>
    <w:p>
      <w:pPr>
        <w:pStyle w:val="8"/>
      </w:pPr>
      <w:r>
        <w:t>6.劳动人事争议处理：宣传贯彻劳动人事法律、法规和章程；依法预防化解劳动人事纠纷，保障单位或职工的合法权益。解决劳动人事争议，预防劳动人事纠纷，保护单位和职工的合法权益。</w:t>
      </w:r>
    </w:p>
    <w:p>
      <w:pPr>
        <w:pStyle w:val="8"/>
      </w:pPr>
      <w:r>
        <w:t>7.社会保险：负责辖区内参保单位和个人养老、失业、工伤保险基金的征收、管理、审核、拨付工作。承办辖区内参保单位社会保险登记、变更、注销；职工保险关系转移，灵活就业人员参保、续保工作。审核参保职工待遇享受条件、计算其待遇，按时足额发放各类社会保险金。指导、督促乡镇、街道搞好社会保险和社区社会保障服务平台建设工作。负责参保单位和个人养老、失业、工伤保险的日常管理工作；负责社会保险数据、信息的处理和管理，参保个人账户的建立和管理。为参保单位和个人提供有关养老、失业、工伤保险的政策。</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1.促进就业管理：推动县级就业工作，实施县政府批准的就业项目，组织和实施就业管理工作，保持就业形势的基本稳定。建立基层人力资源和社会保障服务平台，完善人事档案公共服务，开展就业服务指导，开展农民工工作业务管理，实施免费的公共就业服务。落实职业劳动能力鉴定政策，按国家和县政府要求推动职业能力建设，开展职业培训能力建设相关工作，提高劳动者素质，打造职业技术工人队伍，实现稳定就业。</w:t>
      </w:r>
    </w:p>
    <w:p>
      <w:pPr>
        <w:pStyle w:val="9"/>
      </w:pPr>
      <w:r>
        <w:t>2.人才队伍建设：组织实施专业技术人才的评聘、考试及年度考核等工作。引进专家、技术、项目各类活动，人才交流，组织实施引智工程，建立智力引进服务和成果推广体系管理公办技工院校和民办职业学校，组织高技能人才培训和评价，提高我县高技能人才的比例，培养建设高技能人才队伍。</w:t>
      </w:r>
    </w:p>
    <w:p>
      <w:pPr>
        <w:pStyle w:val="9"/>
      </w:pPr>
      <w:r>
        <w:t>3.人事管理：开展公务员任免、考核奖励、培训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组织实施县级军队转业干部安置，组织拟定部分企业军转干部解困和稳定政策及军转干部管理服务。拟定工资基金管理办法，管理审核工资基金，印制增人计划卡，减轻财政负担，促进我县国民经济健康发展。</w:t>
      </w:r>
    </w:p>
    <w:p>
      <w:pPr>
        <w:pStyle w:val="9"/>
      </w:pPr>
      <w:r>
        <w:t>4.工资政策制定及管理：组织落实机关事业单位工作人员工资政策落实，指导事业单位绩效工资落实，为符合退休条件的人员办理退休手续，加强工资管理，确保政策落实到位；与预算编制对接，实现高效快捷审核。完善县级企业工资调控机制和工资集体协商制度，发布工资指导线和劳动力市场价位和人工成本情况，监督并审核县属国有企业工资总额管理，加强企业工资内外收入监督，合理确定收入分配水平。</w:t>
      </w:r>
    </w:p>
    <w:p>
      <w:pPr>
        <w:pStyle w:val="9"/>
      </w:pPr>
      <w:r>
        <w:t>5.劳动关系管理：落实劳动关系政策，建立完善劳动关系协调机制，实施劳动保障监察。提高劳动合同签订率，规范用人单位遵守劳动保障法律、法规和规章，建立和谐劳动关系。</w:t>
      </w:r>
    </w:p>
    <w:p>
      <w:pPr>
        <w:pStyle w:val="9"/>
      </w:pPr>
      <w:r>
        <w:t>6.劳动人事争议处理：解决劳动人事争议，预防劳动人事纠纷，保护单位和职工的合法权益，促进社会和谐。通过预防宣传培训，劳动人事调解仲裁，最大限度的将劳动人事争议矛盾化解在基层。</w:t>
      </w:r>
    </w:p>
    <w:p>
      <w:pPr>
        <w:pStyle w:val="9"/>
      </w:pPr>
      <w:r>
        <w:t>7.社会保险：完成市达目标任务，确保</w:t>
      </w:r>
      <w:r>
        <w:rPr>
          <w:rFonts w:hint="eastAsia"/>
          <w:lang w:val="en-US" w:eastAsia="zh-CN"/>
        </w:rPr>
        <w:t>各项保险待遇</w:t>
      </w:r>
      <w:r>
        <w:t>按时足额发放，防范基金风险，确保参保人员权益。全面完成全县养老保险征缴和发放，做到应缴尽缴，应发尽发。</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1.劳动监察工作经费绩效目标表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13022522P0008F010016D</w:t>
            </w:r>
          </w:p>
        </w:tc>
        <w:tc>
          <w:tcPr>
            <w:tcW w:w="1587" w:type="dxa"/>
            <w:vAlign w:val="center"/>
          </w:tcPr>
          <w:p>
            <w:pPr>
              <w:pStyle w:val="13"/>
            </w:pPr>
            <w:r>
              <w:t>项目名称</w:t>
            </w:r>
          </w:p>
        </w:tc>
        <w:tc>
          <w:tcPr>
            <w:tcW w:w="4422" w:type="dxa"/>
            <w:gridSpan w:val="3"/>
            <w:vAlign w:val="center"/>
          </w:tcPr>
          <w:p>
            <w:pPr>
              <w:pStyle w:val="12"/>
            </w:pPr>
            <w:r>
              <w:t>劳动监察工作经费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主要用于为了提高监察工作的执行力度，不断完善监察制度，提高检察人员的业务水平。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1.主要用于提高监察工作的执行力度，不断完善监察制度，提高监察人员的业务水平。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办案数量</w:t>
            </w:r>
          </w:p>
        </w:tc>
        <w:tc>
          <w:tcPr>
            <w:tcW w:w="2891" w:type="dxa"/>
            <w:vAlign w:val="center"/>
          </w:tcPr>
          <w:p>
            <w:pPr>
              <w:pStyle w:val="12"/>
            </w:pPr>
            <w:r>
              <w:t>根据年初预算</w:t>
            </w:r>
          </w:p>
        </w:tc>
        <w:tc>
          <w:tcPr>
            <w:tcW w:w="1276" w:type="dxa"/>
            <w:vAlign w:val="center"/>
          </w:tcPr>
          <w:p>
            <w:pPr>
              <w:pStyle w:val="12"/>
            </w:pPr>
            <w:r>
              <w:t>≥500件</w:t>
            </w:r>
          </w:p>
        </w:tc>
        <w:tc>
          <w:tcPr>
            <w:tcW w:w="1843" w:type="dxa"/>
            <w:vAlign w:val="center"/>
          </w:tcPr>
          <w:p>
            <w:pPr>
              <w:pStyle w:val="12"/>
              <w:rPr>
                <w:rFonts w:hint="eastAsia"/>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案件结案率</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完成工作及时性</w:t>
            </w:r>
          </w:p>
        </w:tc>
        <w:tc>
          <w:tcPr>
            <w:tcW w:w="2891" w:type="dxa"/>
            <w:vAlign w:val="center"/>
          </w:tcPr>
          <w:p>
            <w:pPr>
              <w:pStyle w:val="12"/>
            </w:pPr>
            <w:r>
              <w:t>根据年初预算</w:t>
            </w:r>
          </w:p>
        </w:tc>
        <w:tc>
          <w:tcPr>
            <w:tcW w:w="1276" w:type="dxa"/>
            <w:vAlign w:val="center"/>
          </w:tcPr>
          <w:p>
            <w:pPr>
              <w:pStyle w:val="12"/>
            </w:pPr>
            <w:r>
              <w:t>≥96百分比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保障经济发展</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保障农民工工资权益</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根治欠薪</w:t>
            </w:r>
          </w:p>
        </w:tc>
        <w:tc>
          <w:tcPr>
            <w:tcW w:w="2891" w:type="dxa"/>
            <w:vAlign w:val="center"/>
          </w:tcPr>
          <w:p>
            <w:pPr>
              <w:pStyle w:val="12"/>
            </w:pPr>
            <w:r>
              <w:t>根据年初预算</w:t>
            </w:r>
          </w:p>
        </w:tc>
        <w:tc>
          <w:tcPr>
            <w:tcW w:w="1276" w:type="dxa"/>
            <w:vAlign w:val="center"/>
          </w:tcPr>
          <w:p>
            <w:pPr>
              <w:pStyle w:val="12"/>
            </w:pPr>
            <w:r>
              <w:t>≥96百分比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2.社保基金监管经费绩效目标表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13022522P0008F010018L</w:t>
            </w:r>
          </w:p>
        </w:tc>
        <w:tc>
          <w:tcPr>
            <w:tcW w:w="1587" w:type="dxa"/>
            <w:vAlign w:val="center"/>
          </w:tcPr>
          <w:p>
            <w:pPr>
              <w:pStyle w:val="13"/>
            </w:pPr>
            <w:r>
              <w:t>项目名称</w:t>
            </w:r>
          </w:p>
        </w:tc>
        <w:tc>
          <w:tcPr>
            <w:tcW w:w="4422" w:type="dxa"/>
            <w:gridSpan w:val="3"/>
            <w:vAlign w:val="center"/>
          </w:tcPr>
          <w:p>
            <w:pPr>
              <w:pStyle w:val="12"/>
            </w:pPr>
            <w:r>
              <w:t>社保基金监管经费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主要用于保障社会保险基金的安全，加强社保基金监督。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1.主要用于保障社会保险基金的安全，加强社保基金监督，聘请会计师事务所对社保各个保险基金财务收、支、结余情况的真实合法进行的审计监督。</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监督种类</w:t>
            </w:r>
          </w:p>
        </w:tc>
        <w:tc>
          <w:tcPr>
            <w:tcW w:w="2891" w:type="dxa"/>
            <w:vAlign w:val="center"/>
          </w:tcPr>
          <w:p>
            <w:pPr>
              <w:pStyle w:val="12"/>
            </w:pPr>
            <w:r>
              <w:t>根据年初预算</w:t>
            </w:r>
          </w:p>
        </w:tc>
        <w:tc>
          <w:tcPr>
            <w:tcW w:w="1276" w:type="dxa"/>
            <w:vAlign w:val="center"/>
          </w:tcPr>
          <w:p>
            <w:pPr>
              <w:pStyle w:val="12"/>
            </w:pPr>
            <w:r>
              <w:t>4种</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社会保险监督完成率</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社会保险监督工作及时率</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促进社保基金可持续运行</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根据年初预算</w:t>
            </w:r>
          </w:p>
        </w:tc>
        <w:tc>
          <w:tcPr>
            <w:tcW w:w="1276" w:type="dxa"/>
            <w:vAlign w:val="center"/>
          </w:tcPr>
          <w:p>
            <w:pPr>
              <w:pStyle w:val="12"/>
            </w:pPr>
            <w:r>
              <w:t>≥96百分比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促进社会可持续发展</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3.招聘工作经费绩效目标表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13022522P0008F010015R</w:t>
            </w:r>
          </w:p>
        </w:tc>
        <w:tc>
          <w:tcPr>
            <w:tcW w:w="1587" w:type="dxa"/>
            <w:vAlign w:val="center"/>
          </w:tcPr>
          <w:p>
            <w:pPr>
              <w:pStyle w:val="13"/>
            </w:pPr>
            <w:r>
              <w:t>项目名称</w:t>
            </w:r>
          </w:p>
        </w:tc>
        <w:tc>
          <w:tcPr>
            <w:tcW w:w="4422" w:type="dxa"/>
            <w:gridSpan w:val="3"/>
            <w:vAlign w:val="center"/>
          </w:tcPr>
          <w:p>
            <w:pPr>
              <w:pStyle w:val="12"/>
            </w:pPr>
            <w:r>
              <w:t>招聘工作经费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主要用于规范事业单位人事管理工作，事业单位新进人员，全面实行公开招聘。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1.主要用于规范事业人事管理工作，事业单位新进人员，全面实行公开招聘。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公开招聘次数</w:t>
            </w:r>
          </w:p>
        </w:tc>
        <w:tc>
          <w:tcPr>
            <w:tcW w:w="2891" w:type="dxa"/>
            <w:vAlign w:val="center"/>
          </w:tcPr>
          <w:p>
            <w:pPr>
              <w:pStyle w:val="12"/>
            </w:pPr>
            <w:r>
              <w:t>根据年初预算</w:t>
            </w:r>
          </w:p>
        </w:tc>
        <w:tc>
          <w:tcPr>
            <w:tcW w:w="1276" w:type="dxa"/>
            <w:vAlign w:val="center"/>
          </w:tcPr>
          <w:p>
            <w:pPr>
              <w:pStyle w:val="12"/>
            </w:pPr>
            <w:r>
              <w:t>≥3次</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开展目标完成率</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按规定时限完成招聘工作</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提高外部智力支持</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维护社会稳定</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为社会招纳高等人才</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4.职称评审经费绩效目标表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13022522P0008F010013J</w:t>
            </w:r>
          </w:p>
        </w:tc>
        <w:tc>
          <w:tcPr>
            <w:tcW w:w="1587" w:type="dxa"/>
            <w:vAlign w:val="center"/>
          </w:tcPr>
          <w:p>
            <w:pPr>
              <w:pStyle w:val="13"/>
            </w:pPr>
            <w:r>
              <w:t>项目名称</w:t>
            </w:r>
          </w:p>
        </w:tc>
        <w:tc>
          <w:tcPr>
            <w:tcW w:w="4422" w:type="dxa"/>
            <w:gridSpan w:val="3"/>
            <w:vAlign w:val="center"/>
          </w:tcPr>
          <w:p>
            <w:pPr>
              <w:pStyle w:val="12"/>
            </w:pPr>
            <w:r>
              <w:t>职称评审经费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w:t>
            </w:r>
          </w:p>
        </w:tc>
        <w:tc>
          <w:tcPr>
            <w:tcW w:w="1587" w:type="dxa"/>
            <w:vAlign w:val="center"/>
          </w:tcPr>
          <w:p>
            <w:pPr>
              <w:pStyle w:val="13"/>
            </w:pPr>
            <w:r>
              <w:t>其中：财政    资金</w:t>
            </w:r>
          </w:p>
        </w:tc>
        <w:tc>
          <w:tcPr>
            <w:tcW w:w="1304" w:type="dxa"/>
            <w:vAlign w:val="center"/>
          </w:tcPr>
          <w:p>
            <w:pPr>
              <w:pStyle w:val="12"/>
            </w:pPr>
            <w:r>
              <w:t>3.50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主要用于完成初级、中级、高级职称评聘、考试等相关转而技术人才相关工作。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1.主要用于完成初、中、高职评聘、考试等相关专业技术人才相关工作。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职称评审申报人数</w:t>
            </w:r>
          </w:p>
        </w:tc>
        <w:tc>
          <w:tcPr>
            <w:tcW w:w="2891" w:type="dxa"/>
            <w:vAlign w:val="center"/>
          </w:tcPr>
          <w:p>
            <w:pPr>
              <w:pStyle w:val="12"/>
            </w:pPr>
            <w:r>
              <w:t>根据年初预算</w:t>
            </w:r>
          </w:p>
        </w:tc>
        <w:tc>
          <w:tcPr>
            <w:tcW w:w="1276" w:type="dxa"/>
            <w:vAlign w:val="center"/>
          </w:tcPr>
          <w:p>
            <w:pPr>
              <w:pStyle w:val="12"/>
            </w:pPr>
            <w:r>
              <w:t>≥500人</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职称评审工作完成率</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根据年初预算</w:t>
            </w:r>
          </w:p>
        </w:tc>
        <w:tc>
          <w:tcPr>
            <w:tcW w:w="1276" w:type="dxa"/>
            <w:vAlign w:val="center"/>
          </w:tcPr>
          <w:p>
            <w:pPr>
              <w:pStyle w:val="12"/>
            </w:pPr>
            <w:r>
              <w:t>≥12月份</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促进社会可持续发展</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提高积极性</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提高收入</w:t>
            </w:r>
          </w:p>
        </w:tc>
        <w:tc>
          <w:tcPr>
            <w:tcW w:w="2891" w:type="dxa"/>
            <w:vAlign w:val="center"/>
          </w:tcPr>
          <w:p>
            <w:pPr>
              <w:pStyle w:val="12"/>
            </w:pPr>
            <w:r>
              <w:t>根据年初预算</w:t>
            </w:r>
          </w:p>
        </w:tc>
        <w:tc>
          <w:tcPr>
            <w:tcW w:w="1276" w:type="dxa"/>
            <w:vAlign w:val="center"/>
          </w:tcPr>
          <w:p>
            <w:pPr>
              <w:pStyle w:val="12"/>
            </w:pPr>
            <w:r>
              <w:t>≥96百分比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5.职业能力鉴定经费绩效目标表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13022522P00HNN810002B</w:t>
            </w:r>
          </w:p>
        </w:tc>
        <w:tc>
          <w:tcPr>
            <w:tcW w:w="1587" w:type="dxa"/>
            <w:vAlign w:val="center"/>
          </w:tcPr>
          <w:p>
            <w:pPr>
              <w:pStyle w:val="13"/>
            </w:pPr>
            <w:r>
              <w:t>项目名称</w:t>
            </w:r>
          </w:p>
        </w:tc>
        <w:tc>
          <w:tcPr>
            <w:tcW w:w="4422" w:type="dxa"/>
            <w:gridSpan w:val="3"/>
            <w:vAlign w:val="center"/>
          </w:tcPr>
          <w:p>
            <w:pPr>
              <w:pStyle w:val="12"/>
            </w:pPr>
            <w:r>
              <w:t>职业能力鉴定经费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主要用于落实职业劳动能力鉴定政策，按国家和县政府要求推动职业能力建设，开展职业培训能力建设相关工作。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1.主要用于落实职业劳动能力鉴定政策。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职业培训人数</w:t>
            </w:r>
          </w:p>
        </w:tc>
        <w:tc>
          <w:tcPr>
            <w:tcW w:w="2891" w:type="dxa"/>
            <w:vAlign w:val="center"/>
          </w:tcPr>
          <w:p>
            <w:pPr>
              <w:pStyle w:val="12"/>
            </w:pPr>
            <w:r>
              <w:t>根据年初预算</w:t>
            </w:r>
          </w:p>
        </w:tc>
        <w:tc>
          <w:tcPr>
            <w:tcW w:w="1276" w:type="dxa"/>
            <w:vAlign w:val="center"/>
          </w:tcPr>
          <w:p>
            <w:pPr>
              <w:pStyle w:val="12"/>
            </w:pPr>
            <w:r>
              <w:t>≥200人次</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2891" w:type="dxa"/>
            <w:vAlign w:val="center"/>
          </w:tcPr>
          <w:p>
            <w:pPr>
              <w:pStyle w:val="12"/>
            </w:pPr>
            <w:r>
              <w:t>根据年初预算</w:t>
            </w:r>
          </w:p>
        </w:tc>
        <w:tc>
          <w:tcPr>
            <w:tcW w:w="1276" w:type="dxa"/>
            <w:vAlign w:val="center"/>
          </w:tcPr>
          <w:p>
            <w:pPr>
              <w:pStyle w:val="12"/>
            </w:pPr>
            <w:r>
              <w:t>≥95%</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培训任务按计划完成率</w:t>
            </w:r>
          </w:p>
        </w:tc>
        <w:tc>
          <w:tcPr>
            <w:tcW w:w="2891" w:type="dxa"/>
            <w:vAlign w:val="center"/>
          </w:tcPr>
          <w:p>
            <w:pPr>
              <w:pStyle w:val="12"/>
            </w:pPr>
            <w:r>
              <w:t>根据年初预算</w:t>
            </w:r>
          </w:p>
        </w:tc>
        <w:tc>
          <w:tcPr>
            <w:tcW w:w="1276" w:type="dxa"/>
            <w:vAlign w:val="center"/>
          </w:tcPr>
          <w:p>
            <w:pPr>
              <w:pStyle w:val="12"/>
            </w:pPr>
            <w:r>
              <w:t>≥98%</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提高收入</w:t>
            </w:r>
          </w:p>
        </w:tc>
        <w:tc>
          <w:tcPr>
            <w:tcW w:w="2891" w:type="dxa"/>
            <w:vAlign w:val="center"/>
          </w:tcPr>
          <w:p>
            <w:pPr>
              <w:pStyle w:val="12"/>
            </w:pPr>
            <w:r>
              <w:t>根据年初预算</w:t>
            </w:r>
          </w:p>
        </w:tc>
        <w:tc>
          <w:tcPr>
            <w:tcW w:w="1276" w:type="dxa"/>
            <w:vAlign w:val="center"/>
          </w:tcPr>
          <w:p>
            <w:pPr>
              <w:pStyle w:val="12"/>
            </w:pPr>
            <w:r>
              <w:t>≥95%</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提高公民素质</w:t>
            </w:r>
          </w:p>
        </w:tc>
        <w:tc>
          <w:tcPr>
            <w:tcW w:w="2891" w:type="dxa"/>
            <w:vAlign w:val="center"/>
          </w:tcPr>
          <w:p>
            <w:pPr>
              <w:pStyle w:val="12"/>
            </w:pPr>
            <w:r>
              <w:t>根据年初预算</w:t>
            </w:r>
          </w:p>
        </w:tc>
        <w:tc>
          <w:tcPr>
            <w:tcW w:w="1276" w:type="dxa"/>
            <w:vAlign w:val="center"/>
          </w:tcPr>
          <w:p>
            <w:pPr>
              <w:pStyle w:val="12"/>
            </w:pPr>
            <w:r>
              <w:t>≥96%</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社会可持续发展</w:t>
            </w:r>
          </w:p>
        </w:tc>
        <w:tc>
          <w:tcPr>
            <w:tcW w:w="2891" w:type="dxa"/>
            <w:vAlign w:val="center"/>
          </w:tcPr>
          <w:p>
            <w:pPr>
              <w:pStyle w:val="12"/>
            </w:pPr>
            <w:r>
              <w:t>根据年初预算</w:t>
            </w:r>
          </w:p>
        </w:tc>
        <w:tc>
          <w:tcPr>
            <w:tcW w:w="1276" w:type="dxa"/>
            <w:vAlign w:val="center"/>
          </w:tcPr>
          <w:p>
            <w:pPr>
              <w:pStyle w:val="12"/>
            </w:pPr>
            <w:r>
              <w:t>≥95%</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职业技能培训对象满意度</w:t>
            </w:r>
          </w:p>
        </w:tc>
        <w:tc>
          <w:tcPr>
            <w:tcW w:w="2891" w:type="dxa"/>
            <w:vAlign w:val="center"/>
          </w:tcPr>
          <w:p>
            <w:pPr>
              <w:pStyle w:val="12"/>
            </w:pPr>
            <w:r>
              <w:t>根据年初预算</w:t>
            </w:r>
          </w:p>
        </w:tc>
        <w:tc>
          <w:tcPr>
            <w:tcW w:w="1276" w:type="dxa"/>
            <w:vAlign w:val="center"/>
          </w:tcPr>
          <w:p>
            <w:pPr>
              <w:pStyle w:val="12"/>
            </w:pPr>
            <w:r>
              <w:t>≥100%</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用工企业满意度</w:t>
            </w:r>
          </w:p>
        </w:tc>
        <w:tc>
          <w:tcPr>
            <w:tcW w:w="2891" w:type="dxa"/>
            <w:vAlign w:val="center"/>
          </w:tcPr>
          <w:p>
            <w:pPr>
              <w:pStyle w:val="12"/>
            </w:pPr>
            <w:r>
              <w:t>根据年初预算</w:t>
            </w:r>
          </w:p>
        </w:tc>
        <w:tc>
          <w:tcPr>
            <w:tcW w:w="1276" w:type="dxa"/>
            <w:vAlign w:val="center"/>
          </w:tcPr>
          <w:p>
            <w:pPr>
              <w:pStyle w:val="12"/>
            </w:pPr>
            <w:r>
              <w:t>≥100%</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6.仲裁经费绩效目标表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13022522P0008F0100171</w:t>
            </w:r>
          </w:p>
        </w:tc>
        <w:tc>
          <w:tcPr>
            <w:tcW w:w="1587" w:type="dxa"/>
            <w:vAlign w:val="center"/>
          </w:tcPr>
          <w:p>
            <w:pPr>
              <w:pStyle w:val="13"/>
            </w:pPr>
            <w:r>
              <w:t>项目名称</w:t>
            </w:r>
          </w:p>
        </w:tc>
        <w:tc>
          <w:tcPr>
            <w:tcW w:w="4422" w:type="dxa"/>
            <w:gridSpan w:val="3"/>
            <w:vAlign w:val="center"/>
          </w:tcPr>
          <w:p>
            <w:pPr>
              <w:pStyle w:val="12"/>
            </w:pPr>
            <w:r>
              <w:t>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主要用于解决劳动人事争议，预防劳动人事纠纷，保护单位和职工的合法权益。促进社会和谐，提高调节仲裁办事质量。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1.主要用于解决劳动人事争议，预防劳动认识纠纷，保护单位和职工的合法权益，促进社会和谐，提高调节仲裁办案质量。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调节案件数量</w:t>
            </w:r>
          </w:p>
        </w:tc>
        <w:tc>
          <w:tcPr>
            <w:tcW w:w="2891" w:type="dxa"/>
            <w:vAlign w:val="center"/>
          </w:tcPr>
          <w:p>
            <w:pPr>
              <w:pStyle w:val="12"/>
            </w:pPr>
            <w:r>
              <w:t>根据年初预算</w:t>
            </w:r>
          </w:p>
        </w:tc>
        <w:tc>
          <w:tcPr>
            <w:tcW w:w="1276" w:type="dxa"/>
            <w:vAlign w:val="center"/>
          </w:tcPr>
          <w:p>
            <w:pPr>
              <w:pStyle w:val="12"/>
            </w:pPr>
            <w:r>
              <w:t>≥110个</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档期结案率</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仲裁案件审理期限</w:t>
            </w:r>
          </w:p>
        </w:tc>
        <w:tc>
          <w:tcPr>
            <w:tcW w:w="2891" w:type="dxa"/>
            <w:vAlign w:val="center"/>
          </w:tcPr>
          <w:p>
            <w:pPr>
              <w:pStyle w:val="12"/>
            </w:pPr>
            <w:r>
              <w:t>根据年初预算</w:t>
            </w:r>
          </w:p>
        </w:tc>
        <w:tc>
          <w:tcPr>
            <w:tcW w:w="1276" w:type="dxa"/>
            <w:vAlign w:val="center"/>
          </w:tcPr>
          <w:p>
            <w:pPr>
              <w:pStyle w:val="12"/>
            </w:pPr>
            <w:r>
              <w:t>≥60天</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维护职工权益</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维护社会稳定和谐</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提高调节仲裁办案质量</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7.考核奖励经费绩效目标表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356002乐亭县人力资源和社会保障局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13022522P00420510001B</w:t>
            </w:r>
          </w:p>
        </w:tc>
        <w:tc>
          <w:tcPr>
            <w:tcW w:w="1587" w:type="dxa"/>
            <w:vAlign w:val="center"/>
          </w:tcPr>
          <w:p>
            <w:pPr>
              <w:pStyle w:val="13"/>
            </w:pPr>
            <w:r>
              <w:t>项目名称</w:t>
            </w:r>
          </w:p>
        </w:tc>
        <w:tc>
          <w:tcPr>
            <w:tcW w:w="4422" w:type="dxa"/>
            <w:gridSpan w:val="3"/>
            <w:vAlign w:val="center"/>
          </w:tcPr>
          <w:p>
            <w:pPr>
              <w:pStyle w:val="12"/>
            </w:pPr>
            <w:r>
              <w:t>考核奖励经费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228.00</w:t>
            </w:r>
          </w:p>
        </w:tc>
        <w:tc>
          <w:tcPr>
            <w:tcW w:w="1587" w:type="dxa"/>
            <w:vAlign w:val="center"/>
          </w:tcPr>
          <w:p>
            <w:pPr>
              <w:pStyle w:val="13"/>
            </w:pPr>
            <w:r>
              <w:t>其中：财政    资金</w:t>
            </w:r>
          </w:p>
        </w:tc>
        <w:tc>
          <w:tcPr>
            <w:tcW w:w="1304" w:type="dxa"/>
            <w:vAlign w:val="center"/>
          </w:tcPr>
          <w:p>
            <w:pPr>
              <w:pStyle w:val="12"/>
            </w:pPr>
            <w:r>
              <w:t>228.00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用于开展事业单位考核奖励工作，确保考核奖励资金按时发放。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1.主要用于开展事业单位考核奖励工作，确保各单位开合奖励资金按时发放。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考核奖励人数</w:t>
            </w:r>
          </w:p>
        </w:tc>
        <w:tc>
          <w:tcPr>
            <w:tcW w:w="2891" w:type="dxa"/>
            <w:vAlign w:val="center"/>
          </w:tcPr>
          <w:p>
            <w:pPr>
              <w:pStyle w:val="12"/>
            </w:pPr>
            <w:r>
              <w:t>根据年初预算</w:t>
            </w:r>
          </w:p>
        </w:tc>
        <w:tc>
          <w:tcPr>
            <w:tcW w:w="1276" w:type="dxa"/>
            <w:vAlign w:val="center"/>
          </w:tcPr>
          <w:p>
            <w:pPr>
              <w:pStyle w:val="12"/>
            </w:pPr>
            <w:r>
              <w:t>≥1700人</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考核奖励金发放率</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根据年初预算</w:t>
            </w:r>
          </w:p>
        </w:tc>
        <w:tc>
          <w:tcPr>
            <w:tcW w:w="1276" w:type="dxa"/>
            <w:vAlign w:val="center"/>
          </w:tcPr>
          <w:p>
            <w:pPr>
              <w:pStyle w:val="12"/>
            </w:pPr>
            <w:r>
              <w:t>≥100百分比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鼓励考核优秀人员</w:t>
            </w:r>
          </w:p>
        </w:tc>
        <w:tc>
          <w:tcPr>
            <w:tcW w:w="2891" w:type="dxa"/>
            <w:vAlign w:val="center"/>
          </w:tcPr>
          <w:p>
            <w:pPr>
              <w:pStyle w:val="12"/>
            </w:pPr>
            <w:r>
              <w:t>根据年初预算</w:t>
            </w:r>
          </w:p>
        </w:tc>
        <w:tc>
          <w:tcPr>
            <w:tcW w:w="1276" w:type="dxa"/>
            <w:vAlign w:val="center"/>
          </w:tcPr>
          <w:p>
            <w:pPr>
              <w:pStyle w:val="12"/>
            </w:pPr>
            <w:r>
              <w:t>≥98百分比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弘扬正气、鼓励先进</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促进我先人才队伍建设</w:t>
            </w:r>
          </w:p>
        </w:tc>
        <w:tc>
          <w:tcPr>
            <w:tcW w:w="2891" w:type="dxa"/>
            <w:vAlign w:val="center"/>
          </w:tcPr>
          <w:p>
            <w:pPr>
              <w:pStyle w:val="12"/>
            </w:pPr>
            <w:r>
              <w:t>根据年初预算</w:t>
            </w:r>
          </w:p>
        </w:tc>
        <w:tc>
          <w:tcPr>
            <w:tcW w:w="1276" w:type="dxa"/>
            <w:vAlign w:val="center"/>
          </w:tcPr>
          <w:p>
            <w:pPr>
              <w:pStyle w:val="12"/>
            </w:pPr>
            <w:r>
              <w:t>≥96百分比</w:t>
            </w:r>
          </w:p>
        </w:tc>
        <w:tc>
          <w:tcPr>
            <w:tcW w:w="1843" w:type="dxa"/>
            <w:vAlign w:val="center"/>
          </w:tcPr>
          <w:p>
            <w:pPr>
              <w:pStyle w:val="12"/>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根据年初预算</w:t>
            </w:r>
          </w:p>
        </w:tc>
        <w:tc>
          <w:tcPr>
            <w:tcW w:w="1276" w:type="dxa"/>
            <w:vAlign w:val="center"/>
          </w:tcPr>
          <w:p>
            <w:pPr>
              <w:pStyle w:val="12"/>
            </w:pPr>
            <w:r>
              <w:t>≥95百分比</w:t>
            </w:r>
          </w:p>
        </w:tc>
        <w:tc>
          <w:tcPr>
            <w:tcW w:w="1843" w:type="dxa"/>
            <w:vAlign w:val="center"/>
          </w:tcPr>
          <w:p>
            <w:pPr>
              <w:pStyle w:val="12"/>
            </w:pPr>
            <w:r>
              <w:rPr>
                <w:rFonts w:hint="eastAsia"/>
                <w:lang w:eastAsia="zh-CN"/>
              </w:rPr>
              <w:t>年度工作计划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8.企业化管理服务费绩效目标表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13022522P00414610002R</w:t>
            </w:r>
          </w:p>
        </w:tc>
        <w:tc>
          <w:tcPr>
            <w:tcW w:w="1587" w:type="dxa"/>
            <w:vAlign w:val="center"/>
          </w:tcPr>
          <w:p>
            <w:pPr>
              <w:pStyle w:val="13"/>
            </w:pPr>
            <w:r>
              <w:t>项目名称</w:t>
            </w:r>
          </w:p>
        </w:tc>
        <w:tc>
          <w:tcPr>
            <w:tcW w:w="4422" w:type="dxa"/>
            <w:gridSpan w:val="3"/>
            <w:vAlign w:val="center"/>
          </w:tcPr>
          <w:p>
            <w:pPr>
              <w:pStyle w:val="12"/>
            </w:pPr>
            <w:r>
              <w:t>企业化管理服务费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w:t>
            </w:r>
          </w:p>
        </w:tc>
        <w:tc>
          <w:tcPr>
            <w:tcW w:w="1587" w:type="dxa"/>
            <w:vAlign w:val="center"/>
          </w:tcPr>
          <w:p>
            <w:pPr>
              <w:pStyle w:val="13"/>
            </w:pPr>
            <w:r>
              <w:t>其中：财政    资金</w:t>
            </w:r>
          </w:p>
        </w:tc>
        <w:tc>
          <w:tcPr>
            <w:tcW w:w="1304" w:type="dxa"/>
            <w:vAlign w:val="center"/>
          </w:tcPr>
          <w:p>
            <w:pPr>
              <w:pStyle w:val="12"/>
            </w:pPr>
            <w:r>
              <w:t>24.00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全面推进我县企业退休人员企业化管理服务工作，保障企业退休人员基本生活质量，广泛宣传各项新规定新政策。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1.全面推进我县企业退休人员企业化管理服务工作，保障企业退休人员基本生活质量，广泛宣传各项新规定新政策。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离退休养老金待遇领取人数</w:t>
            </w:r>
          </w:p>
        </w:tc>
        <w:tc>
          <w:tcPr>
            <w:tcW w:w="2891" w:type="dxa"/>
            <w:vAlign w:val="center"/>
          </w:tcPr>
          <w:p>
            <w:pPr>
              <w:pStyle w:val="12"/>
            </w:pPr>
            <w:r>
              <w:t>离退休养老金待遇领取人数</w:t>
            </w:r>
          </w:p>
        </w:tc>
        <w:tc>
          <w:tcPr>
            <w:tcW w:w="1276" w:type="dxa"/>
            <w:vAlign w:val="center"/>
          </w:tcPr>
          <w:p>
            <w:pPr>
              <w:pStyle w:val="12"/>
            </w:pPr>
            <w:r>
              <w:t>≥12980人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待遇发放成功率</w:t>
            </w:r>
          </w:p>
        </w:tc>
        <w:tc>
          <w:tcPr>
            <w:tcW w:w="2891" w:type="dxa"/>
            <w:vAlign w:val="center"/>
          </w:tcPr>
          <w:p>
            <w:pPr>
              <w:pStyle w:val="12"/>
            </w:pPr>
            <w:r>
              <w:t>待遇发放成功率</w:t>
            </w:r>
          </w:p>
        </w:tc>
        <w:tc>
          <w:tcPr>
            <w:tcW w:w="1276" w:type="dxa"/>
            <w:vAlign w:val="center"/>
          </w:tcPr>
          <w:p>
            <w:pPr>
              <w:pStyle w:val="12"/>
            </w:pPr>
            <w:r>
              <w:t>≥99%</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2891" w:type="dxa"/>
            <w:vAlign w:val="center"/>
          </w:tcPr>
          <w:p>
            <w:pPr>
              <w:pStyle w:val="12"/>
            </w:pPr>
            <w:r>
              <w:t>项目完成时限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企业化管理服务费惠及人数</w:t>
            </w:r>
          </w:p>
        </w:tc>
        <w:tc>
          <w:tcPr>
            <w:tcW w:w="2891" w:type="dxa"/>
            <w:vAlign w:val="center"/>
          </w:tcPr>
          <w:p>
            <w:pPr>
              <w:pStyle w:val="12"/>
            </w:pPr>
            <w:r>
              <w:t>企业化管理服务费惠及人数</w:t>
            </w:r>
          </w:p>
        </w:tc>
        <w:tc>
          <w:tcPr>
            <w:tcW w:w="1276" w:type="dxa"/>
            <w:vAlign w:val="center"/>
          </w:tcPr>
          <w:p>
            <w:pPr>
              <w:pStyle w:val="12"/>
            </w:pPr>
            <w:r>
              <w:t>≥12980人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保障企业退休人员基本生活质量</w:t>
            </w:r>
          </w:p>
        </w:tc>
        <w:tc>
          <w:tcPr>
            <w:tcW w:w="2891" w:type="dxa"/>
            <w:vAlign w:val="center"/>
          </w:tcPr>
          <w:p>
            <w:pPr>
              <w:pStyle w:val="12"/>
            </w:pPr>
            <w:r>
              <w:t>保障企业退休人员基本生活质量</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社保政策知晓率显著提升</w:t>
            </w:r>
          </w:p>
        </w:tc>
        <w:tc>
          <w:tcPr>
            <w:tcW w:w="2891" w:type="dxa"/>
            <w:vAlign w:val="center"/>
          </w:tcPr>
          <w:p>
            <w:pPr>
              <w:pStyle w:val="12"/>
            </w:pPr>
            <w:r>
              <w:t>社保政策知晓率显著提升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9.社保手续费绩效目标表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13022522P004146100016</w:t>
            </w:r>
          </w:p>
        </w:tc>
        <w:tc>
          <w:tcPr>
            <w:tcW w:w="1587" w:type="dxa"/>
            <w:vAlign w:val="center"/>
          </w:tcPr>
          <w:p>
            <w:pPr>
              <w:pStyle w:val="13"/>
            </w:pPr>
            <w:r>
              <w:t>项目名称</w:t>
            </w:r>
          </w:p>
        </w:tc>
        <w:tc>
          <w:tcPr>
            <w:tcW w:w="4422" w:type="dxa"/>
            <w:gridSpan w:val="3"/>
            <w:vAlign w:val="center"/>
          </w:tcPr>
          <w:p>
            <w:pPr>
              <w:pStyle w:val="12"/>
            </w:pPr>
            <w:r>
              <w:t>社保手续费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304" w:type="dxa"/>
            <w:vAlign w:val="center"/>
          </w:tcPr>
          <w:p>
            <w:pPr>
              <w:pStyle w:val="12"/>
            </w:pPr>
            <w:r>
              <w:t>16.00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确保新政策新规定及时宣传到位，各项基金征缴与支付工作按时完成，做好经费保障工作，使各项工作正常进行。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1.确保新政策新规定及时宣传到位，各项基金征缴与支付工作按时完成，做好经费保障工作，使各项工作正常进行。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参保职工人数</w:t>
            </w:r>
          </w:p>
        </w:tc>
        <w:tc>
          <w:tcPr>
            <w:tcW w:w="2891" w:type="dxa"/>
            <w:vAlign w:val="center"/>
          </w:tcPr>
          <w:p>
            <w:pPr>
              <w:pStyle w:val="12"/>
            </w:pPr>
            <w:r>
              <w:t>参保职工人数</w:t>
            </w:r>
          </w:p>
        </w:tc>
        <w:tc>
          <w:tcPr>
            <w:tcW w:w="1276" w:type="dxa"/>
            <w:vAlign w:val="center"/>
          </w:tcPr>
          <w:p>
            <w:pPr>
              <w:pStyle w:val="12"/>
            </w:pPr>
            <w:r>
              <w:t>≥54121人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各项征缴支付工作完成率</w:t>
            </w:r>
          </w:p>
        </w:tc>
        <w:tc>
          <w:tcPr>
            <w:tcW w:w="2891" w:type="dxa"/>
            <w:vAlign w:val="center"/>
          </w:tcPr>
          <w:p>
            <w:pPr>
              <w:pStyle w:val="12"/>
            </w:pPr>
            <w:r>
              <w:t>各项征缴支付工作完成率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满足日常办公需求</w:t>
            </w:r>
          </w:p>
        </w:tc>
        <w:tc>
          <w:tcPr>
            <w:tcW w:w="2891" w:type="dxa"/>
            <w:vAlign w:val="center"/>
          </w:tcPr>
          <w:p>
            <w:pPr>
              <w:pStyle w:val="12"/>
            </w:pPr>
            <w:r>
              <w:t>满足日常办公需求</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充分享有社会保障</w:t>
            </w:r>
          </w:p>
        </w:tc>
        <w:tc>
          <w:tcPr>
            <w:tcW w:w="2891" w:type="dxa"/>
            <w:vAlign w:val="center"/>
          </w:tcPr>
          <w:p>
            <w:pPr>
              <w:pStyle w:val="12"/>
            </w:pPr>
            <w:r>
              <w:t>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新政策新规定及时宣传到位</w:t>
            </w:r>
          </w:p>
        </w:tc>
        <w:tc>
          <w:tcPr>
            <w:tcW w:w="2891" w:type="dxa"/>
            <w:vAlign w:val="center"/>
          </w:tcPr>
          <w:p>
            <w:pPr>
              <w:pStyle w:val="12"/>
            </w:pPr>
            <w:r>
              <w:t>新政策新规定及时宣传到位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10.社保专项核查经费绩效目标表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13022522P00414610003D</w:t>
            </w:r>
          </w:p>
        </w:tc>
        <w:tc>
          <w:tcPr>
            <w:tcW w:w="1587" w:type="dxa"/>
            <w:vAlign w:val="center"/>
          </w:tcPr>
          <w:p>
            <w:pPr>
              <w:pStyle w:val="13"/>
            </w:pPr>
            <w:r>
              <w:t>项目名称</w:t>
            </w:r>
          </w:p>
        </w:tc>
        <w:tc>
          <w:tcPr>
            <w:tcW w:w="4422" w:type="dxa"/>
            <w:gridSpan w:val="3"/>
            <w:vAlign w:val="center"/>
          </w:tcPr>
          <w:p>
            <w:pPr>
              <w:pStyle w:val="12"/>
            </w:pPr>
            <w:r>
              <w:t>社保专项核查经费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按市局每年下达社会保险扩面征缴任务，需每月到企业进行扩面征缴，需租用车辆、印制宣传材料。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1.按市局每年下达社会保险扩面征缴任务，需每月到企业进行扩面征缴，需租用车辆、印制宣传材料。</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宣传检查等所需费用</w:t>
            </w:r>
          </w:p>
        </w:tc>
        <w:tc>
          <w:tcPr>
            <w:tcW w:w="2891" w:type="dxa"/>
            <w:vAlign w:val="center"/>
          </w:tcPr>
          <w:p>
            <w:pPr>
              <w:pStyle w:val="12"/>
            </w:pPr>
            <w:r>
              <w:t>宣传检查等所需费用</w:t>
            </w:r>
          </w:p>
        </w:tc>
        <w:tc>
          <w:tcPr>
            <w:tcW w:w="1276" w:type="dxa"/>
            <w:vAlign w:val="center"/>
          </w:tcPr>
          <w:p>
            <w:pPr>
              <w:pStyle w:val="12"/>
            </w:pPr>
            <w:r>
              <w:t>10万元</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各项征缴工作完成率</w:t>
            </w:r>
          </w:p>
        </w:tc>
        <w:tc>
          <w:tcPr>
            <w:tcW w:w="2891" w:type="dxa"/>
            <w:vAlign w:val="center"/>
          </w:tcPr>
          <w:p>
            <w:pPr>
              <w:pStyle w:val="12"/>
            </w:pPr>
            <w:r>
              <w:t>各项征缴工作完成率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征缴任务完成时限</w:t>
            </w:r>
          </w:p>
        </w:tc>
        <w:tc>
          <w:tcPr>
            <w:tcW w:w="2891" w:type="dxa"/>
            <w:vAlign w:val="center"/>
          </w:tcPr>
          <w:p>
            <w:pPr>
              <w:pStyle w:val="12"/>
            </w:pPr>
            <w:r>
              <w:t>征缴任务完成时限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打击欺诈骗保行为，保障基金安全</w:t>
            </w:r>
          </w:p>
        </w:tc>
        <w:tc>
          <w:tcPr>
            <w:tcW w:w="2891" w:type="dxa"/>
            <w:vAlign w:val="center"/>
          </w:tcPr>
          <w:p>
            <w:pPr>
              <w:pStyle w:val="12"/>
            </w:pPr>
            <w:r>
              <w:t>打击欺诈骗保行为，保障基金安全</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使单位职工更充分享有社会保障</w:t>
            </w:r>
          </w:p>
        </w:tc>
        <w:tc>
          <w:tcPr>
            <w:tcW w:w="2891" w:type="dxa"/>
            <w:vAlign w:val="center"/>
          </w:tcPr>
          <w:p>
            <w:pPr>
              <w:pStyle w:val="12"/>
            </w:pPr>
            <w:r>
              <w:t>使单位职工更充分享有社会保障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各项宣传政策及时公开</w:t>
            </w:r>
          </w:p>
        </w:tc>
        <w:tc>
          <w:tcPr>
            <w:tcW w:w="2891" w:type="dxa"/>
            <w:vAlign w:val="center"/>
          </w:tcPr>
          <w:p>
            <w:pPr>
              <w:pStyle w:val="12"/>
            </w:pPr>
            <w:r>
              <w:t>各项宣传政策及时公开</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11.综合柜员制经费绩效目标表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13022522P004146100041</w:t>
            </w:r>
          </w:p>
        </w:tc>
        <w:tc>
          <w:tcPr>
            <w:tcW w:w="1587" w:type="dxa"/>
            <w:vAlign w:val="center"/>
          </w:tcPr>
          <w:p>
            <w:pPr>
              <w:pStyle w:val="13"/>
            </w:pPr>
            <w:r>
              <w:t>项目名称</w:t>
            </w:r>
          </w:p>
        </w:tc>
        <w:tc>
          <w:tcPr>
            <w:tcW w:w="4422" w:type="dxa"/>
            <w:gridSpan w:val="3"/>
            <w:vAlign w:val="center"/>
          </w:tcPr>
          <w:p>
            <w:pPr>
              <w:pStyle w:val="12"/>
            </w:pPr>
            <w:r>
              <w:t>综合柜员制经费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做好经费保障工作，保障办公正常运转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1.做好经费保障工作，保障办公正常运转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各项费用支出</w:t>
            </w:r>
          </w:p>
        </w:tc>
        <w:tc>
          <w:tcPr>
            <w:tcW w:w="2891" w:type="dxa"/>
            <w:vAlign w:val="center"/>
          </w:tcPr>
          <w:p>
            <w:pPr>
              <w:pStyle w:val="12"/>
            </w:pPr>
            <w:r>
              <w:t>各项费用支出</w:t>
            </w:r>
          </w:p>
        </w:tc>
        <w:tc>
          <w:tcPr>
            <w:tcW w:w="1276" w:type="dxa"/>
            <w:vAlign w:val="center"/>
          </w:tcPr>
          <w:p>
            <w:pPr>
              <w:pStyle w:val="12"/>
            </w:pPr>
            <w:r>
              <w:t>20万元</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运转保障率</w:t>
            </w:r>
          </w:p>
        </w:tc>
        <w:tc>
          <w:tcPr>
            <w:tcW w:w="1276" w:type="dxa"/>
            <w:vAlign w:val="center"/>
          </w:tcPr>
          <w:p>
            <w:pPr>
              <w:pStyle w:val="12"/>
            </w:pPr>
            <w:r>
              <w:t>≥98百分比</w:t>
            </w:r>
          </w:p>
        </w:tc>
        <w:tc>
          <w:tcPr>
            <w:tcW w:w="1843" w:type="dxa"/>
            <w:vAlign w:val="center"/>
          </w:tcPr>
          <w:p>
            <w:pPr>
              <w:pStyle w:val="12"/>
            </w:pPr>
            <w:r>
              <w:t>根据年初预算安排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76" w:type="dxa"/>
            <w:vAlign w:val="center"/>
          </w:tcPr>
          <w:p>
            <w:pPr>
              <w:pStyle w:val="12"/>
            </w:pPr>
            <w:r>
              <w:t>≥98百分比</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保障日常办公维持正常运转</w:t>
            </w:r>
          </w:p>
        </w:tc>
        <w:tc>
          <w:tcPr>
            <w:tcW w:w="2891" w:type="dxa"/>
            <w:vAlign w:val="center"/>
          </w:tcPr>
          <w:p>
            <w:pPr>
              <w:pStyle w:val="12"/>
            </w:pPr>
            <w:r>
              <w:t>保障日常办公需要，维持单位正常运转</w:t>
            </w:r>
          </w:p>
        </w:tc>
        <w:tc>
          <w:tcPr>
            <w:tcW w:w="1276" w:type="dxa"/>
            <w:vAlign w:val="center"/>
          </w:tcPr>
          <w:p>
            <w:pPr>
              <w:pStyle w:val="12"/>
            </w:pPr>
            <w:r>
              <w:t>≥98百分比</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机构运转</w:t>
            </w:r>
          </w:p>
        </w:tc>
        <w:tc>
          <w:tcPr>
            <w:tcW w:w="2891" w:type="dxa"/>
            <w:vAlign w:val="center"/>
          </w:tcPr>
          <w:p>
            <w:pPr>
              <w:pStyle w:val="12"/>
            </w:pPr>
            <w:r>
              <w:t>机构运转</w:t>
            </w:r>
          </w:p>
        </w:tc>
        <w:tc>
          <w:tcPr>
            <w:tcW w:w="1276" w:type="dxa"/>
            <w:vAlign w:val="center"/>
          </w:tcPr>
          <w:p>
            <w:pPr>
              <w:pStyle w:val="12"/>
            </w:pPr>
            <w:r>
              <w:t>≥98百分比</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满足日常办公需求</w:t>
            </w:r>
          </w:p>
        </w:tc>
        <w:tc>
          <w:tcPr>
            <w:tcW w:w="2891" w:type="dxa"/>
            <w:vAlign w:val="center"/>
          </w:tcPr>
          <w:p>
            <w:pPr>
              <w:pStyle w:val="12"/>
            </w:pPr>
            <w:r>
              <w:t>满足日常办公需求</w:t>
            </w:r>
          </w:p>
        </w:tc>
        <w:tc>
          <w:tcPr>
            <w:tcW w:w="1276" w:type="dxa"/>
            <w:vAlign w:val="center"/>
          </w:tcPr>
          <w:p>
            <w:pPr>
              <w:pStyle w:val="12"/>
            </w:pPr>
            <w:r>
              <w:t>≥98百分比</w:t>
            </w:r>
          </w:p>
        </w:tc>
        <w:tc>
          <w:tcPr>
            <w:tcW w:w="1843" w:type="dxa"/>
            <w:vAlign w:val="center"/>
          </w:tcPr>
          <w:p>
            <w:pPr>
              <w:pStyle w:val="12"/>
            </w:pPr>
            <w:r>
              <w:t>根据年初预算安排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≥98百分比</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12.城乡居民养老保险财政补贴绩效目标表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13022522P00LB8410006G</w:t>
            </w:r>
          </w:p>
        </w:tc>
        <w:tc>
          <w:tcPr>
            <w:tcW w:w="1587" w:type="dxa"/>
            <w:vAlign w:val="center"/>
          </w:tcPr>
          <w:p>
            <w:pPr>
              <w:pStyle w:val="13"/>
            </w:pPr>
            <w:r>
              <w:t>项目名称</w:t>
            </w:r>
          </w:p>
        </w:tc>
        <w:tc>
          <w:tcPr>
            <w:tcW w:w="4422" w:type="dxa"/>
            <w:gridSpan w:val="3"/>
            <w:vAlign w:val="center"/>
          </w:tcPr>
          <w:p>
            <w:pPr>
              <w:pStyle w:val="12"/>
            </w:pPr>
            <w:r>
              <w:t>城乡居民养老保险财政补贴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3244.00</w:t>
            </w:r>
          </w:p>
        </w:tc>
        <w:tc>
          <w:tcPr>
            <w:tcW w:w="1587" w:type="dxa"/>
            <w:vAlign w:val="center"/>
          </w:tcPr>
          <w:p>
            <w:pPr>
              <w:pStyle w:val="13"/>
            </w:pPr>
            <w:r>
              <w:t>其中：财政    资金</w:t>
            </w:r>
          </w:p>
        </w:tc>
        <w:tc>
          <w:tcPr>
            <w:tcW w:w="1304" w:type="dxa"/>
            <w:vAlign w:val="center"/>
          </w:tcPr>
          <w:p>
            <w:pPr>
              <w:pStyle w:val="12"/>
            </w:pPr>
            <w:r>
              <w:t>3244.00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保障城乡居民按时足额领取待遇，保障城乡居民死亡人员按时足额领取丧葬补助金。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1.保障城乡居民按时足额领取待遇，保障城乡居民死亡人员按时足额领取丧葬补助金。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享受待遇人数</w:t>
            </w:r>
          </w:p>
        </w:tc>
        <w:tc>
          <w:tcPr>
            <w:tcW w:w="2891" w:type="dxa"/>
            <w:vAlign w:val="center"/>
          </w:tcPr>
          <w:p>
            <w:pPr>
              <w:pStyle w:val="12"/>
            </w:pPr>
            <w:r>
              <w:t>享受待遇人数</w:t>
            </w:r>
          </w:p>
        </w:tc>
        <w:tc>
          <w:tcPr>
            <w:tcW w:w="1276" w:type="dxa"/>
            <w:vAlign w:val="center"/>
          </w:tcPr>
          <w:p>
            <w:pPr>
              <w:pStyle w:val="12"/>
            </w:pPr>
            <w:r>
              <w:t>≥115770人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待遇发放完成率</w:t>
            </w:r>
          </w:p>
        </w:tc>
        <w:tc>
          <w:tcPr>
            <w:tcW w:w="2891" w:type="dxa"/>
            <w:vAlign w:val="center"/>
          </w:tcPr>
          <w:p>
            <w:pPr>
              <w:pStyle w:val="12"/>
            </w:pPr>
            <w:r>
              <w:t>待遇发放完成率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保障基金按时到位</w:t>
            </w:r>
          </w:p>
        </w:tc>
        <w:tc>
          <w:tcPr>
            <w:tcW w:w="2891" w:type="dxa"/>
            <w:vAlign w:val="center"/>
          </w:tcPr>
          <w:p>
            <w:pPr>
              <w:pStyle w:val="12"/>
            </w:pPr>
            <w:r>
              <w:t>保障基金按时到位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参保群众更充分享有社会保障</w:t>
            </w:r>
          </w:p>
        </w:tc>
        <w:tc>
          <w:tcPr>
            <w:tcW w:w="2891" w:type="dxa"/>
            <w:vAlign w:val="center"/>
          </w:tcPr>
          <w:p>
            <w:pPr>
              <w:pStyle w:val="12"/>
            </w:pPr>
            <w:r>
              <w:t>参保群众更充分享有社会保障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贫困代缴工作稳定有序开展</w:t>
            </w:r>
          </w:p>
        </w:tc>
        <w:tc>
          <w:tcPr>
            <w:tcW w:w="2891" w:type="dxa"/>
            <w:vAlign w:val="center"/>
          </w:tcPr>
          <w:p>
            <w:pPr>
              <w:pStyle w:val="12"/>
            </w:pPr>
            <w:r>
              <w:t>贫困代缴工作稳定有序开展</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13.城乡居民养老保险代缴费用绩效目标表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13022522P00LB84100074</w:t>
            </w:r>
          </w:p>
        </w:tc>
        <w:tc>
          <w:tcPr>
            <w:tcW w:w="1587" w:type="dxa"/>
            <w:vAlign w:val="center"/>
          </w:tcPr>
          <w:p>
            <w:pPr>
              <w:pStyle w:val="13"/>
            </w:pPr>
            <w:r>
              <w:t>项目名称</w:t>
            </w:r>
          </w:p>
        </w:tc>
        <w:tc>
          <w:tcPr>
            <w:tcW w:w="4422" w:type="dxa"/>
            <w:gridSpan w:val="3"/>
            <w:vAlign w:val="center"/>
          </w:tcPr>
          <w:p>
            <w:pPr>
              <w:pStyle w:val="12"/>
            </w:pPr>
            <w:r>
              <w:t>城乡居民养老保险代缴费用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17.00</w:t>
            </w:r>
          </w:p>
        </w:tc>
        <w:tc>
          <w:tcPr>
            <w:tcW w:w="1587" w:type="dxa"/>
            <w:vAlign w:val="center"/>
          </w:tcPr>
          <w:p>
            <w:pPr>
              <w:pStyle w:val="13"/>
            </w:pPr>
            <w:r>
              <w:t>其中：财政    资金</w:t>
            </w:r>
          </w:p>
        </w:tc>
        <w:tc>
          <w:tcPr>
            <w:tcW w:w="1304" w:type="dxa"/>
            <w:vAlign w:val="center"/>
          </w:tcPr>
          <w:p>
            <w:pPr>
              <w:pStyle w:val="12"/>
            </w:pPr>
            <w:r>
              <w:t>17.00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保障城乡居民按时足额领取待遇，保障城乡居民死亡人员按时足额领取丧葬补助金。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1.保障城乡居民按时足额领取待遇，保障城乡居民死亡人员按时足额领取丧葬补助金。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享受待遇人数</w:t>
            </w:r>
          </w:p>
        </w:tc>
        <w:tc>
          <w:tcPr>
            <w:tcW w:w="2891" w:type="dxa"/>
            <w:vAlign w:val="center"/>
          </w:tcPr>
          <w:p>
            <w:pPr>
              <w:pStyle w:val="12"/>
            </w:pPr>
            <w:r>
              <w:t>享受待遇人数</w:t>
            </w:r>
          </w:p>
        </w:tc>
        <w:tc>
          <w:tcPr>
            <w:tcW w:w="1276" w:type="dxa"/>
            <w:vAlign w:val="center"/>
          </w:tcPr>
          <w:p>
            <w:pPr>
              <w:pStyle w:val="12"/>
            </w:pPr>
            <w:r>
              <w:t>≥115770人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待遇发放完成率</w:t>
            </w:r>
          </w:p>
        </w:tc>
        <w:tc>
          <w:tcPr>
            <w:tcW w:w="2891" w:type="dxa"/>
            <w:vAlign w:val="center"/>
          </w:tcPr>
          <w:p>
            <w:pPr>
              <w:pStyle w:val="12"/>
            </w:pPr>
            <w:r>
              <w:t>待遇发放完成率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保障基金按时到位</w:t>
            </w:r>
          </w:p>
        </w:tc>
        <w:tc>
          <w:tcPr>
            <w:tcW w:w="2891" w:type="dxa"/>
            <w:vAlign w:val="center"/>
          </w:tcPr>
          <w:p>
            <w:pPr>
              <w:pStyle w:val="12"/>
            </w:pPr>
            <w:r>
              <w:t>保障基金按时到位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参保群众更充分享有社会保障</w:t>
            </w:r>
          </w:p>
        </w:tc>
        <w:tc>
          <w:tcPr>
            <w:tcW w:w="2891" w:type="dxa"/>
            <w:vAlign w:val="center"/>
          </w:tcPr>
          <w:p>
            <w:pPr>
              <w:pStyle w:val="12"/>
            </w:pPr>
            <w:r>
              <w:t>参保群众更充分享有社会保障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贫困代缴工作稳定有序开展</w:t>
            </w:r>
          </w:p>
        </w:tc>
        <w:tc>
          <w:tcPr>
            <w:tcW w:w="2891" w:type="dxa"/>
            <w:vAlign w:val="center"/>
          </w:tcPr>
          <w:p>
            <w:pPr>
              <w:pStyle w:val="12"/>
            </w:pPr>
            <w:r>
              <w:t>贫困代缴工作稳定有序开展</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14.冀财社【2021】135号城乡居民养老保险中央财政补助绩效目标表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13022522P00LB8410008P</w:t>
            </w:r>
          </w:p>
        </w:tc>
        <w:tc>
          <w:tcPr>
            <w:tcW w:w="1587" w:type="dxa"/>
            <w:vAlign w:val="center"/>
          </w:tcPr>
          <w:p>
            <w:pPr>
              <w:pStyle w:val="13"/>
            </w:pPr>
            <w:r>
              <w:t>项目名称</w:t>
            </w:r>
          </w:p>
        </w:tc>
        <w:tc>
          <w:tcPr>
            <w:tcW w:w="4422" w:type="dxa"/>
            <w:gridSpan w:val="3"/>
            <w:vAlign w:val="center"/>
          </w:tcPr>
          <w:p>
            <w:pPr>
              <w:pStyle w:val="12"/>
            </w:pPr>
            <w:r>
              <w:t>冀财社【2021】135号城乡居民养老保险中央财政补助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11409.00</w:t>
            </w:r>
          </w:p>
        </w:tc>
        <w:tc>
          <w:tcPr>
            <w:tcW w:w="1587" w:type="dxa"/>
            <w:vAlign w:val="center"/>
          </w:tcPr>
          <w:p>
            <w:pPr>
              <w:pStyle w:val="13"/>
            </w:pPr>
            <w:r>
              <w:t>其中：财政    资金</w:t>
            </w:r>
          </w:p>
        </w:tc>
        <w:tc>
          <w:tcPr>
            <w:tcW w:w="1304" w:type="dxa"/>
            <w:vAlign w:val="center"/>
          </w:tcPr>
          <w:p>
            <w:pPr>
              <w:pStyle w:val="12"/>
            </w:pPr>
            <w:r>
              <w:t>11409.00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保障城乡居民按时足额领取待遇，保障城乡居民死亡人员按时足额领取丧葬补助金。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1.保障城乡居民按时足额领取待遇，保障城乡居民死亡人员按时足额领取丧葬补助金。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享受待遇人数</w:t>
            </w:r>
          </w:p>
        </w:tc>
        <w:tc>
          <w:tcPr>
            <w:tcW w:w="2891" w:type="dxa"/>
            <w:vAlign w:val="center"/>
          </w:tcPr>
          <w:p>
            <w:pPr>
              <w:pStyle w:val="12"/>
            </w:pPr>
            <w:r>
              <w:t>享受待遇人数</w:t>
            </w:r>
          </w:p>
        </w:tc>
        <w:tc>
          <w:tcPr>
            <w:tcW w:w="1276" w:type="dxa"/>
            <w:vAlign w:val="center"/>
          </w:tcPr>
          <w:p>
            <w:pPr>
              <w:pStyle w:val="12"/>
            </w:pPr>
            <w:r>
              <w:t>≥115770人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待遇发放完成率</w:t>
            </w:r>
          </w:p>
        </w:tc>
        <w:tc>
          <w:tcPr>
            <w:tcW w:w="2891" w:type="dxa"/>
            <w:vAlign w:val="center"/>
          </w:tcPr>
          <w:p>
            <w:pPr>
              <w:pStyle w:val="12"/>
            </w:pPr>
            <w:r>
              <w:t>待遇发放完成率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保障基金按时到位</w:t>
            </w:r>
          </w:p>
        </w:tc>
        <w:tc>
          <w:tcPr>
            <w:tcW w:w="2891" w:type="dxa"/>
            <w:vAlign w:val="center"/>
          </w:tcPr>
          <w:p>
            <w:pPr>
              <w:pStyle w:val="12"/>
            </w:pPr>
            <w:r>
              <w:t>保障基金按时到位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参保群众更充分享有社会保障</w:t>
            </w:r>
          </w:p>
        </w:tc>
        <w:tc>
          <w:tcPr>
            <w:tcW w:w="2891" w:type="dxa"/>
            <w:vAlign w:val="center"/>
          </w:tcPr>
          <w:p>
            <w:pPr>
              <w:pStyle w:val="12"/>
            </w:pPr>
            <w:r>
              <w:t>参保群众更充分享有社会保障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贫困代缴工作稳定有序开展</w:t>
            </w:r>
          </w:p>
        </w:tc>
        <w:tc>
          <w:tcPr>
            <w:tcW w:w="2891" w:type="dxa"/>
            <w:vAlign w:val="center"/>
          </w:tcPr>
          <w:p>
            <w:pPr>
              <w:pStyle w:val="12"/>
            </w:pPr>
            <w:r>
              <w:t>贫困代缴工作稳定有序开展</w:t>
            </w:r>
          </w:p>
        </w:tc>
        <w:tc>
          <w:tcPr>
            <w:tcW w:w="1276" w:type="dxa"/>
            <w:vAlign w:val="center"/>
          </w:tcPr>
          <w:p>
            <w:pPr>
              <w:pStyle w:val="12"/>
            </w:pPr>
            <w:r>
              <w:t>≥98%</w:t>
            </w:r>
          </w:p>
        </w:tc>
        <w:tc>
          <w:tcPr>
            <w:tcW w:w="1843" w:type="dxa"/>
            <w:vAlign w:val="center"/>
          </w:tcPr>
          <w:p>
            <w:pPr>
              <w:pStyle w:val="12"/>
            </w:pPr>
            <w:r>
              <w:t>根据年初预算安排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15.冀财社【2021】176号城乡居民养老保险省级补助代缴资金绩效目标表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13022522P00LB8410010N</w:t>
            </w:r>
          </w:p>
        </w:tc>
        <w:tc>
          <w:tcPr>
            <w:tcW w:w="1587" w:type="dxa"/>
            <w:vAlign w:val="center"/>
          </w:tcPr>
          <w:p>
            <w:pPr>
              <w:pStyle w:val="13"/>
            </w:pPr>
            <w:r>
              <w:t>项目名称</w:t>
            </w:r>
          </w:p>
        </w:tc>
        <w:tc>
          <w:tcPr>
            <w:tcW w:w="4422" w:type="dxa"/>
            <w:gridSpan w:val="3"/>
            <w:vAlign w:val="center"/>
          </w:tcPr>
          <w:p>
            <w:pPr>
              <w:pStyle w:val="12"/>
            </w:pPr>
            <w:r>
              <w:t>冀财社【2021】176号城乡居民养老保险省级补助代缴资金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37.00</w:t>
            </w:r>
          </w:p>
        </w:tc>
        <w:tc>
          <w:tcPr>
            <w:tcW w:w="1587" w:type="dxa"/>
            <w:vAlign w:val="center"/>
          </w:tcPr>
          <w:p>
            <w:pPr>
              <w:pStyle w:val="13"/>
            </w:pPr>
            <w:r>
              <w:t>其中：财政    资金</w:t>
            </w:r>
          </w:p>
        </w:tc>
        <w:tc>
          <w:tcPr>
            <w:tcW w:w="1304" w:type="dxa"/>
            <w:vAlign w:val="center"/>
          </w:tcPr>
          <w:p>
            <w:pPr>
              <w:pStyle w:val="12"/>
            </w:pPr>
            <w:r>
              <w:t>37.00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保障城乡居民按时足额领取待遇，保障城乡居民死亡人员按时足额领取丧葬补助金。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1.保障城乡居民按时足额领取待遇，保障城乡居民死亡人员按时足额领取丧葬补助金。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享受待遇人数</w:t>
            </w:r>
          </w:p>
        </w:tc>
        <w:tc>
          <w:tcPr>
            <w:tcW w:w="2891" w:type="dxa"/>
            <w:vAlign w:val="center"/>
          </w:tcPr>
          <w:p>
            <w:pPr>
              <w:pStyle w:val="12"/>
            </w:pPr>
            <w:r>
              <w:t>享受待遇人数</w:t>
            </w:r>
          </w:p>
        </w:tc>
        <w:tc>
          <w:tcPr>
            <w:tcW w:w="1276" w:type="dxa"/>
            <w:vAlign w:val="center"/>
          </w:tcPr>
          <w:p>
            <w:pPr>
              <w:pStyle w:val="12"/>
            </w:pPr>
            <w:r>
              <w:t>≥115770人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待遇发放完成率</w:t>
            </w:r>
          </w:p>
        </w:tc>
        <w:tc>
          <w:tcPr>
            <w:tcW w:w="2891" w:type="dxa"/>
            <w:vAlign w:val="center"/>
          </w:tcPr>
          <w:p>
            <w:pPr>
              <w:pStyle w:val="12"/>
            </w:pPr>
            <w:r>
              <w:t>待遇发放完成率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保障基金按时到位</w:t>
            </w:r>
          </w:p>
        </w:tc>
        <w:tc>
          <w:tcPr>
            <w:tcW w:w="2891" w:type="dxa"/>
            <w:vAlign w:val="center"/>
          </w:tcPr>
          <w:p>
            <w:pPr>
              <w:pStyle w:val="12"/>
            </w:pPr>
            <w:r>
              <w:t>保障基金按时到位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参保群众更充分享有社会保障</w:t>
            </w:r>
          </w:p>
        </w:tc>
        <w:tc>
          <w:tcPr>
            <w:tcW w:w="2891" w:type="dxa"/>
            <w:vAlign w:val="center"/>
          </w:tcPr>
          <w:p>
            <w:pPr>
              <w:pStyle w:val="12"/>
            </w:pPr>
            <w:r>
              <w:t>参保群众更充分享有社会保障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贫困代缴工作稳定有序开展</w:t>
            </w:r>
          </w:p>
        </w:tc>
        <w:tc>
          <w:tcPr>
            <w:tcW w:w="2891" w:type="dxa"/>
            <w:vAlign w:val="center"/>
          </w:tcPr>
          <w:p>
            <w:pPr>
              <w:pStyle w:val="12"/>
            </w:pPr>
            <w:r>
              <w:t>贫困代缴工作稳定有序开展</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16.冀财社【2021】176号城乡居民养老保险省级补助资金绩效目标表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13022522P00LB8410009B</w:t>
            </w:r>
          </w:p>
        </w:tc>
        <w:tc>
          <w:tcPr>
            <w:tcW w:w="1587" w:type="dxa"/>
            <w:vAlign w:val="center"/>
          </w:tcPr>
          <w:p>
            <w:pPr>
              <w:pStyle w:val="13"/>
            </w:pPr>
            <w:r>
              <w:t>项目名称</w:t>
            </w:r>
          </w:p>
        </w:tc>
        <w:tc>
          <w:tcPr>
            <w:tcW w:w="4422" w:type="dxa"/>
            <w:gridSpan w:val="3"/>
            <w:vAlign w:val="center"/>
          </w:tcPr>
          <w:p>
            <w:pPr>
              <w:pStyle w:val="12"/>
            </w:pPr>
            <w:r>
              <w:t>冀财社【2021】176号城乡居民养老保险省级补助资金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2554.00</w:t>
            </w:r>
          </w:p>
        </w:tc>
        <w:tc>
          <w:tcPr>
            <w:tcW w:w="1587" w:type="dxa"/>
            <w:vAlign w:val="center"/>
          </w:tcPr>
          <w:p>
            <w:pPr>
              <w:pStyle w:val="13"/>
            </w:pPr>
            <w:r>
              <w:t>其中：财政    资金</w:t>
            </w:r>
          </w:p>
        </w:tc>
        <w:tc>
          <w:tcPr>
            <w:tcW w:w="1304" w:type="dxa"/>
            <w:vAlign w:val="center"/>
          </w:tcPr>
          <w:p>
            <w:pPr>
              <w:pStyle w:val="12"/>
            </w:pPr>
            <w:r>
              <w:t>2554.00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保障城乡居民按时足额领取待遇，保障城乡居民死亡人员按时足额领取丧葬补助金。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1.保障城乡居民按时足额领取待遇，保障城乡居民死亡人员按时足额领取丧葬补助金。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享受待遇人数</w:t>
            </w:r>
          </w:p>
        </w:tc>
        <w:tc>
          <w:tcPr>
            <w:tcW w:w="2891" w:type="dxa"/>
            <w:vAlign w:val="center"/>
          </w:tcPr>
          <w:p>
            <w:pPr>
              <w:pStyle w:val="12"/>
            </w:pPr>
            <w:r>
              <w:t>享受待遇人数</w:t>
            </w:r>
          </w:p>
        </w:tc>
        <w:tc>
          <w:tcPr>
            <w:tcW w:w="1276" w:type="dxa"/>
            <w:vAlign w:val="center"/>
          </w:tcPr>
          <w:p>
            <w:pPr>
              <w:pStyle w:val="12"/>
            </w:pPr>
            <w:r>
              <w:t>≥115770人</w:t>
            </w:r>
          </w:p>
        </w:tc>
        <w:tc>
          <w:tcPr>
            <w:tcW w:w="1843" w:type="dxa"/>
            <w:vAlign w:val="center"/>
          </w:tcPr>
          <w:p>
            <w:pPr>
              <w:pStyle w:val="12"/>
            </w:pPr>
            <w:r>
              <w:t>根据年初预算安排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待遇发放完成率</w:t>
            </w:r>
          </w:p>
        </w:tc>
        <w:tc>
          <w:tcPr>
            <w:tcW w:w="2891" w:type="dxa"/>
            <w:vAlign w:val="center"/>
          </w:tcPr>
          <w:p>
            <w:pPr>
              <w:pStyle w:val="12"/>
            </w:pPr>
            <w:r>
              <w:t>待遇发放完成率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任务完成时限</w:t>
            </w:r>
          </w:p>
        </w:tc>
        <w:tc>
          <w:tcPr>
            <w:tcW w:w="2891" w:type="dxa"/>
            <w:vAlign w:val="center"/>
          </w:tcPr>
          <w:p>
            <w:pPr>
              <w:pStyle w:val="12"/>
            </w:pPr>
            <w:r>
              <w:t>任务完成时限</w:t>
            </w:r>
          </w:p>
        </w:tc>
        <w:tc>
          <w:tcPr>
            <w:tcW w:w="1276" w:type="dxa"/>
            <w:vAlign w:val="center"/>
          </w:tcPr>
          <w:p>
            <w:pPr>
              <w:pStyle w:val="12"/>
            </w:pPr>
            <w:r>
              <w:t>31日</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保障基金按时到位</w:t>
            </w:r>
          </w:p>
        </w:tc>
        <w:tc>
          <w:tcPr>
            <w:tcW w:w="2891" w:type="dxa"/>
            <w:vAlign w:val="center"/>
          </w:tcPr>
          <w:p>
            <w:pPr>
              <w:pStyle w:val="12"/>
            </w:pPr>
            <w:r>
              <w:t>保障基金按时到位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参保群众更充分享有社会保障</w:t>
            </w:r>
          </w:p>
        </w:tc>
        <w:tc>
          <w:tcPr>
            <w:tcW w:w="2891" w:type="dxa"/>
            <w:vAlign w:val="center"/>
          </w:tcPr>
          <w:p>
            <w:pPr>
              <w:pStyle w:val="12"/>
            </w:pPr>
            <w:r>
              <w:t>参保群众更充分享有社会保障</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贫困代缴工作稳定有序开展</w:t>
            </w:r>
          </w:p>
        </w:tc>
        <w:tc>
          <w:tcPr>
            <w:tcW w:w="2891" w:type="dxa"/>
            <w:vAlign w:val="center"/>
          </w:tcPr>
          <w:p>
            <w:pPr>
              <w:pStyle w:val="12"/>
            </w:pPr>
            <w:r>
              <w:t>贫困代缴工作稳定有序开展</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参保对象满意度</w:t>
            </w:r>
          </w:p>
        </w:tc>
        <w:tc>
          <w:tcPr>
            <w:tcW w:w="2891" w:type="dxa"/>
            <w:vAlign w:val="center"/>
          </w:tcPr>
          <w:p>
            <w:pPr>
              <w:pStyle w:val="12"/>
            </w:pPr>
            <w:r>
              <w:t>参保对象满意度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17.冀财社【2021】192号城乡居民养老保险代办员补助绩效目标表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13022522P00419610001A</w:t>
            </w:r>
          </w:p>
        </w:tc>
        <w:tc>
          <w:tcPr>
            <w:tcW w:w="1587" w:type="dxa"/>
            <w:vAlign w:val="center"/>
          </w:tcPr>
          <w:p>
            <w:pPr>
              <w:pStyle w:val="13"/>
            </w:pPr>
            <w:r>
              <w:t>项目名称</w:t>
            </w:r>
          </w:p>
        </w:tc>
        <w:tc>
          <w:tcPr>
            <w:tcW w:w="4422" w:type="dxa"/>
            <w:gridSpan w:val="3"/>
            <w:vAlign w:val="center"/>
          </w:tcPr>
          <w:p>
            <w:pPr>
              <w:pStyle w:val="12"/>
            </w:pPr>
            <w:r>
              <w:t>冀财社【2021】192号城乡居民养老保险代办员补助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w:t>
            </w:r>
          </w:p>
        </w:tc>
        <w:tc>
          <w:tcPr>
            <w:tcW w:w="1587" w:type="dxa"/>
            <w:vAlign w:val="center"/>
          </w:tcPr>
          <w:p>
            <w:pPr>
              <w:pStyle w:val="13"/>
            </w:pPr>
            <w:r>
              <w:t>其中：财政    资金</w:t>
            </w:r>
          </w:p>
        </w:tc>
        <w:tc>
          <w:tcPr>
            <w:tcW w:w="1304" w:type="dxa"/>
            <w:vAlign w:val="center"/>
          </w:tcPr>
          <w:p>
            <w:pPr>
              <w:pStyle w:val="12"/>
            </w:pPr>
            <w:r>
              <w:t>14.00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城乡居民养老村级代办员补助资金实行专款专用，方便城乡居民参保，不断提高城乡居民参保率，降低群众生活负担。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1.方便群众参保，提升全民参保率。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行政村数量</w:t>
            </w:r>
          </w:p>
        </w:tc>
        <w:tc>
          <w:tcPr>
            <w:tcW w:w="2891" w:type="dxa"/>
            <w:vAlign w:val="center"/>
          </w:tcPr>
          <w:p>
            <w:pPr>
              <w:pStyle w:val="12"/>
            </w:pPr>
            <w:r>
              <w:t>行政村数量</w:t>
            </w:r>
          </w:p>
        </w:tc>
        <w:tc>
          <w:tcPr>
            <w:tcW w:w="1276" w:type="dxa"/>
            <w:vAlign w:val="center"/>
          </w:tcPr>
          <w:p>
            <w:pPr>
              <w:pStyle w:val="12"/>
            </w:pPr>
            <w:r>
              <w:t>474个</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发放成功率</w:t>
            </w:r>
          </w:p>
        </w:tc>
        <w:tc>
          <w:tcPr>
            <w:tcW w:w="2891" w:type="dxa"/>
            <w:vAlign w:val="center"/>
          </w:tcPr>
          <w:p>
            <w:pPr>
              <w:pStyle w:val="12"/>
            </w:pPr>
            <w:r>
              <w:t>发放成功率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按时拨付到位</w:t>
            </w:r>
          </w:p>
        </w:tc>
        <w:tc>
          <w:tcPr>
            <w:tcW w:w="2891" w:type="dxa"/>
            <w:vAlign w:val="center"/>
          </w:tcPr>
          <w:p>
            <w:pPr>
              <w:pStyle w:val="12"/>
            </w:pPr>
            <w:r>
              <w:t>按时拨付到位</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减少城乡居民经济负担</w:t>
            </w:r>
          </w:p>
        </w:tc>
        <w:tc>
          <w:tcPr>
            <w:tcW w:w="2891" w:type="dxa"/>
            <w:vAlign w:val="center"/>
          </w:tcPr>
          <w:p>
            <w:pPr>
              <w:pStyle w:val="12"/>
            </w:pPr>
            <w:r>
              <w:t>减少城乡居民经济负担</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提高城乡居民养老参保率</w:t>
            </w:r>
          </w:p>
        </w:tc>
        <w:tc>
          <w:tcPr>
            <w:tcW w:w="2891" w:type="dxa"/>
            <w:vAlign w:val="center"/>
          </w:tcPr>
          <w:p>
            <w:pPr>
              <w:pStyle w:val="12"/>
            </w:pPr>
            <w:r>
              <w:t>提高城乡居民养老参保率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宣传知晓率显著提升</w:t>
            </w:r>
          </w:p>
        </w:tc>
        <w:tc>
          <w:tcPr>
            <w:tcW w:w="2891" w:type="dxa"/>
            <w:vAlign w:val="center"/>
          </w:tcPr>
          <w:p>
            <w:pPr>
              <w:pStyle w:val="12"/>
            </w:pPr>
            <w:r>
              <w:t>宣传知晓率显著提升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群众对村级代办员工作的满意程度</w:t>
            </w:r>
          </w:p>
        </w:tc>
        <w:tc>
          <w:tcPr>
            <w:tcW w:w="2891" w:type="dxa"/>
            <w:vAlign w:val="center"/>
          </w:tcPr>
          <w:p>
            <w:pPr>
              <w:pStyle w:val="12"/>
            </w:pPr>
            <w:r>
              <w:t>群众对村级代办员工作的满意程度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18.冀财社【2021】200号省级企业军转干部补助资金绩效目标表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13022522P00419510001L</w:t>
            </w:r>
          </w:p>
        </w:tc>
        <w:tc>
          <w:tcPr>
            <w:tcW w:w="1587" w:type="dxa"/>
            <w:vAlign w:val="center"/>
          </w:tcPr>
          <w:p>
            <w:pPr>
              <w:pStyle w:val="13"/>
            </w:pPr>
            <w:r>
              <w:t>项目名称</w:t>
            </w:r>
          </w:p>
        </w:tc>
        <w:tc>
          <w:tcPr>
            <w:tcW w:w="4422" w:type="dxa"/>
            <w:gridSpan w:val="3"/>
            <w:vAlign w:val="center"/>
          </w:tcPr>
          <w:p>
            <w:pPr>
              <w:pStyle w:val="12"/>
            </w:pPr>
            <w:r>
              <w:t>冀财社【2021】200号省级企业军转干部补助资金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56.98</w:t>
            </w:r>
          </w:p>
        </w:tc>
        <w:tc>
          <w:tcPr>
            <w:tcW w:w="1587" w:type="dxa"/>
            <w:vAlign w:val="center"/>
          </w:tcPr>
          <w:p>
            <w:pPr>
              <w:pStyle w:val="13"/>
            </w:pPr>
            <w:r>
              <w:t>其中：财政    资金</w:t>
            </w:r>
          </w:p>
        </w:tc>
        <w:tc>
          <w:tcPr>
            <w:tcW w:w="1304" w:type="dxa"/>
            <w:vAlign w:val="center"/>
          </w:tcPr>
          <w:p>
            <w:pPr>
              <w:pStyle w:val="12"/>
            </w:pPr>
            <w:r>
              <w:t>56.98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军转干补助项目资金为财政退役士兵、军转干部困难生活补助专项资金拨款，需要保障军转干补助资金每月按时发放到位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1.军转干补助项目资金为财政退役士兵、军转干部困难生活补助专项资金拨款，需要保障军转干补助资金每月按时发放到位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军转干补贴资金</w:t>
            </w:r>
          </w:p>
        </w:tc>
        <w:tc>
          <w:tcPr>
            <w:tcW w:w="2891" w:type="dxa"/>
            <w:vAlign w:val="center"/>
          </w:tcPr>
          <w:p>
            <w:pPr>
              <w:pStyle w:val="12"/>
            </w:pPr>
            <w:r>
              <w:t>军转干补贴资金</w:t>
            </w:r>
          </w:p>
        </w:tc>
        <w:tc>
          <w:tcPr>
            <w:tcW w:w="1276" w:type="dxa"/>
            <w:vAlign w:val="center"/>
          </w:tcPr>
          <w:p>
            <w:pPr>
              <w:pStyle w:val="12"/>
            </w:pPr>
            <w:r>
              <w:t>56.98万元</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发放成功率</w:t>
            </w:r>
          </w:p>
        </w:tc>
        <w:tc>
          <w:tcPr>
            <w:tcW w:w="2891" w:type="dxa"/>
            <w:vAlign w:val="center"/>
          </w:tcPr>
          <w:p>
            <w:pPr>
              <w:pStyle w:val="12"/>
            </w:pPr>
            <w:r>
              <w:t>发放成功率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按时足额发放</w:t>
            </w:r>
          </w:p>
        </w:tc>
        <w:tc>
          <w:tcPr>
            <w:tcW w:w="2891" w:type="dxa"/>
            <w:vAlign w:val="center"/>
          </w:tcPr>
          <w:p>
            <w:pPr>
              <w:pStyle w:val="12"/>
            </w:pPr>
            <w:r>
              <w:t>按时足额发放</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减少了退役士兵、军转干部人员的经济负担</w:t>
            </w:r>
          </w:p>
        </w:tc>
        <w:tc>
          <w:tcPr>
            <w:tcW w:w="2891" w:type="dxa"/>
            <w:vAlign w:val="center"/>
          </w:tcPr>
          <w:p>
            <w:pPr>
              <w:pStyle w:val="12"/>
            </w:pPr>
            <w:r>
              <w:t>减少了退役士兵、军转干部人员的经济负担</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减少退役士兵、军转干部人员经济负担，提高生活质量</w:t>
            </w:r>
          </w:p>
        </w:tc>
        <w:tc>
          <w:tcPr>
            <w:tcW w:w="2891" w:type="dxa"/>
            <w:vAlign w:val="center"/>
          </w:tcPr>
          <w:p>
            <w:pPr>
              <w:pStyle w:val="12"/>
            </w:pPr>
            <w:r>
              <w:t>减少退役士兵、军转干部人员经济负担，提高生活质量</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提高生活质量</w:t>
            </w:r>
          </w:p>
        </w:tc>
        <w:tc>
          <w:tcPr>
            <w:tcW w:w="2891" w:type="dxa"/>
            <w:vAlign w:val="center"/>
          </w:tcPr>
          <w:p>
            <w:pPr>
              <w:pStyle w:val="12"/>
            </w:pPr>
            <w:r>
              <w:t>提高生活质量</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服务对象满意程度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2"/>
      <w:r>
        <w:rPr>
          <w:rFonts w:ascii="方正仿宋_GBK" w:hAnsi="方正仿宋_GBK" w:eastAsia="方正仿宋_GBK" w:cs="方正仿宋_GBK"/>
          <w:color w:val="000000"/>
          <w:sz w:val="28"/>
        </w:rPr>
        <w:t>19.冀财社【2021】201号中央企业军转干部补助资金绩效目标表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13022522P004195100028</w:t>
            </w:r>
          </w:p>
        </w:tc>
        <w:tc>
          <w:tcPr>
            <w:tcW w:w="1587" w:type="dxa"/>
            <w:vAlign w:val="center"/>
          </w:tcPr>
          <w:p>
            <w:pPr>
              <w:pStyle w:val="13"/>
            </w:pPr>
            <w:r>
              <w:t>项目名称</w:t>
            </w:r>
          </w:p>
        </w:tc>
        <w:tc>
          <w:tcPr>
            <w:tcW w:w="4422" w:type="dxa"/>
            <w:gridSpan w:val="3"/>
            <w:vAlign w:val="center"/>
          </w:tcPr>
          <w:p>
            <w:pPr>
              <w:pStyle w:val="12"/>
            </w:pPr>
            <w:r>
              <w:t>冀财社【2021】201号中央企业军转干部补助资金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64.18</w:t>
            </w:r>
          </w:p>
        </w:tc>
        <w:tc>
          <w:tcPr>
            <w:tcW w:w="1587" w:type="dxa"/>
            <w:vAlign w:val="center"/>
          </w:tcPr>
          <w:p>
            <w:pPr>
              <w:pStyle w:val="13"/>
            </w:pPr>
            <w:r>
              <w:t>其中：财政    资金</w:t>
            </w:r>
          </w:p>
        </w:tc>
        <w:tc>
          <w:tcPr>
            <w:tcW w:w="1304" w:type="dxa"/>
            <w:vAlign w:val="center"/>
          </w:tcPr>
          <w:p>
            <w:pPr>
              <w:pStyle w:val="12"/>
            </w:pPr>
            <w:r>
              <w:t>64.18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军转干补助项目资金为财政退役士兵、军转干部困难生活补助专项资金拨款，需要保障军转干补助资金每月按时发放到位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1.军转干补助项目资金为财政退役士兵、军转干部困难生活补助专项资金拨款，需要保障军转干补助资金每月按时发放到位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军转干补贴资金</w:t>
            </w:r>
          </w:p>
        </w:tc>
        <w:tc>
          <w:tcPr>
            <w:tcW w:w="2891" w:type="dxa"/>
            <w:vAlign w:val="center"/>
          </w:tcPr>
          <w:p>
            <w:pPr>
              <w:pStyle w:val="12"/>
            </w:pPr>
            <w:r>
              <w:t>军转干补贴资金</w:t>
            </w:r>
          </w:p>
        </w:tc>
        <w:tc>
          <w:tcPr>
            <w:tcW w:w="1276" w:type="dxa"/>
            <w:vAlign w:val="center"/>
          </w:tcPr>
          <w:p>
            <w:pPr>
              <w:pStyle w:val="12"/>
            </w:pPr>
            <w:r>
              <w:t>64.18万元</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发放成功率</w:t>
            </w:r>
          </w:p>
        </w:tc>
        <w:tc>
          <w:tcPr>
            <w:tcW w:w="2891" w:type="dxa"/>
            <w:vAlign w:val="center"/>
          </w:tcPr>
          <w:p>
            <w:pPr>
              <w:pStyle w:val="12"/>
            </w:pPr>
            <w:r>
              <w:t>发放成功率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按时足额发放</w:t>
            </w:r>
          </w:p>
        </w:tc>
        <w:tc>
          <w:tcPr>
            <w:tcW w:w="2891" w:type="dxa"/>
            <w:vAlign w:val="center"/>
          </w:tcPr>
          <w:p>
            <w:pPr>
              <w:pStyle w:val="12"/>
            </w:pPr>
            <w:r>
              <w:t>按时足额发放</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减少了退役士兵、军转干部人员的经济负担</w:t>
            </w:r>
          </w:p>
        </w:tc>
        <w:tc>
          <w:tcPr>
            <w:tcW w:w="2891" w:type="dxa"/>
            <w:vAlign w:val="center"/>
          </w:tcPr>
          <w:p>
            <w:pPr>
              <w:pStyle w:val="12"/>
            </w:pPr>
            <w:r>
              <w:t>减少了退役士兵、军转干部人员的经济负担</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减少退役士兵、军转干部人员经济负担，提高生活质量</w:t>
            </w:r>
          </w:p>
        </w:tc>
        <w:tc>
          <w:tcPr>
            <w:tcW w:w="2891" w:type="dxa"/>
            <w:vAlign w:val="center"/>
          </w:tcPr>
          <w:p>
            <w:pPr>
              <w:pStyle w:val="12"/>
            </w:pPr>
            <w:r>
              <w:t>减少退役士兵、军转干部人员经济负担，提高生活质量</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提高生活质量</w:t>
            </w:r>
          </w:p>
        </w:tc>
        <w:tc>
          <w:tcPr>
            <w:tcW w:w="2891" w:type="dxa"/>
            <w:vAlign w:val="center"/>
          </w:tcPr>
          <w:p>
            <w:pPr>
              <w:pStyle w:val="12"/>
            </w:pPr>
            <w:r>
              <w:t>提高生活质量</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服务对象满意程度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3"/>
      <w:r>
        <w:rPr>
          <w:rFonts w:ascii="方正仿宋_GBK" w:hAnsi="方正仿宋_GBK" w:eastAsia="方正仿宋_GBK" w:cs="方正仿宋_GBK"/>
          <w:color w:val="000000"/>
          <w:sz w:val="28"/>
        </w:rPr>
        <w:t>20.企业养老保险金绩效目标表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13022522P00414510001G</w:t>
            </w:r>
          </w:p>
        </w:tc>
        <w:tc>
          <w:tcPr>
            <w:tcW w:w="1587" w:type="dxa"/>
            <w:vAlign w:val="center"/>
          </w:tcPr>
          <w:p>
            <w:pPr>
              <w:pStyle w:val="13"/>
            </w:pPr>
            <w:r>
              <w:t>项目名称</w:t>
            </w:r>
          </w:p>
        </w:tc>
        <w:tc>
          <w:tcPr>
            <w:tcW w:w="4422" w:type="dxa"/>
            <w:gridSpan w:val="3"/>
            <w:vAlign w:val="center"/>
          </w:tcPr>
          <w:p>
            <w:pPr>
              <w:pStyle w:val="12"/>
            </w:pPr>
            <w:r>
              <w:t>企业养老保险金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669.00</w:t>
            </w:r>
          </w:p>
        </w:tc>
        <w:tc>
          <w:tcPr>
            <w:tcW w:w="1587" w:type="dxa"/>
            <w:vAlign w:val="center"/>
          </w:tcPr>
          <w:p>
            <w:pPr>
              <w:pStyle w:val="13"/>
            </w:pPr>
            <w:r>
              <w:t>其中：财政    资金</w:t>
            </w:r>
          </w:p>
        </w:tc>
        <w:tc>
          <w:tcPr>
            <w:tcW w:w="1304" w:type="dxa"/>
            <w:vAlign w:val="center"/>
          </w:tcPr>
          <w:p>
            <w:pPr>
              <w:pStyle w:val="12"/>
            </w:pPr>
            <w:r>
              <w:t>669.00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确保企业离退休人员基本养老金按时足额发放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1.确保企业离退休人员基本养老金按时足额发放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离退休养老金待遇领取人数</w:t>
            </w:r>
          </w:p>
        </w:tc>
        <w:tc>
          <w:tcPr>
            <w:tcW w:w="2891" w:type="dxa"/>
            <w:vAlign w:val="center"/>
          </w:tcPr>
          <w:p>
            <w:pPr>
              <w:pStyle w:val="12"/>
            </w:pPr>
            <w:r>
              <w:t>离退休养老金待遇领取人数</w:t>
            </w:r>
          </w:p>
        </w:tc>
        <w:tc>
          <w:tcPr>
            <w:tcW w:w="1276" w:type="dxa"/>
            <w:vAlign w:val="center"/>
          </w:tcPr>
          <w:p>
            <w:pPr>
              <w:pStyle w:val="12"/>
            </w:pPr>
            <w:r>
              <w:t>≥12980人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待遇发放成功率</w:t>
            </w:r>
          </w:p>
        </w:tc>
        <w:tc>
          <w:tcPr>
            <w:tcW w:w="2891" w:type="dxa"/>
            <w:vAlign w:val="center"/>
          </w:tcPr>
          <w:p>
            <w:pPr>
              <w:pStyle w:val="12"/>
            </w:pPr>
            <w:r>
              <w:t>待遇发放成功率</w:t>
            </w:r>
          </w:p>
        </w:tc>
        <w:tc>
          <w:tcPr>
            <w:tcW w:w="1276" w:type="dxa"/>
            <w:vAlign w:val="center"/>
          </w:tcPr>
          <w:p>
            <w:pPr>
              <w:pStyle w:val="12"/>
            </w:pPr>
            <w:r>
              <w:t>≥99%</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待遇支付及时率</w:t>
            </w:r>
          </w:p>
        </w:tc>
        <w:tc>
          <w:tcPr>
            <w:tcW w:w="2891" w:type="dxa"/>
            <w:vAlign w:val="center"/>
          </w:tcPr>
          <w:p>
            <w:pPr>
              <w:pStyle w:val="12"/>
            </w:pPr>
            <w:r>
              <w:t>待遇支付及时率</w:t>
            </w:r>
          </w:p>
        </w:tc>
        <w:tc>
          <w:tcPr>
            <w:tcW w:w="1276" w:type="dxa"/>
            <w:vAlign w:val="center"/>
          </w:tcPr>
          <w:p>
            <w:pPr>
              <w:pStyle w:val="12"/>
            </w:pPr>
            <w:r>
              <w:t>≥99%</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退休金及时足额发放</w:t>
            </w:r>
          </w:p>
        </w:tc>
        <w:tc>
          <w:tcPr>
            <w:tcW w:w="2891" w:type="dxa"/>
            <w:vAlign w:val="center"/>
          </w:tcPr>
          <w:p>
            <w:pPr>
              <w:pStyle w:val="12"/>
            </w:pPr>
            <w:r>
              <w:t>退休金及时足额发放</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rPr>
                <w:rFonts w:hint="eastAsia" w:eastAsia="方正书宋_GBK"/>
                <w:lang w:eastAsia="zh-CN"/>
              </w:rPr>
            </w:pPr>
            <w:r>
              <w:t>为保持社会稳定</w:t>
            </w:r>
            <w:r>
              <w:rPr>
                <w:rFonts w:hint="eastAsia"/>
                <w:lang w:eastAsia="zh-CN"/>
              </w:rPr>
              <w:t>作出贡献</w:t>
            </w:r>
          </w:p>
        </w:tc>
        <w:tc>
          <w:tcPr>
            <w:tcW w:w="2891" w:type="dxa"/>
            <w:vAlign w:val="center"/>
          </w:tcPr>
          <w:p>
            <w:pPr>
              <w:pStyle w:val="12"/>
              <w:rPr>
                <w:rFonts w:hint="eastAsia" w:eastAsia="方正书宋_GBK"/>
                <w:lang w:eastAsia="zh-CN"/>
              </w:rPr>
            </w:pPr>
            <w:r>
              <w:t>为保持社会稳定</w:t>
            </w:r>
            <w:r>
              <w:rPr>
                <w:rFonts w:hint="eastAsia"/>
                <w:lang w:eastAsia="zh-CN"/>
              </w:rPr>
              <w:t>作出贡献</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健全企业养老保障体系</w:t>
            </w:r>
          </w:p>
        </w:tc>
        <w:tc>
          <w:tcPr>
            <w:tcW w:w="2891" w:type="dxa"/>
            <w:vAlign w:val="center"/>
          </w:tcPr>
          <w:p>
            <w:pPr>
              <w:pStyle w:val="12"/>
            </w:pPr>
            <w:r>
              <w:t>健全企业养老保障体系</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≥98%</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4"/>
      <w:r>
        <w:rPr>
          <w:rFonts w:ascii="方正仿宋_GBK" w:hAnsi="方正仿宋_GBK" w:eastAsia="方正仿宋_GBK" w:cs="方正仿宋_GBK"/>
          <w:color w:val="000000"/>
          <w:sz w:val="28"/>
        </w:rPr>
        <w:t>21.社保手续费绩效目标表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13022522P00419910001B</w:t>
            </w:r>
          </w:p>
        </w:tc>
        <w:tc>
          <w:tcPr>
            <w:tcW w:w="1587" w:type="dxa"/>
            <w:vAlign w:val="center"/>
          </w:tcPr>
          <w:p>
            <w:pPr>
              <w:pStyle w:val="13"/>
            </w:pPr>
            <w:r>
              <w:t>项目名称</w:t>
            </w:r>
          </w:p>
        </w:tc>
        <w:tc>
          <w:tcPr>
            <w:tcW w:w="4422" w:type="dxa"/>
            <w:gridSpan w:val="3"/>
            <w:vAlign w:val="center"/>
          </w:tcPr>
          <w:p>
            <w:pPr>
              <w:pStyle w:val="12"/>
            </w:pPr>
            <w:r>
              <w:t>社保手续费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完成养老保险、医疗保险的代收工作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1.完成养老保险、医疗保险的代收工作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代收养老保险及医疗保险</w:t>
            </w:r>
          </w:p>
        </w:tc>
        <w:tc>
          <w:tcPr>
            <w:tcW w:w="2891" w:type="dxa"/>
            <w:vAlign w:val="center"/>
          </w:tcPr>
          <w:p>
            <w:pPr>
              <w:pStyle w:val="12"/>
            </w:pPr>
            <w:r>
              <w:t>代收养老保险及医疗保险</w:t>
            </w:r>
          </w:p>
        </w:tc>
        <w:tc>
          <w:tcPr>
            <w:tcW w:w="1276" w:type="dxa"/>
            <w:vAlign w:val="center"/>
          </w:tcPr>
          <w:p>
            <w:pPr>
              <w:pStyle w:val="12"/>
            </w:pPr>
            <w:r>
              <w:t>8000左右人员</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代收保险的完成率</w:t>
            </w:r>
          </w:p>
        </w:tc>
        <w:tc>
          <w:tcPr>
            <w:tcW w:w="2891" w:type="dxa"/>
            <w:vAlign w:val="center"/>
          </w:tcPr>
          <w:p>
            <w:pPr>
              <w:pStyle w:val="12"/>
            </w:pPr>
            <w:r>
              <w:t>代收养老保险及医疗保险完成率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日常经费支出</w:t>
            </w:r>
          </w:p>
        </w:tc>
        <w:tc>
          <w:tcPr>
            <w:tcW w:w="2891" w:type="dxa"/>
            <w:vAlign w:val="center"/>
          </w:tcPr>
          <w:p>
            <w:pPr>
              <w:pStyle w:val="12"/>
            </w:pPr>
            <w:r>
              <w:t>日常公用经费开支</w:t>
            </w:r>
          </w:p>
        </w:tc>
        <w:tc>
          <w:tcPr>
            <w:tcW w:w="1276" w:type="dxa"/>
            <w:vAlign w:val="center"/>
          </w:tcPr>
          <w:p>
            <w:pPr>
              <w:pStyle w:val="12"/>
            </w:pPr>
            <w:r>
              <w:t>约20万元</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代收养老医疗保险</w:t>
            </w:r>
          </w:p>
        </w:tc>
        <w:tc>
          <w:tcPr>
            <w:tcW w:w="2891" w:type="dxa"/>
            <w:vAlign w:val="center"/>
          </w:tcPr>
          <w:p>
            <w:pPr>
              <w:pStyle w:val="12"/>
            </w:pPr>
            <w:r>
              <w:t>代收养老保险及医疗保险</w:t>
            </w:r>
          </w:p>
        </w:tc>
        <w:tc>
          <w:tcPr>
            <w:tcW w:w="1276" w:type="dxa"/>
            <w:vAlign w:val="center"/>
          </w:tcPr>
          <w:p>
            <w:pPr>
              <w:pStyle w:val="12"/>
            </w:pPr>
            <w:r>
              <w:t>全年</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代收养老医疗保险</w:t>
            </w:r>
          </w:p>
        </w:tc>
        <w:tc>
          <w:tcPr>
            <w:tcW w:w="2891" w:type="dxa"/>
            <w:vAlign w:val="center"/>
          </w:tcPr>
          <w:p>
            <w:pPr>
              <w:pStyle w:val="12"/>
            </w:pPr>
            <w:r>
              <w:t>代收养老保险及医疗保险</w:t>
            </w:r>
          </w:p>
        </w:tc>
        <w:tc>
          <w:tcPr>
            <w:tcW w:w="1276" w:type="dxa"/>
            <w:vAlign w:val="center"/>
          </w:tcPr>
          <w:p>
            <w:pPr>
              <w:pStyle w:val="12"/>
            </w:pPr>
            <w:r>
              <w:t>全年</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保障办公需求</w:t>
            </w:r>
          </w:p>
        </w:tc>
        <w:tc>
          <w:tcPr>
            <w:tcW w:w="2891" w:type="dxa"/>
            <w:vAlign w:val="center"/>
          </w:tcPr>
          <w:p>
            <w:pPr>
              <w:pStyle w:val="12"/>
            </w:pPr>
            <w:r>
              <w:t>保障办公日常需求，维持单位日常运转</w:t>
            </w:r>
          </w:p>
        </w:tc>
        <w:tc>
          <w:tcPr>
            <w:tcW w:w="1276" w:type="dxa"/>
            <w:vAlign w:val="center"/>
          </w:tcPr>
          <w:p>
            <w:pPr>
              <w:pStyle w:val="12"/>
            </w:pPr>
            <w:r>
              <w:t>全年</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无</w:t>
            </w:r>
          </w:p>
        </w:tc>
        <w:tc>
          <w:tcPr>
            <w:tcW w:w="2891" w:type="dxa"/>
            <w:vAlign w:val="center"/>
          </w:tcPr>
          <w:p>
            <w:pPr>
              <w:pStyle w:val="12"/>
            </w:pPr>
            <w:r>
              <w:t>无</w:t>
            </w:r>
          </w:p>
        </w:tc>
        <w:tc>
          <w:tcPr>
            <w:tcW w:w="1276" w:type="dxa"/>
            <w:vAlign w:val="center"/>
          </w:tcPr>
          <w:p>
            <w:pPr>
              <w:pStyle w:val="12"/>
            </w:pPr>
            <w:r>
              <w:t>无</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满足日常需求</w:t>
            </w:r>
          </w:p>
        </w:tc>
        <w:tc>
          <w:tcPr>
            <w:tcW w:w="2891" w:type="dxa"/>
            <w:vAlign w:val="center"/>
          </w:tcPr>
          <w:p>
            <w:pPr>
              <w:pStyle w:val="12"/>
            </w:pPr>
            <w:r>
              <w:t>满足日常办公需求</w:t>
            </w:r>
          </w:p>
        </w:tc>
        <w:tc>
          <w:tcPr>
            <w:tcW w:w="1276" w:type="dxa"/>
            <w:vAlign w:val="center"/>
          </w:tcPr>
          <w:p>
            <w:pPr>
              <w:pStyle w:val="12"/>
            </w:pPr>
            <w:r>
              <w:t>全年</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代收养老医疗保险</w:t>
            </w:r>
          </w:p>
        </w:tc>
        <w:tc>
          <w:tcPr>
            <w:tcW w:w="2891" w:type="dxa"/>
            <w:vAlign w:val="center"/>
          </w:tcPr>
          <w:p>
            <w:pPr>
              <w:pStyle w:val="12"/>
            </w:pPr>
            <w:r>
              <w:t>代收养老保险及医疗保险</w:t>
            </w:r>
          </w:p>
        </w:tc>
        <w:tc>
          <w:tcPr>
            <w:tcW w:w="1276" w:type="dxa"/>
            <w:vAlign w:val="center"/>
          </w:tcPr>
          <w:p>
            <w:pPr>
              <w:pStyle w:val="12"/>
            </w:pPr>
            <w:r>
              <w:t>满意</w:t>
            </w:r>
          </w:p>
        </w:tc>
        <w:tc>
          <w:tcPr>
            <w:tcW w:w="1843" w:type="dxa"/>
            <w:vAlign w:val="center"/>
          </w:tcPr>
          <w:p>
            <w:pPr>
              <w:pStyle w:val="12"/>
            </w:pPr>
            <w:r>
              <w:t>根据年初预算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5"/>
      <w:r>
        <w:rPr>
          <w:rFonts w:ascii="方正仿宋_GBK" w:hAnsi="方正仿宋_GBK" w:eastAsia="方正仿宋_GBK" w:cs="方正仿宋_GBK"/>
          <w:color w:val="000000"/>
          <w:sz w:val="28"/>
        </w:rPr>
        <w:t>22.冀财金【2021】50号2022年中央创业担保贷款贴息绩效目标表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13022522P00419810001M</w:t>
            </w:r>
          </w:p>
        </w:tc>
        <w:tc>
          <w:tcPr>
            <w:tcW w:w="1587" w:type="dxa"/>
            <w:vAlign w:val="center"/>
          </w:tcPr>
          <w:p>
            <w:pPr>
              <w:pStyle w:val="13"/>
            </w:pPr>
            <w:r>
              <w:t>项目名称</w:t>
            </w:r>
          </w:p>
        </w:tc>
        <w:tc>
          <w:tcPr>
            <w:tcW w:w="4422" w:type="dxa"/>
            <w:gridSpan w:val="3"/>
            <w:vAlign w:val="center"/>
          </w:tcPr>
          <w:p>
            <w:pPr>
              <w:pStyle w:val="12"/>
            </w:pPr>
            <w:r>
              <w:t>冀财金【2021】50号2022年中央创业担保贷款贴息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385.57</w:t>
            </w:r>
          </w:p>
        </w:tc>
        <w:tc>
          <w:tcPr>
            <w:tcW w:w="1587" w:type="dxa"/>
            <w:vAlign w:val="center"/>
          </w:tcPr>
          <w:p>
            <w:pPr>
              <w:pStyle w:val="13"/>
            </w:pPr>
            <w:r>
              <w:t>其中：财政    资金</w:t>
            </w:r>
          </w:p>
        </w:tc>
        <w:tc>
          <w:tcPr>
            <w:tcW w:w="1304" w:type="dxa"/>
            <w:vAlign w:val="center"/>
          </w:tcPr>
          <w:p>
            <w:pPr>
              <w:pStyle w:val="12"/>
            </w:pPr>
            <w:r>
              <w:t>385.57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完成2022年创业担保贷款目标任务，按规定用于贴息支出。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1.完成2022年创业担保贷款目标任务，按规定用于贴息支出。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发放金额</w:t>
            </w:r>
          </w:p>
        </w:tc>
        <w:tc>
          <w:tcPr>
            <w:tcW w:w="2891" w:type="dxa"/>
            <w:vAlign w:val="center"/>
          </w:tcPr>
          <w:p>
            <w:pPr>
              <w:pStyle w:val="12"/>
            </w:pPr>
            <w:r>
              <w:t>创业担保贷款发放额</w:t>
            </w:r>
          </w:p>
        </w:tc>
        <w:tc>
          <w:tcPr>
            <w:tcW w:w="1276" w:type="dxa"/>
            <w:vAlign w:val="center"/>
          </w:tcPr>
          <w:p>
            <w:pPr>
              <w:pStyle w:val="12"/>
            </w:pPr>
            <w:r>
              <w:t>1200万</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回收率</w:t>
            </w:r>
          </w:p>
        </w:tc>
        <w:tc>
          <w:tcPr>
            <w:tcW w:w="2891" w:type="dxa"/>
            <w:vAlign w:val="center"/>
          </w:tcPr>
          <w:p>
            <w:pPr>
              <w:pStyle w:val="12"/>
            </w:pPr>
            <w:r>
              <w:t>创业担保贷款回收率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贴息金额</w:t>
            </w:r>
          </w:p>
        </w:tc>
        <w:tc>
          <w:tcPr>
            <w:tcW w:w="2891" w:type="dxa"/>
            <w:vAlign w:val="center"/>
          </w:tcPr>
          <w:p>
            <w:pPr>
              <w:pStyle w:val="12"/>
            </w:pPr>
            <w:r>
              <w:t>创业担保贷款贴息金额</w:t>
            </w:r>
          </w:p>
        </w:tc>
        <w:tc>
          <w:tcPr>
            <w:tcW w:w="1276" w:type="dxa"/>
            <w:vAlign w:val="center"/>
          </w:tcPr>
          <w:p>
            <w:pPr>
              <w:pStyle w:val="12"/>
            </w:pPr>
            <w:r>
              <w:t>385.57</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年底完成</w:t>
            </w:r>
          </w:p>
        </w:tc>
        <w:tc>
          <w:tcPr>
            <w:tcW w:w="2891" w:type="dxa"/>
            <w:vAlign w:val="center"/>
          </w:tcPr>
          <w:p>
            <w:pPr>
              <w:pStyle w:val="12"/>
            </w:pPr>
            <w:r>
              <w:t>12月份完成</w:t>
            </w:r>
          </w:p>
        </w:tc>
        <w:tc>
          <w:tcPr>
            <w:tcW w:w="1276" w:type="dxa"/>
            <w:vAlign w:val="center"/>
          </w:tcPr>
          <w:p>
            <w:pPr>
              <w:pStyle w:val="12"/>
            </w:pPr>
            <w:r>
              <w:t>≥100</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≥100</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扶持自主创业</w:t>
            </w:r>
          </w:p>
        </w:tc>
        <w:tc>
          <w:tcPr>
            <w:tcW w:w="2891" w:type="dxa"/>
            <w:vAlign w:val="center"/>
          </w:tcPr>
          <w:p>
            <w:pPr>
              <w:pStyle w:val="12"/>
            </w:pPr>
            <w:r>
              <w:t>扶持自主创业人员</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无</w:t>
            </w:r>
          </w:p>
        </w:tc>
        <w:tc>
          <w:tcPr>
            <w:tcW w:w="2891" w:type="dxa"/>
            <w:vAlign w:val="center"/>
          </w:tcPr>
          <w:p>
            <w:pPr>
              <w:pStyle w:val="12"/>
            </w:pPr>
            <w:r>
              <w:t>无</w:t>
            </w:r>
          </w:p>
        </w:tc>
        <w:tc>
          <w:tcPr>
            <w:tcW w:w="1276" w:type="dxa"/>
            <w:vAlign w:val="center"/>
          </w:tcPr>
          <w:p>
            <w:pPr>
              <w:pStyle w:val="12"/>
            </w:pPr>
            <w:r>
              <w:t>无</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扶持小微企业</w:t>
            </w:r>
          </w:p>
        </w:tc>
        <w:tc>
          <w:tcPr>
            <w:tcW w:w="2891" w:type="dxa"/>
            <w:vAlign w:val="center"/>
          </w:tcPr>
          <w:p>
            <w:pPr>
              <w:pStyle w:val="12"/>
            </w:pPr>
            <w:r>
              <w:t>扶持小微企业</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创业担保贷款服务对象满意度</w:t>
            </w:r>
          </w:p>
        </w:tc>
        <w:tc>
          <w:tcPr>
            <w:tcW w:w="1276" w:type="dxa"/>
            <w:vAlign w:val="center"/>
          </w:tcPr>
          <w:p>
            <w:pPr>
              <w:pStyle w:val="12"/>
            </w:pPr>
            <w:r>
              <w:t>≥98</w:t>
            </w:r>
          </w:p>
        </w:tc>
        <w:tc>
          <w:tcPr>
            <w:tcW w:w="1843" w:type="dxa"/>
            <w:vAlign w:val="center"/>
          </w:tcPr>
          <w:p>
            <w:pPr>
              <w:pStyle w:val="12"/>
            </w:pPr>
            <w:r>
              <w:t>根据年初预算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6"/>
      <w:r>
        <w:rPr>
          <w:rFonts w:ascii="方正仿宋_GBK" w:hAnsi="方正仿宋_GBK" w:eastAsia="方正仿宋_GBK" w:cs="方正仿宋_GBK"/>
          <w:color w:val="000000"/>
          <w:sz w:val="28"/>
        </w:rPr>
        <w:t>23.冀财金【2021】54号2022年省级创业担保贷款贴息绩效目标表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13022522P004198100029</w:t>
            </w:r>
          </w:p>
        </w:tc>
        <w:tc>
          <w:tcPr>
            <w:tcW w:w="1587" w:type="dxa"/>
            <w:vAlign w:val="center"/>
          </w:tcPr>
          <w:p>
            <w:pPr>
              <w:pStyle w:val="13"/>
            </w:pPr>
            <w:r>
              <w:t>项目名称</w:t>
            </w:r>
          </w:p>
        </w:tc>
        <w:tc>
          <w:tcPr>
            <w:tcW w:w="4422" w:type="dxa"/>
            <w:gridSpan w:val="3"/>
            <w:vAlign w:val="center"/>
          </w:tcPr>
          <w:p>
            <w:pPr>
              <w:pStyle w:val="12"/>
            </w:pPr>
            <w:r>
              <w:t>冀财金【2021】54号2022年省级创业担保贷款贴息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195.42</w:t>
            </w:r>
          </w:p>
        </w:tc>
        <w:tc>
          <w:tcPr>
            <w:tcW w:w="1587" w:type="dxa"/>
            <w:vAlign w:val="center"/>
          </w:tcPr>
          <w:p>
            <w:pPr>
              <w:pStyle w:val="13"/>
            </w:pPr>
            <w:r>
              <w:t>其中：财政    资金</w:t>
            </w:r>
          </w:p>
        </w:tc>
        <w:tc>
          <w:tcPr>
            <w:tcW w:w="1304" w:type="dxa"/>
            <w:vAlign w:val="center"/>
          </w:tcPr>
          <w:p>
            <w:pPr>
              <w:pStyle w:val="12"/>
            </w:pPr>
            <w:r>
              <w:t>195.42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完成2022年创业担保贷款目标任务，按规定用于贴息支出。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1.完成2022年创业担保贷款目标任务，按规定用于贴息支出。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发放金额</w:t>
            </w:r>
          </w:p>
        </w:tc>
        <w:tc>
          <w:tcPr>
            <w:tcW w:w="2891" w:type="dxa"/>
            <w:vAlign w:val="center"/>
          </w:tcPr>
          <w:p>
            <w:pPr>
              <w:pStyle w:val="12"/>
            </w:pPr>
            <w:r>
              <w:t>创业担保贷款发放额</w:t>
            </w:r>
          </w:p>
        </w:tc>
        <w:tc>
          <w:tcPr>
            <w:tcW w:w="1276" w:type="dxa"/>
            <w:vAlign w:val="center"/>
          </w:tcPr>
          <w:p>
            <w:pPr>
              <w:pStyle w:val="12"/>
            </w:pPr>
            <w:r>
              <w:t>1200万元</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回收率</w:t>
            </w:r>
          </w:p>
        </w:tc>
        <w:tc>
          <w:tcPr>
            <w:tcW w:w="2891" w:type="dxa"/>
            <w:vAlign w:val="center"/>
          </w:tcPr>
          <w:p>
            <w:pPr>
              <w:pStyle w:val="12"/>
            </w:pPr>
            <w:r>
              <w:t>创业担保贷款回收率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12月份完成</w:t>
            </w:r>
          </w:p>
        </w:tc>
        <w:tc>
          <w:tcPr>
            <w:tcW w:w="1276" w:type="dxa"/>
            <w:vAlign w:val="center"/>
          </w:tcPr>
          <w:p>
            <w:pPr>
              <w:pStyle w:val="12"/>
            </w:pPr>
            <w:r>
              <w:t>100</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贴息金额</w:t>
            </w:r>
          </w:p>
        </w:tc>
        <w:tc>
          <w:tcPr>
            <w:tcW w:w="2891" w:type="dxa"/>
            <w:vAlign w:val="center"/>
          </w:tcPr>
          <w:p>
            <w:pPr>
              <w:pStyle w:val="12"/>
            </w:pPr>
            <w:r>
              <w:t>创业担保贷款贴息金额</w:t>
            </w:r>
          </w:p>
        </w:tc>
        <w:tc>
          <w:tcPr>
            <w:tcW w:w="1276" w:type="dxa"/>
            <w:vAlign w:val="center"/>
          </w:tcPr>
          <w:p>
            <w:pPr>
              <w:pStyle w:val="12"/>
            </w:pPr>
            <w:r>
              <w:t>195.42</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100</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扶持小微企业</w:t>
            </w:r>
          </w:p>
        </w:tc>
        <w:tc>
          <w:tcPr>
            <w:tcW w:w="2891" w:type="dxa"/>
            <w:vAlign w:val="center"/>
          </w:tcPr>
          <w:p>
            <w:pPr>
              <w:pStyle w:val="12"/>
            </w:pPr>
            <w:r>
              <w:t>扶持小微企业</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扶持自主创业人员</w:t>
            </w:r>
          </w:p>
        </w:tc>
        <w:tc>
          <w:tcPr>
            <w:tcW w:w="2891" w:type="dxa"/>
            <w:vAlign w:val="center"/>
          </w:tcPr>
          <w:p>
            <w:pPr>
              <w:pStyle w:val="12"/>
            </w:pPr>
            <w:r>
              <w:t>扶持自主创业人员</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无</w:t>
            </w:r>
          </w:p>
        </w:tc>
        <w:tc>
          <w:tcPr>
            <w:tcW w:w="2891" w:type="dxa"/>
            <w:vAlign w:val="center"/>
          </w:tcPr>
          <w:p>
            <w:pPr>
              <w:pStyle w:val="12"/>
            </w:pPr>
            <w:r>
              <w:t>无</w:t>
            </w:r>
          </w:p>
        </w:tc>
        <w:tc>
          <w:tcPr>
            <w:tcW w:w="1276" w:type="dxa"/>
            <w:vAlign w:val="center"/>
          </w:tcPr>
          <w:p>
            <w:pPr>
              <w:pStyle w:val="12"/>
            </w:pPr>
            <w:r>
              <w:t>无</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创业担保贷款服务对象满意度</w:t>
            </w:r>
          </w:p>
        </w:tc>
        <w:tc>
          <w:tcPr>
            <w:tcW w:w="1276" w:type="dxa"/>
            <w:vAlign w:val="center"/>
          </w:tcPr>
          <w:p>
            <w:pPr>
              <w:pStyle w:val="12"/>
            </w:pPr>
            <w:r>
              <w:t>≥98</w:t>
            </w:r>
          </w:p>
        </w:tc>
        <w:tc>
          <w:tcPr>
            <w:tcW w:w="1843" w:type="dxa"/>
            <w:vAlign w:val="center"/>
          </w:tcPr>
          <w:p>
            <w:pPr>
              <w:pStyle w:val="12"/>
            </w:pPr>
            <w:r>
              <w:t>根据年初预算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7"/>
      <w:r>
        <w:rPr>
          <w:rFonts w:ascii="方正仿宋_GBK" w:hAnsi="方正仿宋_GBK" w:eastAsia="方正仿宋_GBK" w:cs="方正仿宋_GBK"/>
          <w:color w:val="000000"/>
          <w:sz w:val="28"/>
        </w:rPr>
        <w:t>24.冀财社【2021】153号 2022年中央就业补助资金绩效目标表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13022522P00PKCJ10001G</w:t>
            </w:r>
          </w:p>
        </w:tc>
        <w:tc>
          <w:tcPr>
            <w:tcW w:w="1587" w:type="dxa"/>
            <w:vAlign w:val="center"/>
          </w:tcPr>
          <w:p>
            <w:pPr>
              <w:pStyle w:val="13"/>
            </w:pPr>
            <w:r>
              <w:t>项目名称</w:t>
            </w:r>
          </w:p>
        </w:tc>
        <w:tc>
          <w:tcPr>
            <w:tcW w:w="4422" w:type="dxa"/>
            <w:gridSpan w:val="3"/>
            <w:vAlign w:val="center"/>
          </w:tcPr>
          <w:p>
            <w:pPr>
              <w:pStyle w:val="12"/>
            </w:pPr>
            <w:r>
              <w:t>冀财社【2021】153号 2022年中央就业补助资金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820.00</w:t>
            </w:r>
          </w:p>
        </w:tc>
        <w:tc>
          <w:tcPr>
            <w:tcW w:w="1587" w:type="dxa"/>
            <w:vAlign w:val="center"/>
          </w:tcPr>
          <w:p>
            <w:pPr>
              <w:pStyle w:val="13"/>
            </w:pPr>
            <w:r>
              <w:t>其中：财政    资金</w:t>
            </w:r>
          </w:p>
        </w:tc>
        <w:tc>
          <w:tcPr>
            <w:tcW w:w="1304" w:type="dxa"/>
            <w:vAlign w:val="center"/>
          </w:tcPr>
          <w:p>
            <w:pPr>
              <w:pStyle w:val="12"/>
            </w:pPr>
            <w:r>
              <w:t>820.00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享受社会保险补贴人员数量/享受公益性岗位补贴人员数量/享受就业见习补贴人员数量</w:t>
            </w:r>
          </w:p>
        </w:tc>
        <w:tc>
          <w:tcPr>
            <w:tcW w:w="1276" w:type="dxa"/>
            <w:vAlign w:val="center"/>
          </w:tcPr>
          <w:p>
            <w:pPr>
              <w:pStyle w:val="12"/>
            </w:pPr>
            <w:r>
              <w:t>610人/500人/400人</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发放率</w:t>
            </w:r>
          </w:p>
        </w:tc>
        <w:tc>
          <w:tcPr>
            <w:tcW w:w="2891" w:type="dxa"/>
            <w:vAlign w:val="center"/>
          </w:tcPr>
          <w:p>
            <w:pPr>
              <w:pStyle w:val="12"/>
            </w:pPr>
            <w:r>
              <w:t>社会保险补贴发放准确率/公益性岗位补贴发放准确率/就业见习补贴发放准确率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下达率</w:t>
            </w:r>
          </w:p>
        </w:tc>
        <w:tc>
          <w:tcPr>
            <w:tcW w:w="2891" w:type="dxa"/>
            <w:vAlign w:val="center"/>
          </w:tcPr>
          <w:p>
            <w:pPr>
              <w:pStyle w:val="12"/>
            </w:pPr>
            <w:r>
              <w:t>资金在规定时间内下达率/补贴资金在规定时间内支付到位率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人均标准</w:t>
            </w:r>
          </w:p>
        </w:tc>
        <w:tc>
          <w:tcPr>
            <w:tcW w:w="2891" w:type="dxa"/>
            <w:vAlign w:val="center"/>
          </w:tcPr>
          <w:p>
            <w:pPr>
              <w:pStyle w:val="12"/>
            </w:pPr>
            <w:r>
              <w:t>社会保险补贴人均标准/公益性岗位补贴人均标准</w:t>
            </w:r>
          </w:p>
        </w:tc>
        <w:tc>
          <w:tcPr>
            <w:tcW w:w="1276" w:type="dxa"/>
            <w:vAlign w:val="center"/>
          </w:tcPr>
          <w:p>
            <w:pPr>
              <w:pStyle w:val="12"/>
            </w:pPr>
            <w:r>
              <w:t>单位应缴纳的三项社会保险费或原则上不超过社会保险费实际缴费额的2/3    /原则上不高于当地最低工资标准</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重大群体事件</w:t>
            </w:r>
          </w:p>
        </w:tc>
        <w:tc>
          <w:tcPr>
            <w:tcW w:w="2891" w:type="dxa"/>
            <w:vAlign w:val="center"/>
          </w:tcPr>
          <w:p>
            <w:pPr>
              <w:pStyle w:val="12"/>
            </w:pPr>
            <w:r>
              <w:t>因就业问题发生重大群体性事件数量</w:t>
            </w:r>
          </w:p>
        </w:tc>
        <w:tc>
          <w:tcPr>
            <w:tcW w:w="1276" w:type="dxa"/>
            <w:vAlign w:val="center"/>
          </w:tcPr>
          <w:p>
            <w:pPr>
              <w:pStyle w:val="12"/>
            </w:pPr>
            <w:r>
              <w:t>无</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就业人数</w:t>
            </w:r>
          </w:p>
        </w:tc>
        <w:tc>
          <w:tcPr>
            <w:tcW w:w="2891" w:type="dxa"/>
            <w:vAlign w:val="center"/>
          </w:tcPr>
          <w:p>
            <w:pPr>
              <w:pStyle w:val="12"/>
            </w:pPr>
            <w:r>
              <w:t>城镇新增就业人数/年末高校毕业生总体就业率</w:t>
            </w:r>
          </w:p>
        </w:tc>
        <w:tc>
          <w:tcPr>
            <w:tcW w:w="1276" w:type="dxa"/>
            <w:vAlign w:val="center"/>
          </w:tcPr>
          <w:p>
            <w:pPr>
              <w:pStyle w:val="12"/>
            </w:pPr>
            <w:r>
              <w:t>4800人/保持稳定</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就业扶持政策经办服务满意度</w:t>
            </w:r>
          </w:p>
        </w:tc>
        <w:tc>
          <w:tcPr>
            <w:tcW w:w="1276" w:type="dxa"/>
            <w:vAlign w:val="center"/>
          </w:tcPr>
          <w:p>
            <w:pPr>
              <w:pStyle w:val="12"/>
            </w:pPr>
            <w:r>
              <w:t>满意</w:t>
            </w:r>
          </w:p>
        </w:tc>
        <w:tc>
          <w:tcPr>
            <w:tcW w:w="1843" w:type="dxa"/>
            <w:vAlign w:val="center"/>
          </w:tcPr>
          <w:p>
            <w:pPr>
              <w:pStyle w:val="12"/>
            </w:pPr>
            <w:r>
              <w:t>根据年初预算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8"/>
      <w:r>
        <w:rPr>
          <w:rFonts w:ascii="方正仿宋_GBK" w:hAnsi="方正仿宋_GBK" w:eastAsia="方正仿宋_GBK" w:cs="方正仿宋_GBK"/>
          <w:color w:val="000000"/>
          <w:sz w:val="28"/>
        </w:rPr>
        <w:t>25.冀财社【2021】188号  2022年省级就业补助资金绩效目标表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13022522P00PKCJ100024</w:t>
            </w:r>
          </w:p>
        </w:tc>
        <w:tc>
          <w:tcPr>
            <w:tcW w:w="1587" w:type="dxa"/>
            <w:vAlign w:val="center"/>
          </w:tcPr>
          <w:p>
            <w:pPr>
              <w:pStyle w:val="13"/>
            </w:pPr>
            <w:r>
              <w:t>项目名称</w:t>
            </w:r>
          </w:p>
        </w:tc>
        <w:tc>
          <w:tcPr>
            <w:tcW w:w="4422" w:type="dxa"/>
            <w:gridSpan w:val="3"/>
            <w:vAlign w:val="center"/>
          </w:tcPr>
          <w:p>
            <w:pPr>
              <w:pStyle w:val="12"/>
            </w:pPr>
            <w:r>
              <w:t>冀财社【2021】188号  2022年省级就业补助资金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223.00</w:t>
            </w:r>
          </w:p>
        </w:tc>
        <w:tc>
          <w:tcPr>
            <w:tcW w:w="1587" w:type="dxa"/>
            <w:vAlign w:val="center"/>
          </w:tcPr>
          <w:p>
            <w:pPr>
              <w:pStyle w:val="13"/>
            </w:pPr>
            <w:r>
              <w:t>其中：财政    资金</w:t>
            </w:r>
          </w:p>
        </w:tc>
        <w:tc>
          <w:tcPr>
            <w:tcW w:w="1304" w:type="dxa"/>
            <w:vAlign w:val="center"/>
          </w:tcPr>
          <w:p>
            <w:pPr>
              <w:pStyle w:val="12"/>
            </w:pPr>
            <w:r>
              <w:t>223.00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人员数量</w:t>
            </w:r>
          </w:p>
        </w:tc>
        <w:tc>
          <w:tcPr>
            <w:tcW w:w="2891" w:type="dxa"/>
            <w:vAlign w:val="center"/>
          </w:tcPr>
          <w:p>
            <w:pPr>
              <w:pStyle w:val="12"/>
            </w:pPr>
            <w:r>
              <w:t>享受社会保险补贴人员数量/享受公益性岗位补贴人员数量/享受就业见习补贴人员数量</w:t>
            </w:r>
          </w:p>
        </w:tc>
        <w:tc>
          <w:tcPr>
            <w:tcW w:w="1276" w:type="dxa"/>
            <w:vAlign w:val="center"/>
          </w:tcPr>
          <w:p>
            <w:pPr>
              <w:pStyle w:val="12"/>
            </w:pPr>
            <w:r>
              <w:t>610人/500人/400人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发放准确率</w:t>
            </w:r>
          </w:p>
        </w:tc>
        <w:tc>
          <w:tcPr>
            <w:tcW w:w="2891" w:type="dxa"/>
            <w:vAlign w:val="center"/>
          </w:tcPr>
          <w:p>
            <w:pPr>
              <w:pStyle w:val="12"/>
            </w:pPr>
            <w:r>
              <w:t>社会保险补贴发放准确率/公益性岗位补贴发放准确率/就业见习补贴发放准确率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人均标准</w:t>
            </w:r>
          </w:p>
        </w:tc>
        <w:tc>
          <w:tcPr>
            <w:tcW w:w="2891" w:type="dxa"/>
            <w:vAlign w:val="center"/>
          </w:tcPr>
          <w:p>
            <w:pPr>
              <w:pStyle w:val="12"/>
            </w:pPr>
            <w:r>
              <w:t>社会保险补贴人均标准</w:t>
            </w:r>
          </w:p>
        </w:tc>
        <w:tc>
          <w:tcPr>
            <w:tcW w:w="1276" w:type="dxa"/>
            <w:vAlign w:val="center"/>
          </w:tcPr>
          <w:p>
            <w:pPr>
              <w:pStyle w:val="12"/>
            </w:pPr>
            <w:r>
              <w:t>单位应缴纳的三项社会保险费或原则上不超过社会保险费实际缴费额的2/3</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下达率</w:t>
            </w:r>
          </w:p>
        </w:tc>
        <w:tc>
          <w:tcPr>
            <w:tcW w:w="2891" w:type="dxa"/>
            <w:vAlign w:val="center"/>
          </w:tcPr>
          <w:p>
            <w:pPr>
              <w:pStyle w:val="12"/>
            </w:pPr>
            <w:r>
              <w:t>资金在规定时间内下达率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重大事件</w:t>
            </w:r>
          </w:p>
        </w:tc>
        <w:tc>
          <w:tcPr>
            <w:tcW w:w="2891" w:type="dxa"/>
            <w:vAlign w:val="center"/>
          </w:tcPr>
          <w:p>
            <w:pPr>
              <w:pStyle w:val="12"/>
            </w:pPr>
            <w:r>
              <w:t>因就业问题发生重大群体性事件数量</w:t>
            </w:r>
          </w:p>
        </w:tc>
        <w:tc>
          <w:tcPr>
            <w:tcW w:w="1276" w:type="dxa"/>
            <w:vAlign w:val="center"/>
          </w:tcPr>
          <w:p>
            <w:pPr>
              <w:pStyle w:val="12"/>
            </w:pPr>
            <w:r>
              <w:t>无</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就业人数</w:t>
            </w:r>
          </w:p>
        </w:tc>
        <w:tc>
          <w:tcPr>
            <w:tcW w:w="2891" w:type="dxa"/>
            <w:vAlign w:val="center"/>
          </w:tcPr>
          <w:p>
            <w:pPr>
              <w:pStyle w:val="12"/>
            </w:pPr>
            <w:r>
              <w:t>城镇新增就业人数/年末高校毕业生总体就业率</w:t>
            </w:r>
          </w:p>
        </w:tc>
        <w:tc>
          <w:tcPr>
            <w:tcW w:w="1276" w:type="dxa"/>
            <w:vAlign w:val="center"/>
          </w:tcPr>
          <w:p>
            <w:pPr>
              <w:pStyle w:val="12"/>
            </w:pPr>
            <w:r>
              <w:t>4800人/保持稳定</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就业扶持政策经办服务满意度</w:t>
            </w:r>
          </w:p>
        </w:tc>
        <w:tc>
          <w:tcPr>
            <w:tcW w:w="1276" w:type="dxa"/>
            <w:vAlign w:val="center"/>
          </w:tcPr>
          <w:p>
            <w:pPr>
              <w:pStyle w:val="12"/>
            </w:pPr>
            <w:r>
              <w:t>满意</w:t>
            </w:r>
          </w:p>
        </w:tc>
        <w:tc>
          <w:tcPr>
            <w:tcW w:w="1843" w:type="dxa"/>
            <w:vAlign w:val="center"/>
          </w:tcPr>
          <w:p>
            <w:pPr>
              <w:pStyle w:val="12"/>
            </w:pPr>
            <w:r>
              <w:t>根据年初预算安排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29"/>
      <w:r>
        <w:rPr>
          <w:rFonts w:ascii="方正仿宋_GBK" w:hAnsi="方正仿宋_GBK" w:eastAsia="方正仿宋_GBK" w:cs="方正仿宋_GBK"/>
          <w:color w:val="000000"/>
          <w:sz w:val="28"/>
        </w:rPr>
        <w:t>26.县级2022年创业担保贷款贴息绩效目标表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13022522P00419810003W</w:t>
            </w:r>
          </w:p>
        </w:tc>
        <w:tc>
          <w:tcPr>
            <w:tcW w:w="1587" w:type="dxa"/>
            <w:vAlign w:val="center"/>
          </w:tcPr>
          <w:p>
            <w:pPr>
              <w:pStyle w:val="13"/>
            </w:pPr>
            <w:r>
              <w:t>项目名称</w:t>
            </w:r>
          </w:p>
        </w:tc>
        <w:tc>
          <w:tcPr>
            <w:tcW w:w="4422" w:type="dxa"/>
            <w:gridSpan w:val="3"/>
            <w:vAlign w:val="center"/>
          </w:tcPr>
          <w:p>
            <w:pPr>
              <w:pStyle w:val="12"/>
            </w:pPr>
            <w:r>
              <w:t>县级2022年创业担保贷款贴息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完成2022年创业担保贷款目标任务，按规定用于贴息支出。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1.完成2022年创业担保贷款目标任务，按规定用于贴息支出。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发放额</w:t>
            </w:r>
          </w:p>
        </w:tc>
        <w:tc>
          <w:tcPr>
            <w:tcW w:w="2891" w:type="dxa"/>
            <w:vAlign w:val="center"/>
          </w:tcPr>
          <w:p>
            <w:pPr>
              <w:pStyle w:val="12"/>
            </w:pPr>
            <w:r>
              <w:t>创业担保贷款发放额</w:t>
            </w:r>
          </w:p>
        </w:tc>
        <w:tc>
          <w:tcPr>
            <w:tcW w:w="1276" w:type="dxa"/>
            <w:vAlign w:val="center"/>
          </w:tcPr>
          <w:p>
            <w:pPr>
              <w:pStyle w:val="12"/>
            </w:pPr>
            <w:r>
              <w:t>1200万元</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回收率</w:t>
            </w:r>
          </w:p>
        </w:tc>
        <w:tc>
          <w:tcPr>
            <w:tcW w:w="2891" w:type="dxa"/>
            <w:vAlign w:val="center"/>
          </w:tcPr>
          <w:p>
            <w:pPr>
              <w:pStyle w:val="12"/>
            </w:pPr>
            <w:r>
              <w:t>创业担保贷款回收率</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贴息金额</w:t>
            </w:r>
          </w:p>
        </w:tc>
        <w:tc>
          <w:tcPr>
            <w:tcW w:w="2891" w:type="dxa"/>
            <w:vAlign w:val="center"/>
          </w:tcPr>
          <w:p>
            <w:pPr>
              <w:pStyle w:val="12"/>
            </w:pPr>
            <w:r>
              <w:t>创业担保贷款贴息金额</w:t>
            </w:r>
          </w:p>
        </w:tc>
        <w:tc>
          <w:tcPr>
            <w:tcW w:w="1276" w:type="dxa"/>
            <w:vAlign w:val="center"/>
          </w:tcPr>
          <w:p>
            <w:pPr>
              <w:pStyle w:val="12"/>
            </w:pPr>
            <w:r>
              <w:t>80万元</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w:t>
            </w:r>
          </w:p>
        </w:tc>
        <w:tc>
          <w:tcPr>
            <w:tcW w:w="2891" w:type="dxa"/>
            <w:vAlign w:val="center"/>
          </w:tcPr>
          <w:p>
            <w:pPr>
              <w:pStyle w:val="12"/>
            </w:pPr>
            <w:r>
              <w:t>12月份完成</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全年</w:t>
            </w:r>
          </w:p>
        </w:tc>
        <w:tc>
          <w:tcPr>
            <w:tcW w:w="2891" w:type="dxa"/>
            <w:vAlign w:val="center"/>
          </w:tcPr>
          <w:p>
            <w:pPr>
              <w:pStyle w:val="12"/>
            </w:pPr>
            <w:r>
              <w:t>全年</w:t>
            </w:r>
          </w:p>
        </w:tc>
        <w:tc>
          <w:tcPr>
            <w:tcW w:w="1276" w:type="dxa"/>
            <w:vAlign w:val="center"/>
          </w:tcPr>
          <w:p>
            <w:pPr>
              <w:pStyle w:val="12"/>
            </w:pPr>
            <w:r>
              <w:t>100</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扶持创业人员</w:t>
            </w:r>
          </w:p>
        </w:tc>
        <w:tc>
          <w:tcPr>
            <w:tcW w:w="2891" w:type="dxa"/>
            <w:vAlign w:val="center"/>
          </w:tcPr>
          <w:p>
            <w:pPr>
              <w:pStyle w:val="12"/>
            </w:pPr>
            <w:r>
              <w:t>扶持自主创业人员</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扶持小微企业</w:t>
            </w:r>
          </w:p>
        </w:tc>
        <w:tc>
          <w:tcPr>
            <w:tcW w:w="2891" w:type="dxa"/>
            <w:vAlign w:val="center"/>
          </w:tcPr>
          <w:p>
            <w:pPr>
              <w:pStyle w:val="12"/>
            </w:pPr>
            <w:r>
              <w:t>扶持小微企业</w:t>
            </w:r>
          </w:p>
        </w:tc>
        <w:tc>
          <w:tcPr>
            <w:tcW w:w="1276" w:type="dxa"/>
            <w:vAlign w:val="center"/>
          </w:tcPr>
          <w:p>
            <w:pPr>
              <w:pStyle w:val="12"/>
            </w:pPr>
            <w:r>
              <w:t>≥98</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无</w:t>
            </w:r>
          </w:p>
        </w:tc>
        <w:tc>
          <w:tcPr>
            <w:tcW w:w="2891" w:type="dxa"/>
            <w:vAlign w:val="center"/>
          </w:tcPr>
          <w:p>
            <w:pPr>
              <w:pStyle w:val="12"/>
            </w:pPr>
            <w:r>
              <w:t>无</w:t>
            </w:r>
          </w:p>
        </w:tc>
        <w:tc>
          <w:tcPr>
            <w:tcW w:w="1276" w:type="dxa"/>
            <w:vAlign w:val="center"/>
          </w:tcPr>
          <w:p>
            <w:pPr>
              <w:pStyle w:val="12"/>
            </w:pPr>
            <w:r>
              <w:t>无</w:t>
            </w:r>
          </w:p>
        </w:tc>
        <w:tc>
          <w:tcPr>
            <w:tcW w:w="1843" w:type="dxa"/>
            <w:vAlign w:val="center"/>
          </w:tcPr>
          <w:p>
            <w:pPr>
              <w:pStyle w:val="12"/>
            </w:pPr>
            <w:r>
              <w:t>根据年初预算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创业担保贷款服务对象满意度</w:t>
            </w:r>
          </w:p>
        </w:tc>
        <w:tc>
          <w:tcPr>
            <w:tcW w:w="1276" w:type="dxa"/>
            <w:vAlign w:val="center"/>
          </w:tcPr>
          <w:p>
            <w:pPr>
              <w:pStyle w:val="12"/>
            </w:pPr>
            <w:r>
              <w:t>满意</w:t>
            </w:r>
          </w:p>
        </w:tc>
        <w:tc>
          <w:tcPr>
            <w:tcW w:w="1843" w:type="dxa"/>
            <w:vAlign w:val="center"/>
          </w:tcPr>
          <w:p>
            <w:pPr>
              <w:pStyle w:val="12"/>
            </w:pPr>
            <w:r>
              <w:t>根据年初预算</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0"/>
      <w:r>
        <w:rPr>
          <w:rFonts w:ascii="方正仿宋_GBK" w:hAnsi="方正仿宋_GBK" w:eastAsia="方正仿宋_GBK" w:cs="方正仿宋_GBK"/>
          <w:color w:val="000000"/>
          <w:sz w:val="28"/>
        </w:rPr>
        <w:t>27.县级2022年就业补助资金绩效目标表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13022522P00PKCJ10003P</w:t>
            </w:r>
          </w:p>
        </w:tc>
        <w:tc>
          <w:tcPr>
            <w:tcW w:w="1587" w:type="dxa"/>
            <w:vAlign w:val="center"/>
          </w:tcPr>
          <w:p>
            <w:pPr>
              <w:pStyle w:val="13"/>
            </w:pPr>
            <w:r>
              <w:t>项目名称</w:t>
            </w:r>
          </w:p>
        </w:tc>
        <w:tc>
          <w:tcPr>
            <w:tcW w:w="4422" w:type="dxa"/>
            <w:gridSpan w:val="3"/>
            <w:vAlign w:val="center"/>
          </w:tcPr>
          <w:p>
            <w:pPr>
              <w:pStyle w:val="12"/>
            </w:pPr>
            <w:r>
              <w:t>县级2022年就业补助资金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25%</w:t>
            </w:r>
          </w:p>
        </w:tc>
        <w:tc>
          <w:tcPr>
            <w:tcW w:w="1304" w:type="dxa"/>
            <w:vAlign w:val="center"/>
          </w:tcPr>
          <w:p>
            <w:pPr>
              <w:pStyle w:val="14"/>
            </w:pPr>
            <w:r>
              <w:t>25%</w:t>
            </w:r>
          </w:p>
        </w:tc>
        <w:tc>
          <w:tcPr>
            <w:tcW w:w="3118"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目标1：资金按规定用于职业培训补贴、职业技能鉴定补贴、社会保险补贴、公益性岗位补贴、创业补贴、就业见习补贴、求职创业补贴、就业创业服务补助、高技能人才培养补助等支出以及经省级人民政府批准的其他支出项目。                                                                                                                                                                                                                                             目标2：确保完成年度城镇新增就业目标任务。                                                                                                                                                                                                                                     目标3：确保年末城镇登记失业率保持在目标范围内。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补贴人数</w:t>
            </w:r>
          </w:p>
        </w:tc>
        <w:tc>
          <w:tcPr>
            <w:tcW w:w="2891" w:type="dxa"/>
            <w:vAlign w:val="center"/>
          </w:tcPr>
          <w:p>
            <w:pPr>
              <w:pStyle w:val="12"/>
            </w:pPr>
            <w:r>
              <w:t>享受社会保险补贴人员数量/享受公益性岗位补贴人员数量/享受就业见习补贴人员数量</w:t>
            </w:r>
          </w:p>
        </w:tc>
        <w:tc>
          <w:tcPr>
            <w:tcW w:w="1276" w:type="dxa"/>
            <w:vAlign w:val="center"/>
          </w:tcPr>
          <w:p>
            <w:pPr>
              <w:pStyle w:val="12"/>
            </w:pPr>
            <w:r>
              <w:t>610人/500人/400人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发放率</w:t>
            </w:r>
          </w:p>
        </w:tc>
        <w:tc>
          <w:tcPr>
            <w:tcW w:w="2891" w:type="dxa"/>
            <w:vAlign w:val="center"/>
          </w:tcPr>
          <w:p>
            <w:pPr>
              <w:pStyle w:val="12"/>
            </w:pPr>
            <w:r>
              <w:t>社会保险补贴发放准确率/公益性岗位补贴发放准确率/就业见习补贴发放准确率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下达率及到位率</w:t>
            </w:r>
          </w:p>
        </w:tc>
        <w:tc>
          <w:tcPr>
            <w:tcW w:w="2891" w:type="dxa"/>
            <w:vAlign w:val="center"/>
          </w:tcPr>
          <w:p>
            <w:pPr>
              <w:pStyle w:val="12"/>
            </w:pPr>
            <w:r>
              <w:t>资金在规定时间内下达率/补贴资金在规定时间内支付到位率</w:t>
            </w:r>
          </w:p>
        </w:tc>
        <w:tc>
          <w:tcPr>
            <w:tcW w:w="1276" w:type="dxa"/>
            <w:vAlign w:val="center"/>
          </w:tcPr>
          <w:p>
            <w:pPr>
              <w:pStyle w:val="12"/>
            </w:pPr>
            <w:r>
              <w:t>≥98</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人均标准</w:t>
            </w:r>
          </w:p>
        </w:tc>
        <w:tc>
          <w:tcPr>
            <w:tcW w:w="2891" w:type="dxa"/>
            <w:vAlign w:val="center"/>
          </w:tcPr>
          <w:p>
            <w:pPr>
              <w:pStyle w:val="12"/>
            </w:pPr>
            <w:r>
              <w:t>社会保险补贴人均标准/公益性岗位补贴人均标准</w:t>
            </w:r>
          </w:p>
        </w:tc>
        <w:tc>
          <w:tcPr>
            <w:tcW w:w="1276" w:type="dxa"/>
            <w:vAlign w:val="center"/>
          </w:tcPr>
          <w:p>
            <w:pPr>
              <w:pStyle w:val="12"/>
            </w:pPr>
            <w:r>
              <w:t>单位应缴纳的三项社会保险费或原则上不超过社会保险费实际缴费额的2/3    /原则上不高于当地最低工资标准</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重大事件</w:t>
            </w:r>
          </w:p>
        </w:tc>
        <w:tc>
          <w:tcPr>
            <w:tcW w:w="2891" w:type="dxa"/>
            <w:vAlign w:val="center"/>
          </w:tcPr>
          <w:p>
            <w:pPr>
              <w:pStyle w:val="12"/>
            </w:pPr>
            <w:r>
              <w:t>因就业问题发生重大群体性事件数量</w:t>
            </w:r>
          </w:p>
        </w:tc>
        <w:tc>
          <w:tcPr>
            <w:tcW w:w="1276" w:type="dxa"/>
            <w:vAlign w:val="center"/>
          </w:tcPr>
          <w:p>
            <w:pPr>
              <w:pStyle w:val="12"/>
            </w:pPr>
            <w:r>
              <w:t>无</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就业人数</w:t>
            </w:r>
          </w:p>
        </w:tc>
        <w:tc>
          <w:tcPr>
            <w:tcW w:w="2891" w:type="dxa"/>
            <w:vAlign w:val="center"/>
          </w:tcPr>
          <w:p>
            <w:pPr>
              <w:pStyle w:val="12"/>
            </w:pPr>
            <w:r>
              <w:t>城镇新增就业人数/年末高校毕业生总体就业率/失业人员再就业人数/就业困难人员就业人数</w:t>
            </w:r>
          </w:p>
        </w:tc>
        <w:tc>
          <w:tcPr>
            <w:tcW w:w="1276" w:type="dxa"/>
            <w:vAlign w:val="center"/>
          </w:tcPr>
          <w:p>
            <w:pPr>
              <w:pStyle w:val="12"/>
            </w:pPr>
            <w:r>
              <w:t>4800人/保持稳定/1600人/600人</w:t>
            </w:r>
          </w:p>
        </w:tc>
        <w:tc>
          <w:tcPr>
            <w:tcW w:w="1843" w:type="dxa"/>
            <w:vAlign w:val="center"/>
          </w:tcPr>
          <w:p>
            <w:pPr>
              <w:pStyle w:val="12"/>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就业扶持政策经办服务满意度</w:t>
            </w:r>
          </w:p>
        </w:tc>
        <w:tc>
          <w:tcPr>
            <w:tcW w:w="1276" w:type="dxa"/>
            <w:vAlign w:val="center"/>
          </w:tcPr>
          <w:p>
            <w:pPr>
              <w:pStyle w:val="12"/>
            </w:pPr>
            <w:r>
              <w:t>满意</w:t>
            </w:r>
          </w:p>
        </w:tc>
        <w:tc>
          <w:tcPr>
            <w:tcW w:w="1843" w:type="dxa"/>
            <w:vAlign w:val="center"/>
          </w:tcPr>
          <w:p>
            <w:pPr>
              <w:pStyle w:val="12"/>
            </w:pPr>
            <w:r>
              <w:t>根据年初预算安排</w:t>
            </w:r>
          </w:p>
        </w:tc>
      </w:tr>
    </w:tbl>
    <w:p>
      <w:pPr>
        <w:keepNext w:val="0"/>
        <w:keepLines w:val="0"/>
        <w:pageBreakBefore w:val="0"/>
        <w:widowControl/>
        <w:kinsoku/>
        <w:wordWrap/>
        <w:overflowPunct/>
        <w:topLinePunct w:val="0"/>
        <w:autoSpaceDE/>
        <w:autoSpaceDN/>
        <w:bidi w:val="0"/>
        <w:adjustRightInd/>
        <w:snapToGrid/>
        <w:spacing w:line="20" w:lineRule="exact"/>
        <w:textAlignment w:val="auto"/>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VlZjNmN2Q3NTg0NmExYWQ0Zjg0ZmIyYTc3OTgxNWYifQ=="/>
  </w:docVars>
  <w:rsids>
    <w:rsidRoot w:val="003C626A"/>
    <w:rsid w:val="0030213A"/>
    <w:rsid w:val="003C626A"/>
    <w:rsid w:val="006452D8"/>
    <w:rsid w:val="007444C0"/>
    <w:rsid w:val="007B78EA"/>
    <w:rsid w:val="008E0990"/>
    <w:rsid w:val="11737671"/>
    <w:rsid w:val="4E3D4773"/>
    <w:rsid w:val="50954DD9"/>
    <w:rsid w:val="7920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2022-04-08T09:31:03Z</dcterms:created>
  <dcterms:modified xsi:type="dcterms:W3CDTF">2022-04-08T01:31:03Z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2022-04-08T09:31:03Z</dcterms:created>
  <dcterms:modified xsi:type="dcterms:W3CDTF">2022-04-08T01:31:03Z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2022-04-08T09:31:06Z</dcterms:created>
  <dcterms:modified xsi:type="dcterms:W3CDTF">2022-04-08T01:31:06Z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2022-04-08T09:31:04Z</dcterms:created>
  <dcterms:modified xsi:type="dcterms:W3CDTF">2022-04-08T01:31:04Z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2022-04-08T09:31:04Z</dcterms:created>
  <dcterms:modified xsi:type="dcterms:W3CDTF">2022-04-08T01:31:04Z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2022-04-08T09:31:04Z</dcterms:created>
  <dcterms:modified xsi:type="dcterms:W3CDTF">2022-04-08T01:31:04Z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2022-04-08T09:31:03Z</dcterms:created>
  <dcterms:modified xsi:type="dcterms:W3CDTF">2022-04-08T01:31:03Z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2022-04-08T09:31:05Z</dcterms:created>
  <dcterms:modified xsi:type="dcterms:W3CDTF">2022-04-08T01:31:05Z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2022-04-08T09:31:06Z</dcterms:created>
  <dcterms:modified xsi:type="dcterms:W3CDTF">2022-04-08T01:31:06Z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2022-04-08T09:31:05Z</dcterms:created>
  <dcterms:modified xsi:type="dcterms:W3CDTF">2022-04-08T01:31:05Z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2022-04-08T09:31:04Z</dcterms:created>
  <dcterms:modified xsi:type="dcterms:W3CDTF">2022-04-08T01:31:04Z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2022-04-08T09:31:07Z</dcterms:created>
  <dcterms:modified xsi:type="dcterms:W3CDTF">2022-04-08T01:31:07Z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2022-04-08T09:31:03Z</dcterms:created>
  <dcterms:modified xsi:type="dcterms:W3CDTF">2022-04-08T01:31:03Z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2022-04-08T09:31:06Z</dcterms:created>
  <dcterms:modified xsi:type="dcterms:W3CDTF">2022-04-08T01:31:06Z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2022-04-08T09:31:02Z</dcterms:created>
  <dcterms:modified xsi:type="dcterms:W3CDTF">2022-04-08T01:31:02Z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2022-04-08T09:31:01Z</dcterms:created>
  <dcterms:modified xsi:type="dcterms:W3CDTF">2022-04-08T01:31:01Z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2022-04-08T09:31:05Z</dcterms:created>
  <dcterms:modified xsi:type="dcterms:W3CDTF">2022-04-08T01:31:05Z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2022-04-08T09:31:05Z</dcterms:created>
  <dcterms:modified xsi:type="dcterms:W3CDTF">2022-04-08T01:31:05Z</dcterms:modified>
</cp:coreProperties>
</file>

<file path=customXml/itemProps1.xml><?xml version="1.0" encoding="utf-8"?>
<ds:datastoreItem xmlns:ds="http://schemas.openxmlformats.org/officeDocument/2006/customXml" ds:itemID="{709823FF-DC20-4215-A497-EFA2A55AE10B}">
  <ds:schemaRefs/>
</ds:datastoreItem>
</file>

<file path=customXml/itemProps10.xml><?xml version="1.0" encoding="utf-8"?>
<ds:datastoreItem xmlns:ds="http://schemas.openxmlformats.org/officeDocument/2006/customXml" ds:itemID="{C100E799-C9F0-455F-9951-F1437D4D9B01}">
  <ds:schemaRefs/>
</ds:datastoreItem>
</file>

<file path=customXml/itemProps11.xml><?xml version="1.0" encoding="utf-8"?>
<ds:datastoreItem xmlns:ds="http://schemas.openxmlformats.org/officeDocument/2006/customXml" ds:itemID="{FC93757C-EBFE-4DEE-AE7D-2507E4F1DB62}">
  <ds:schemaRefs/>
</ds:datastoreItem>
</file>

<file path=customXml/itemProps12.xml><?xml version="1.0" encoding="utf-8"?>
<ds:datastoreItem xmlns:ds="http://schemas.openxmlformats.org/officeDocument/2006/customXml" ds:itemID="{61DB4072-4299-4EC8-9F20-CB7BEDA0D29D}">
  <ds:schemaRefs/>
</ds:datastoreItem>
</file>

<file path=customXml/itemProps13.xml><?xml version="1.0" encoding="utf-8"?>
<ds:datastoreItem xmlns:ds="http://schemas.openxmlformats.org/officeDocument/2006/customXml" ds:itemID="{84F99663-CE9D-446C-B761-9845EA48A2EA}">
  <ds:schemaRefs/>
</ds:datastoreItem>
</file>

<file path=customXml/itemProps14.xml><?xml version="1.0" encoding="utf-8"?>
<ds:datastoreItem xmlns:ds="http://schemas.openxmlformats.org/officeDocument/2006/customXml" ds:itemID="{AB340F60-BF38-49C7-BAF0-E052415404DC}">
  <ds:schemaRefs/>
</ds:datastoreItem>
</file>

<file path=customXml/itemProps15.xml><?xml version="1.0" encoding="utf-8"?>
<ds:datastoreItem xmlns:ds="http://schemas.openxmlformats.org/officeDocument/2006/customXml" ds:itemID="{8C5A5F17-F845-4B95-BCF3-A8139F16B445}">
  <ds:schemaRefs/>
</ds:datastoreItem>
</file>

<file path=customXml/itemProps16.xml><?xml version="1.0" encoding="utf-8"?>
<ds:datastoreItem xmlns:ds="http://schemas.openxmlformats.org/officeDocument/2006/customXml" ds:itemID="{4051967D-2E6C-4340-A373-329417AF0D3D}">
  <ds:schemaRefs/>
</ds:datastoreItem>
</file>

<file path=customXml/itemProps17.xml><?xml version="1.0" encoding="utf-8"?>
<ds:datastoreItem xmlns:ds="http://schemas.openxmlformats.org/officeDocument/2006/customXml" ds:itemID="{FB60140D-DEDD-4E3F-B44D-BCBE1BE7363F}">
  <ds:schemaRefs/>
</ds:datastoreItem>
</file>

<file path=customXml/itemProps18.xml><?xml version="1.0" encoding="utf-8"?>
<ds:datastoreItem xmlns:ds="http://schemas.openxmlformats.org/officeDocument/2006/customXml" ds:itemID="{D65BCDA6-F262-4F31-9953-17DEBD4781FD}">
  <ds:schemaRefs/>
</ds:datastoreItem>
</file>

<file path=customXml/itemProps19.xml><?xml version="1.0" encoding="utf-8"?>
<ds:datastoreItem xmlns:ds="http://schemas.openxmlformats.org/officeDocument/2006/customXml" ds:itemID="{A5B2A0BD-1018-4BAD-9AC5-13A5BEC875C0}">
  <ds:schemaRefs/>
</ds:datastoreItem>
</file>

<file path=customXml/itemProps2.xml><?xml version="1.0" encoding="utf-8"?>
<ds:datastoreItem xmlns:ds="http://schemas.openxmlformats.org/officeDocument/2006/customXml" ds:itemID="{1328553A-B02D-4AC7-95E0-20CE7F670568}">
  <ds:schemaRefs/>
</ds:datastoreItem>
</file>

<file path=customXml/itemProps20.xml><?xml version="1.0" encoding="utf-8"?>
<ds:datastoreItem xmlns:ds="http://schemas.openxmlformats.org/officeDocument/2006/customXml" ds:itemID="{20250E88-93EF-4246-9726-0C7B7B951E0D}">
  <ds:schemaRefs/>
</ds:datastoreItem>
</file>

<file path=customXml/itemProps21.xml><?xml version="1.0" encoding="utf-8"?>
<ds:datastoreItem xmlns:ds="http://schemas.openxmlformats.org/officeDocument/2006/customXml" ds:itemID="{72C9BC75-A32D-46F0-B8FF-DB24707F22ED}">
  <ds:schemaRefs/>
</ds:datastoreItem>
</file>

<file path=customXml/itemProps22.xml><?xml version="1.0" encoding="utf-8"?>
<ds:datastoreItem xmlns:ds="http://schemas.openxmlformats.org/officeDocument/2006/customXml" ds:itemID="{9ADE56EC-C0C3-4B54-AA70-4DC99C2878F0}">
  <ds:schemaRefs/>
</ds:datastoreItem>
</file>

<file path=customXml/itemProps23.xml><?xml version="1.0" encoding="utf-8"?>
<ds:datastoreItem xmlns:ds="http://schemas.openxmlformats.org/officeDocument/2006/customXml" ds:itemID="{79D43452-04F4-48A4-A804-AC55BBFE13E6}">
  <ds:schemaRefs/>
</ds:datastoreItem>
</file>

<file path=customXml/itemProps24.xml><?xml version="1.0" encoding="utf-8"?>
<ds:datastoreItem xmlns:ds="http://schemas.openxmlformats.org/officeDocument/2006/customXml" ds:itemID="{D4178192-2DF4-4E7E-80C4-250DE705A39C}">
  <ds:schemaRefs/>
</ds:datastoreItem>
</file>

<file path=customXml/itemProps25.xml><?xml version="1.0" encoding="utf-8"?>
<ds:datastoreItem xmlns:ds="http://schemas.openxmlformats.org/officeDocument/2006/customXml" ds:itemID="{F5889ECE-E900-428A-95EB-141A1C825736}">
  <ds:schemaRefs/>
</ds:datastoreItem>
</file>

<file path=customXml/itemProps26.xml><?xml version="1.0" encoding="utf-8"?>
<ds:datastoreItem xmlns:ds="http://schemas.openxmlformats.org/officeDocument/2006/customXml" ds:itemID="{0EB79BB0-909C-4413-B012-DB005AD282B5}">
  <ds:schemaRefs/>
</ds:datastoreItem>
</file>

<file path=customXml/itemProps27.xml><?xml version="1.0" encoding="utf-8"?>
<ds:datastoreItem xmlns:ds="http://schemas.openxmlformats.org/officeDocument/2006/customXml" ds:itemID="{1FFC8BAB-2ED5-48B9-AF33-8D028A755C1E}">
  <ds:schemaRefs/>
</ds:datastoreItem>
</file>

<file path=customXml/itemProps28.xml><?xml version="1.0" encoding="utf-8"?>
<ds:datastoreItem xmlns:ds="http://schemas.openxmlformats.org/officeDocument/2006/customXml" ds:itemID="{3EFACD08-F7BD-4BFE-801C-F3B55FCE84D9}">
  <ds:schemaRefs/>
</ds:datastoreItem>
</file>

<file path=customXml/itemProps29.xml><?xml version="1.0" encoding="utf-8"?>
<ds:datastoreItem xmlns:ds="http://schemas.openxmlformats.org/officeDocument/2006/customXml" ds:itemID="{0521BFE5-DC34-4ABB-A77E-35926570C426}">
  <ds:schemaRefs/>
</ds:datastoreItem>
</file>

<file path=customXml/itemProps3.xml><?xml version="1.0" encoding="utf-8"?>
<ds:datastoreItem xmlns:ds="http://schemas.openxmlformats.org/officeDocument/2006/customXml" ds:itemID="{28BC0217-633D-4CDF-B5E8-7C9F95CA4AAB}">
  <ds:schemaRefs/>
</ds:datastoreItem>
</file>

<file path=customXml/itemProps30.xml><?xml version="1.0" encoding="utf-8"?>
<ds:datastoreItem xmlns:ds="http://schemas.openxmlformats.org/officeDocument/2006/customXml" ds:itemID="{059BF540-83C3-40D9-AA60-A06540EB0D09}">
  <ds:schemaRefs/>
</ds:datastoreItem>
</file>

<file path=customXml/itemProps31.xml><?xml version="1.0" encoding="utf-8"?>
<ds:datastoreItem xmlns:ds="http://schemas.openxmlformats.org/officeDocument/2006/customXml" ds:itemID="{4F0FF24D-2FD0-4A19-A1D5-BF3835986A5F}">
  <ds:schemaRefs/>
</ds:datastoreItem>
</file>

<file path=customXml/itemProps32.xml><?xml version="1.0" encoding="utf-8"?>
<ds:datastoreItem xmlns:ds="http://schemas.openxmlformats.org/officeDocument/2006/customXml" ds:itemID="{CCE1C584-D64D-4782-B030-76115E14A2AB}">
  <ds:schemaRefs/>
</ds:datastoreItem>
</file>

<file path=customXml/itemProps33.xml><?xml version="1.0" encoding="utf-8"?>
<ds:datastoreItem xmlns:ds="http://schemas.openxmlformats.org/officeDocument/2006/customXml" ds:itemID="{2D4589BC-41FE-4953-84D8-E079B9804403}">
  <ds:schemaRefs/>
</ds:datastoreItem>
</file>

<file path=customXml/itemProps34.xml><?xml version="1.0" encoding="utf-8"?>
<ds:datastoreItem xmlns:ds="http://schemas.openxmlformats.org/officeDocument/2006/customXml" ds:itemID="{DCEFA8EE-CB3A-452F-B1AE-4E5CE8CD8EAC}">
  <ds:schemaRefs/>
</ds:datastoreItem>
</file>

<file path=customXml/itemProps35.xml><?xml version="1.0" encoding="utf-8"?>
<ds:datastoreItem xmlns:ds="http://schemas.openxmlformats.org/officeDocument/2006/customXml" ds:itemID="{C6EAA635-2317-41FB-9ED6-3B3B11DC100C}">
  <ds:schemaRefs/>
</ds:datastoreItem>
</file>

<file path=customXml/itemProps36.xml><?xml version="1.0" encoding="utf-8"?>
<ds:datastoreItem xmlns:ds="http://schemas.openxmlformats.org/officeDocument/2006/customXml" ds:itemID="{78FA0107-15CA-4605-98DF-B275483A6A91}">
  <ds:schemaRefs/>
</ds:datastoreItem>
</file>

<file path=customXml/itemProps37.xml><?xml version="1.0" encoding="utf-8"?>
<ds:datastoreItem xmlns:ds="http://schemas.openxmlformats.org/officeDocument/2006/customXml" ds:itemID="{BD784739-C929-4F12-868D-A9B95F39DA55}">
  <ds:schemaRefs/>
</ds:datastoreItem>
</file>

<file path=customXml/itemProps38.xml><?xml version="1.0" encoding="utf-8"?>
<ds:datastoreItem xmlns:ds="http://schemas.openxmlformats.org/officeDocument/2006/customXml" ds:itemID="{001E4828-A861-4DC1-B12B-B3679A1C3388}">
  <ds:schemaRefs/>
</ds:datastoreItem>
</file>

<file path=customXml/itemProps39.xml><?xml version="1.0" encoding="utf-8"?>
<ds:datastoreItem xmlns:ds="http://schemas.openxmlformats.org/officeDocument/2006/customXml" ds:itemID="{AC6F1A61-84DD-495B-8EA2-25C2A1ED95DD}">
  <ds:schemaRefs/>
</ds:datastoreItem>
</file>

<file path=customXml/itemProps4.xml><?xml version="1.0" encoding="utf-8"?>
<ds:datastoreItem xmlns:ds="http://schemas.openxmlformats.org/officeDocument/2006/customXml" ds:itemID="{8C1568CC-4B03-46A9-9219-A23433961086}">
  <ds:schemaRefs/>
</ds:datastoreItem>
</file>

<file path=customXml/itemProps40.xml><?xml version="1.0" encoding="utf-8"?>
<ds:datastoreItem xmlns:ds="http://schemas.openxmlformats.org/officeDocument/2006/customXml" ds:itemID="{8234BE09-9D5A-427D-983C-72AA2738DE82}">
  <ds:schemaRefs/>
</ds:datastoreItem>
</file>

<file path=customXml/itemProps41.xml><?xml version="1.0" encoding="utf-8"?>
<ds:datastoreItem xmlns:ds="http://schemas.openxmlformats.org/officeDocument/2006/customXml" ds:itemID="{D2ADC674-B095-4D90-90CB-F36E515AA995}">
  <ds:schemaRefs/>
</ds:datastoreItem>
</file>

<file path=customXml/itemProps42.xml><?xml version="1.0" encoding="utf-8"?>
<ds:datastoreItem xmlns:ds="http://schemas.openxmlformats.org/officeDocument/2006/customXml" ds:itemID="{7EA1EF53-9E23-430F-A016-8C618A6A19FB}">
  <ds:schemaRefs/>
</ds:datastoreItem>
</file>

<file path=customXml/itemProps43.xml><?xml version="1.0" encoding="utf-8"?>
<ds:datastoreItem xmlns:ds="http://schemas.openxmlformats.org/officeDocument/2006/customXml" ds:itemID="{B3703492-BF10-47A3-BF2C-54365B8DE48A}">
  <ds:schemaRefs/>
</ds:datastoreItem>
</file>

<file path=customXml/itemProps44.xml><?xml version="1.0" encoding="utf-8"?>
<ds:datastoreItem xmlns:ds="http://schemas.openxmlformats.org/officeDocument/2006/customXml" ds:itemID="{6214BB60-042B-4A21-B003-AD26131EA8A9}">
  <ds:schemaRefs/>
</ds:datastoreItem>
</file>

<file path=customXml/itemProps45.xml><?xml version="1.0" encoding="utf-8"?>
<ds:datastoreItem xmlns:ds="http://schemas.openxmlformats.org/officeDocument/2006/customXml" ds:itemID="{9A236FC3-8588-4268-A408-36D503B71646}">
  <ds:schemaRefs/>
</ds:datastoreItem>
</file>

<file path=customXml/itemProps46.xml><?xml version="1.0" encoding="utf-8"?>
<ds:datastoreItem xmlns:ds="http://schemas.openxmlformats.org/officeDocument/2006/customXml" ds:itemID="{98010F65-9530-4BFB-A243-E4907BE972C3}">
  <ds:schemaRefs/>
</ds:datastoreItem>
</file>

<file path=customXml/itemProps47.xml><?xml version="1.0" encoding="utf-8"?>
<ds:datastoreItem xmlns:ds="http://schemas.openxmlformats.org/officeDocument/2006/customXml" ds:itemID="{F3B5C787-3DF8-4690-A6D2-ED1EAF1511B0}">
  <ds:schemaRefs/>
</ds:datastoreItem>
</file>

<file path=customXml/itemProps48.xml><?xml version="1.0" encoding="utf-8"?>
<ds:datastoreItem xmlns:ds="http://schemas.openxmlformats.org/officeDocument/2006/customXml" ds:itemID="{D669AE89-271F-43E8-8534-5975D4039A5E}">
  <ds:schemaRefs/>
</ds:datastoreItem>
</file>

<file path=customXml/itemProps49.xml><?xml version="1.0" encoding="utf-8"?>
<ds:datastoreItem xmlns:ds="http://schemas.openxmlformats.org/officeDocument/2006/customXml" ds:itemID="{C232D74A-975D-4DE8-B72F-A18FF289D8D5}">
  <ds:schemaRefs/>
</ds:datastoreItem>
</file>

<file path=customXml/itemProps5.xml><?xml version="1.0" encoding="utf-8"?>
<ds:datastoreItem xmlns:ds="http://schemas.openxmlformats.org/officeDocument/2006/customXml" ds:itemID="{2FCB12AD-4952-4E22-8770-AB393F7E598E}">
  <ds:schemaRefs/>
</ds:datastoreItem>
</file>

<file path=customXml/itemProps50.xml><?xml version="1.0" encoding="utf-8"?>
<ds:datastoreItem xmlns:ds="http://schemas.openxmlformats.org/officeDocument/2006/customXml" ds:itemID="{0D7ABB24-6877-46C1-B84A-FDE40DF10AF7}">
  <ds:schemaRefs/>
</ds:datastoreItem>
</file>

<file path=customXml/itemProps51.xml><?xml version="1.0" encoding="utf-8"?>
<ds:datastoreItem xmlns:ds="http://schemas.openxmlformats.org/officeDocument/2006/customXml" ds:itemID="{48D1FB48-7089-42DB-92D8-8A2F06706CAA}">
  <ds:schemaRefs/>
</ds:datastoreItem>
</file>

<file path=customXml/itemProps52.xml><?xml version="1.0" encoding="utf-8"?>
<ds:datastoreItem xmlns:ds="http://schemas.openxmlformats.org/officeDocument/2006/customXml" ds:itemID="{EA9665DB-E91B-4EFB-9C65-8A5B91E59718}">
  <ds:schemaRefs/>
</ds:datastoreItem>
</file>

<file path=customXml/itemProps53.xml><?xml version="1.0" encoding="utf-8"?>
<ds:datastoreItem xmlns:ds="http://schemas.openxmlformats.org/officeDocument/2006/customXml" ds:itemID="{7645EE67-60C7-44B0-B86C-40BC626F8864}">
  <ds:schemaRefs/>
</ds:datastoreItem>
</file>

<file path=customXml/itemProps54.xml><?xml version="1.0" encoding="utf-8"?>
<ds:datastoreItem xmlns:ds="http://schemas.openxmlformats.org/officeDocument/2006/customXml" ds:itemID="{9898DAEC-F2A8-4007-9E66-AC157DCD1E0B}">
  <ds:schemaRefs/>
</ds:datastoreItem>
</file>

<file path=customXml/itemProps55.xml><?xml version="1.0" encoding="utf-8"?>
<ds:datastoreItem xmlns:ds="http://schemas.openxmlformats.org/officeDocument/2006/customXml" ds:itemID="{9F0F5784-7947-4EFE-BD3B-5BF89011ECCC}">
  <ds:schemaRefs/>
</ds:datastoreItem>
</file>

<file path=customXml/itemProps56.xml><?xml version="1.0" encoding="utf-8"?>
<ds:datastoreItem xmlns:ds="http://schemas.openxmlformats.org/officeDocument/2006/customXml" ds:itemID="{21FDB9BB-899B-49DA-A29E-BF12DA6F3B6A}">
  <ds:schemaRefs/>
</ds:datastoreItem>
</file>

<file path=customXml/itemProps57.xml><?xml version="1.0" encoding="utf-8"?>
<ds:datastoreItem xmlns:ds="http://schemas.openxmlformats.org/officeDocument/2006/customXml" ds:itemID="{BCADECDF-68B3-4287-8BC8-B4CC01E4C959}">
  <ds:schemaRefs/>
</ds:datastoreItem>
</file>

<file path=customXml/itemProps58.xml><?xml version="1.0" encoding="utf-8"?>
<ds:datastoreItem xmlns:ds="http://schemas.openxmlformats.org/officeDocument/2006/customXml" ds:itemID="{34BDB38D-785E-4EC9-BEFA-919CBFAF4F78}">
  <ds:schemaRefs/>
</ds:datastoreItem>
</file>

<file path=customXml/itemProps6.xml><?xml version="1.0" encoding="utf-8"?>
<ds:datastoreItem xmlns:ds="http://schemas.openxmlformats.org/officeDocument/2006/customXml" ds:itemID="{F08C19C5-83F3-4F47-ADA3-3F8EB2EF226A}">
  <ds:schemaRefs/>
</ds:datastoreItem>
</file>

<file path=customXml/itemProps7.xml><?xml version="1.0" encoding="utf-8"?>
<ds:datastoreItem xmlns:ds="http://schemas.openxmlformats.org/officeDocument/2006/customXml" ds:itemID="{C44C86CD-6F9C-446C-9391-FC6142832AC3}">
  <ds:schemaRefs/>
</ds:datastoreItem>
</file>

<file path=customXml/itemProps8.xml><?xml version="1.0" encoding="utf-8"?>
<ds:datastoreItem xmlns:ds="http://schemas.openxmlformats.org/officeDocument/2006/customXml" ds:itemID="{1A3565E1-A095-4D8C-8A84-AF68AE2B90A7}">
  <ds:schemaRefs/>
</ds:datastoreItem>
</file>

<file path=customXml/itemProps9.xml><?xml version="1.0" encoding="utf-8"?>
<ds:datastoreItem xmlns:ds="http://schemas.openxmlformats.org/officeDocument/2006/customXml" ds:itemID="{D542EF3A-B574-45A6-BBB3-208304E72D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16217</Words>
  <Characters>18151</Characters>
  <Lines>184</Lines>
  <Paragraphs>51</Paragraphs>
  <TotalTime>7</TotalTime>
  <ScaleCrop>false</ScaleCrop>
  <LinksUpToDate>false</LinksUpToDate>
  <CharactersWithSpaces>21110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2022-04-08T01:30:00Z</dcterms:created>
  <dc:creator>Administrator</dc:creator>
  <cp:lastModifiedBy>rscw</cp:lastModifiedBy>
  <dcterms:modified xsi:type="dcterms:W3CDTF">2024-03-18T02:13:18Z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367B4CF0521E46F989CE951AF78E3EBC</vt:lpwstr>
  </property>
</Properties>
</file>