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2021年度部门绩效自评情况统计表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填报单位：</w:t>
      </w:r>
      <w:r>
        <w:rPr>
          <w:rFonts w:hint="eastAsia" w:ascii="宋体" w:hAnsi="宋体"/>
          <w:sz w:val="28"/>
          <w:szCs w:val="28"/>
          <w:lang w:eastAsia="zh-CN"/>
        </w:rPr>
        <w:t>河北乐亭经济开发区管委会</w:t>
      </w:r>
      <w:r>
        <w:rPr>
          <w:rFonts w:hint="eastAsia" w:ascii="宋体" w:hAnsi="宋体"/>
          <w:sz w:val="28"/>
          <w:szCs w:val="28"/>
        </w:rPr>
        <w:t xml:space="preserve">                            填报时间：</w:t>
      </w:r>
      <w:r>
        <w:rPr>
          <w:rFonts w:hint="eastAsia" w:ascii="宋体" w:hAnsi="宋体"/>
          <w:sz w:val="28"/>
          <w:szCs w:val="28"/>
          <w:lang w:val="en-US" w:eastAsia="zh-CN"/>
        </w:rPr>
        <w:t>2022年2月22号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164"/>
        <w:gridCol w:w="1559"/>
        <w:gridCol w:w="117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94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统计内容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应评价数</w:t>
            </w:r>
          </w:p>
        </w:tc>
        <w:tc>
          <w:tcPr>
            <w:tcW w:w="2801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已评价数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预算项目数量（个）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01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资金量（万元）</w:t>
            </w:r>
          </w:p>
        </w:tc>
        <w:tc>
          <w:tcPr>
            <w:tcW w:w="21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其中：中央资金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省级资金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县级资金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4686.4</w:t>
            </w:r>
          </w:p>
        </w:tc>
        <w:tc>
          <w:tcPr>
            <w:tcW w:w="2801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4686.4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评价指标（二级指标个数）</w:t>
            </w:r>
          </w:p>
        </w:tc>
        <w:tc>
          <w:tcPr>
            <w:tcW w:w="1559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路灯运行维护电费7个；污水处理厂8个；招商8个；外宣5个；企业服务7个；城市建设7个；拆迁6个。共43个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其中：优</w:t>
            </w:r>
          </w:p>
        </w:tc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良</w:t>
            </w:r>
          </w:p>
        </w:tc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94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中</w:t>
            </w:r>
          </w:p>
        </w:tc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94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差</w:t>
            </w:r>
          </w:p>
        </w:tc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ind w:firstLine="563" w:firstLineChars="128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河北乐亭经济开发区管理委员会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年预算项目绩效评价报告</w:t>
      </w: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eastAsia="zh-CN"/>
        </w:rPr>
        <w:t>河北乐亭经济开发区管理委员会</w:t>
      </w:r>
      <w:r>
        <w:rPr>
          <w:rFonts w:hint="eastAsia" w:ascii="黑体" w:hAnsi="黑体" w:eastAsia="黑体"/>
          <w:b/>
          <w:sz w:val="32"/>
        </w:rPr>
        <w:t>编制（盖章）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2022</w:t>
      </w:r>
      <w:r>
        <w:rPr>
          <w:rFonts w:hint="eastAsia" w:ascii="黑体" w:hAnsi="黑体" w:eastAsia="黑体"/>
          <w:b/>
          <w:sz w:val="32"/>
        </w:rPr>
        <w:t>年</w:t>
      </w:r>
      <w:r>
        <w:rPr>
          <w:rFonts w:hint="eastAsia" w:ascii="黑体" w:hAnsi="黑体" w:eastAsia="黑体"/>
          <w:b/>
          <w:sz w:val="32"/>
          <w:lang w:val="en-US" w:eastAsia="zh-CN"/>
        </w:rPr>
        <w:t>02</w:t>
      </w:r>
      <w:r>
        <w:rPr>
          <w:rFonts w:hint="eastAsia" w:ascii="黑体" w:hAnsi="黑体" w:eastAsia="黑体"/>
          <w:b/>
          <w:sz w:val="32"/>
        </w:rPr>
        <w:t>月</w:t>
      </w:r>
      <w:r>
        <w:rPr>
          <w:rFonts w:hint="eastAsia" w:ascii="黑体" w:hAnsi="黑体" w:eastAsia="黑体"/>
          <w:b/>
          <w:sz w:val="32"/>
          <w:lang w:val="en-US" w:eastAsia="zh-CN"/>
        </w:rPr>
        <w:t>22</w:t>
      </w:r>
      <w:r>
        <w:rPr>
          <w:rFonts w:hint="eastAsia" w:ascii="黑体" w:hAnsi="黑体" w:eastAsia="黑体"/>
          <w:b/>
          <w:sz w:val="32"/>
        </w:rPr>
        <w:t>日</w:t>
      </w: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line="600" w:lineRule="atLeas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部门整体绩效评价报告</w:t>
      </w:r>
    </w:p>
    <w:p>
      <w:pPr>
        <w:spacing w:line="600" w:lineRule="atLeast"/>
        <w:ind w:firstLine="643" w:firstLineChars="200"/>
        <w:rPr>
          <w:rFonts w:eastAsia="黑体"/>
          <w:b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</w:t>
      </w:r>
      <w:r>
        <w:rPr>
          <w:rFonts w:hint="eastAsia" w:eastAsia="黑体"/>
          <w:sz w:val="32"/>
          <w:szCs w:val="32"/>
        </w:rPr>
        <w:t>整体</w:t>
      </w:r>
      <w:r>
        <w:rPr>
          <w:rFonts w:eastAsia="黑体"/>
          <w:sz w:val="32"/>
          <w:szCs w:val="32"/>
        </w:rPr>
        <w:t>概况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</w:rPr>
        <w:t>本部门20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sz w:val="32"/>
          <w:szCs w:val="32"/>
        </w:rPr>
        <w:t>年度申请预算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5220.43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其中：财政拨款</w:t>
      </w:r>
      <w:r>
        <w:rPr>
          <w:rFonts w:hint="eastAsia" w:ascii="仿宋_GB2312" w:hAnsi="宋体" w:eastAsia="仿宋_GB2312" w:cs="Arial"/>
          <w:color w:val="333333"/>
          <w:kern w:val="0"/>
          <w:sz w:val="30"/>
          <w:szCs w:val="30"/>
        </w:rPr>
        <w:t>5220.43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万元，事业收入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万元，经经营收入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万元，其他收入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万元。包括人员经费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474.16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万元，正常公用经费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59.87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万元，项目经费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4686.4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万元。</w:t>
      </w:r>
    </w:p>
    <w:p>
      <w:pPr>
        <w:spacing w:line="6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实际支出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5175.18</w:t>
      </w:r>
      <w:r>
        <w:rPr>
          <w:rFonts w:hint="eastAsia" w:ascii="仿宋" w:hAnsi="仿宋" w:eastAsia="仿宋"/>
          <w:color w:val="auto"/>
          <w:sz w:val="32"/>
          <w:szCs w:val="32"/>
        </w:rPr>
        <w:t>万元，预算执行率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99.13</w:t>
      </w:r>
      <w:r>
        <w:rPr>
          <w:rFonts w:ascii="仿宋" w:hAnsi="仿宋" w:eastAsia="仿宋"/>
          <w:color w:val="auto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。其中：专项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个，金额合计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4686.4</w:t>
      </w:r>
      <w:r>
        <w:rPr>
          <w:rFonts w:ascii="仿宋" w:hAnsi="仿宋" w:eastAsia="仿宋"/>
          <w:sz w:val="32"/>
          <w:szCs w:val="32"/>
        </w:rPr>
        <w:t>万元，实际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4684.33</w:t>
      </w:r>
      <w:r>
        <w:rPr>
          <w:rFonts w:ascii="仿宋" w:hAnsi="仿宋" w:eastAsia="仿宋"/>
          <w:sz w:val="32"/>
          <w:szCs w:val="32"/>
        </w:rPr>
        <w:t>万元，执行率为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99.96</w:t>
      </w:r>
      <w:r>
        <w:rPr>
          <w:rFonts w:ascii="仿宋" w:hAnsi="仿宋" w:eastAsia="仿宋"/>
          <w:sz w:val="32"/>
          <w:szCs w:val="32"/>
        </w:rPr>
        <w:t>%。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二、部门总体绩效目标和绩效指标设定情况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</w:rPr>
        <w:t>本部门年初设定的部门</w:t>
      </w:r>
      <w:r>
        <w:rPr>
          <w:rFonts w:hint="eastAsia" w:ascii="仿宋" w:hAnsi="仿宋" w:eastAsia="仿宋"/>
          <w:sz w:val="32"/>
          <w:szCs w:val="32"/>
        </w:rPr>
        <w:t>整体</w:t>
      </w:r>
      <w:r>
        <w:rPr>
          <w:rFonts w:ascii="仿宋" w:hAnsi="仿宋" w:eastAsia="仿宋"/>
          <w:sz w:val="32"/>
          <w:szCs w:val="32"/>
        </w:rPr>
        <w:t>绩效指标是：</w:t>
      </w:r>
      <w:r>
        <w:rPr>
          <w:rFonts w:hint="eastAsia" w:ascii="仿宋" w:hAnsi="仿宋" w:eastAsia="仿宋" w:cs="仿宋_GB2312"/>
          <w:bCs/>
          <w:color w:val="333333"/>
          <w:sz w:val="32"/>
          <w:shd w:val="clear" w:color="auto" w:fill="FFFFFF"/>
        </w:rPr>
        <w:t>1-</w:t>
      </w:r>
      <w:r>
        <w:rPr>
          <w:rFonts w:hint="eastAsia" w:ascii="仿宋" w:hAnsi="仿宋" w:eastAsia="仿宋" w:cs="仿宋_GB2312"/>
          <w:bCs/>
          <w:color w:val="333333"/>
          <w:sz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_GB2312"/>
          <w:bCs/>
          <w:color w:val="333333"/>
          <w:sz w:val="32"/>
          <w:shd w:val="clear" w:color="auto" w:fill="FFFFFF"/>
        </w:rPr>
        <w:t>月，本部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</w:rPr>
        <w:t>门预算支出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  <w:lang w:val="en-US" w:eastAsia="zh-CN"/>
        </w:rPr>
        <w:t>5175.18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</w:rPr>
        <w:t>万元，预算整体执行率为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  <w:lang w:val="en-US" w:eastAsia="zh-CN"/>
        </w:rPr>
        <w:t>99.13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</w:rPr>
        <w:t>%。</w:t>
      </w:r>
      <w:r>
        <w:rPr>
          <w:rFonts w:hint="eastAsia" w:ascii="仿宋" w:hAnsi="仿宋" w:eastAsia="仿宋" w:cs="仿宋_GB2312"/>
          <w:bCs/>
          <w:color w:val="333333"/>
          <w:sz w:val="32"/>
          <w:shd w:val="clear" w:color="auto" w:fill="FFFFFF"/>
        </w:rPr>
        <w:t>其中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</w:rPr>
        <w:t>人员经费支出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  <w:lang w:val="en-US" w:eastAsia="zh-CN"/>
        </w:rPr>
        <w:t>443.58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</w:rPr>
        <w:t>万元，占年初预算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  <w:lang w:val="en-US" w:eastAsia="zh-CN"/>
        </w:rPr>
        <w:t>93.55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</w:rPr>
        <w:t>%；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正常公用经费支出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47.27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万元，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</w:rPr>
        <w:t>占年初预算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  <w:lang w:val="en-US" w:eastAsia="zh-CN"/>
        </w:rPr>
        <w:t>78.95</w:t>
      </w:r>
      <w:r>
        <w:rPr>
          <w:rFonts w:hint="eastAsia" w:ascii="仿宋" w:hAnsi="仿宋" w:eastAsia="仿宋" w:cs="仿宋_GB2312"/>
          <w:bCs/>
          <w:color w:val="auto"/>
          <w:sz w:val="32"/>
          <w:shd w:val="clear" w:color="auto" w:fill="FFFFFF"/>
        </w:rPr>
        <w:t>%；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项目经费支出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4684.33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万元，</w:t>
      </w:r>
      <w:r>
        <w:rPr>
          <w:rFonts w:hint="eastAsia" w:ascii="仿宋" w:hAnsi="仿宋" w:eastAsia="仿宋" w:cs="仿宋_GB2312"/>
          <w:bCs/>
          <w:color w:val="333333"/>
          <w:sz w:val="32"/>
          <w:shd w:val="clear" w:color="auto" w:fill="FFFFFF"/>
        </w:rPr>
        <w:t>占年初预算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99.96</w:t>
      </w:r>
      <w:r>
        <w:rPr>
          <w:rFonts w:hint="eastAsia" w:ascii="仿宋" w:hAnsi="仿宋" w:eastAsia="仿宋" w:cs="仿宋_GB2312"/>
          <w:bCs/>
          <w:color w:val="333333"/>
          <w:sz w:val="32"/>
          <w:shd w:val="clear" w:color="auto" w:fill="FFFFFF"/>
        </w:rPr>
        <w:t>%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三、绩效评价组织情况</w:t>
      </w:r>
    </w:p>
    <w:p>
      <w:pPr>
        <w:spacing w:line="6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本次绩效评价项目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个，</w:t>
      </w:r>
      <w:r>
        <w:rPr>
          <w:rFonts w:hint="eastAsia" w:ascii="仿宋" w:hAnsi="仿宋" w:eastAsia="仿宋"/>
          <w:sz w:val="32"/>
          <w:szCs w:val="32"/>
        </w:rPr>
        <w:t>占</w:t>
      </w:r>
      <w:r>
        <w:rPr>
          <w:rFonts w:ascii="仿宋" w:hAnsi="仿宋" w:eastAsia="仿宋"/>
          <w:sz w:val="32"/>
          <w:szCs w:val="32"/>
        </w:rPr>
        <w:t>部门项目总数的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%，涉及金额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4686.4</w:t>
      </w:r>
      <w:r>
        <w:rPr>
          <w:rFonts w:ascii="仿宋" w:hAnsi="仿宋" w:eastAsia="仿宋"/>
          <w:sz w:val="32"/>
          <w:szCs w:val="32"/>
        </w:rPr>
        <w:t>万元。采取成立本部门绩效自评工作组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四、绩效实现情况分析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招商经费</w:t>
      </w:r>
      <w:r>
        <w:rPr>
          <w:rFonts w:hint="eastAsia" w:ascii="仿宋" w:hAnsi="仿宋" w:eastAsia="仿宋" w:cs="方正仿宋_GBK"/>
          <w:sz w:val="32"/>
          <w:szCs w:val="32"/>
        </w:rPr>
        <w:t>项目目标完成情况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年初预算为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方正仿宋_GBK"/>
          <w:sz w:val="32"/>
          <w:szCs w:val="32"/>
        </w:rPr>
        <w:t>万元，1-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方正仿宋_GBK"/>
          <w:sz w:val="32"/>
          <w:szCs w:val="32"/>
        </w:rPr>
        <w:t>月支出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198.95</w:t>
      </w:r>
      <w:r>
        <w:rPr>
          <w:rFonts w:hint="eastAsia" w:ascii="仿宋" w:hAnsi="仿宋" w:eastAsia="仿宋" w:cs="方正仿宋_GBK"/>
          <w:sz w:val="32"/>
          <w:szCs w:val="32"/>
        </w:rPr>
        <w:t>万元，预算执行率为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99.48</w:t>
      </w:r>
      <w:r>
        <w:rPr>
          <w:rFonts w:hint="eastAsia" w:ascii="仿宋" w:hAnsi="仿宋" w:eastAsia="仿宋" w:cs="方正仿宋_GBK"/>
          <w:sz w:val="32"/>
          <w:szCs w:val="32"/>
        </w:rPr>
        <w:t>%。目标完成情况为:开发区新签约项目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方正仿宋_GBK"/>
          <w:sz w:val="32"/>
          <w:szCs w:val="32"/>
        </w:rPr>
        <w:t>个，实施在建项目43个，其中续建项目27个；新开工项目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方正仿宋_GBK"/>
          <w:sz w:val="32"/>
          <w:szCs w:val="32"/>
        </w:rPr>
        <w:t>个，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提前完成全年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30个的目标任务。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外宣经费</w:t>
      </w:r>
      <w:r>
        <w:rPr>
          <w:rFonts w:hint="eastAsia" w:ascii="仿宋" w:hAnsi="仿宋" w:eastAsia="仿宋" w:cs="方正仿宋_GBK"/>
          <w:sz w:val="32"/>
          <w:szCs w:val="32"/>
        </w:rPr>
        <w:t>项目目标完成情况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年初预算为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方正仿宋_GBK"/>
          <w:sz w:val="32"/>
          <w:szCs w:val="32"/>
        </w:rPr>
        <w:t>万元，1-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方正仿宋_GBK"/>
          <w:sz w:val="32"/>
          <w:szCs w:val="32"/>
        </w:rPr>
        <w:t>月支出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方正仿宋_GBK"/>
          <w:sz w:val="32"/>
          <w:szCs w:val="32"/>
        </w:rPr>
        <w:t>万元，预算执行率为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方正仿宋_GBK"/>
          <w:sz w:val="32"/>
          <w:szCs w:val="32"/>
        </w:rPr>
        <w:t>%。目标完成情况为:利用文字、画册、图片、条幅、展牌、广告等形式对外宣传招商政策、环境等，更多企业了解、入驻乐亭开发区。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3、企业服务费</w:t>
      </w:r>
      <w:r>
        <w:rPr>
          <w:rFonts w:hint="eastAsia" w:ascii="仿宋" w:hAnsi="仿宋" w:eastAsia="仿宋" w:cs="方正仿宋_GBK"/>
          <w:sz w:val="32"/>
          <w:szCs w:val="32"/>
        </w:rPr>
        <w:t>项目目标完成情况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年初预算为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 w:cs="方正仿宋_GBK"/>
          <w:sz w:val="32"/>
          <w:szCs w:val="32"/>
        </w:rPr>
        <w:t>万元，1-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方正仿宋_GBK"/>
          <w:sz w:val="32"/>
          <w:szCs w:val="32"/>
        </w:rPr>
        <w:t>月支出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159.95</w:t>
      </w:r>
      <w:r>
        <w:rPr>
          <w:rFonts w:hint="eastAsia" w:ascii="仿宋" w:hAnsi="仿宋" w:eastAsia="仿宋" w:cs="方正仿宋_GBK"/>
          <w:sz w:val="32"/>
          <w:szCs w:val="32"/>
        </w:rPr>
        <w:t>万元，预算执行率为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99.97</w:t>
      </w:r>
      <w:r>
        <w:rPr>
          <w:rFonts w:hint="eastAsia" w:ascii="仿宋" w:hAnsi="仿宋" w:eastAsia="仿宋" w:cs="方正仿宋_GBK"/>
          <w:sz w:val="32"/>
          <w:szCs w:val="32"/>
        </w:rPr>
        <w:t>%。目标完成情况为:组织招商观摩活动，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平整观摩活动场地，</w:t>
      </w:r>
      <w:r>
        <w:rPr>
          <w:rFonts w:hint="eastAsia" w:ascii="仿宋" w:hAnsi="仿宋" w:eastAsia="仿宋" w:cs="方正仿宋_GBK"/>
          <w:sz w:val="32"/>
          <w:szCs w:val="32"/>
        </w:rPr>
        <w:t>解决企业的用汽用水、用电、天然气、蒸汽、用工、通讯、交通、员工社交等众多问题。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4、污水处理费</w:t>
      </w:r>
      <w:r>
        <w:rPr>
          <w:rFonts w:hint="eastAsia" w:ascii="仿宋" w:hAnsi="仿宋" w:eastAsia="仿宋" w:cs="方正仿宋_GBK"/>
          <w:sz w:val="32"/>
          <w:szCs w:val="32"/>
        </w:rPr>
        <w:t>项目目标完成情况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年初预算为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4082.4</w:t>
      </w:r>
      <w:r>
        <w:rPr>
          <w:rFonts w:hint="eastAsia" w:ascii="仿宋" w:hAnsi="仿宋" w:eastAsia="仿宋" w:cs="方正仿宋_GBK"/>
          <w:sz w:val="32"/>
          <w:szCs w:val="32"/>
        </w:rPr>
        <w:t>万元，1-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方正仿宋_GBK"/>
          <w:sz w:val="32"/>
          <w:szCs w:val="32"/>
        </w:rPr>
        <w:t>月支出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4082.4</w:t>
      </w:r>
      <w:r>
        <w:rPr>
          <w:rFonts w:hint="eastAsia" w:ascii="仿宋" w:hAnsi="仿宋" w:eastAsia="仿宋" w:cs="方正仿宋_GBK"/>
          <w:sz w:val="32"/>
          <w:szCs w:val="32"/>
        </w:rPr>
        <w:t>万元，预算</w:t>
      </w:r>
      <w:r>
        <w:rPr>
          <w:rFonts w:hint="eastAsia" w:ascii="仿宋" w:hAnsi="仿宋" w:eastAsia="仿宋" w:cs="方正仿宋_GBK"/>
          <w:color w:val="auto"/>
          <w:sz w:val="32"/>
          <w:szCs w:val="32"/>
        </w:rPr>
        <w:t>执行率为</w:t>
      </w:r>
      <w:r>
        <w:rPr>
          <w:rFonts w:hint="eastAsia" w:ascii="仿宋" w:hAnsi="仿宋" w:eastAsia="仿宋" w:cs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方正仿宋_GBK"/>
          <w:color w:val="auto"/>
          <w:sz w:val="32"/>
          <w:szCs w:val="32"/>
        </w:rPr>
        <w:t>%。目标完成情况为:处理经济开发区市政管网流入污水量</w:t>
      </w:r>
      <w:r>
        <w:rPr>
          <w:rFonts w:hint="eastAsia" w:ascii="仿宋" w:hAnsi="仿宋" w:eastAsia="仿宋" w:cs="方正仿宋_GBK"/>
          <w:color w:val="auto"/>
          <w:sz w:val="32"/>
          <w:szCs w:val="32"/>
          <w:lang w:val="en-US" w:eastAsia="zh-CN"/>
        </w:rPr>
        <w:t>512</w:t>
      </w:r>
      <w:r>
        <w:rPr>
          <w:rFonts w:hint="eastAsia" w:ascii="仿宋" w:hAnsi="仿宋" w:eastAsia="仿宋" w:cs="方正仿宋_GBK"/>
          <w:color w:val="auto"/>
          <w:sz w:val="32"/>
          <w:szCs w:val="32"/>
        </w:rPr>
        <w:t>万吨，化学需氧量排放</w:t>
      </w:r>
      <w:r>
        <w:rPr>
          <w:rFonts w:hint="eastAsia" w:ascii="仿宋" w:hAnsi="仿宋" w:eastAsia="仿宋" w:cs="方正仿宋_GBK"/>
          <w:color w:val="auto"/>
          <w:sz w:val="32"/>
          <w:szCs w:val="32"/>
          <w:lang w:val="en-US" w:eastAsia="zh-CN"/>
        </w:rPr>
        <w:t>45541</w:t>
      </w:r>
      <w:r>
        <w:rPr>
          <w:rFonts w:hint="eastAsia" w:ascii="仿宋" w:hAnsi="仿宋" w:eastAsia="仿宋" w:cs="方正仿宋_GBK"/>
          <w:color w:val="auto"/>
          <w:sz w:val="32"/>
          <w:szCs w:val="32"/>
        </w:rPr>
        <w:t xml:space="preserve">KG，排放标准达到地表水类IV类 </w:t>
      </w:r>
      <w:r>
        <w:rPr>
          <w:rFonts w:hint="eastAsia" w:ascii="仿宋" w:hAnsi="仿宋" w:eastAsia="仿宋" w:cs="方正仿宋_GBK"/>
          <w:color w:val="auto"/>
          <w:sz w:val="32"/>
          <w:szCs w:val="32"/>
          <w:lang w:eastAsia="zh-CN"/>
        </w:rPr>
        <w:t>，解决了开发区企业污水排放问题</w:t>
      </w:r>
      <w:r>
        <w:rPr>
          <w:rFonts w:hint="eastAsia" w:ascii="仿宋" w:hAnsi="仿宋" w:eastAsia="仿宋" w:cs="方正仿宋_GBK"/>
          <w:color w:val="auto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5、路灯维护及电费</w:t>
      </w:r>
      <w:r>
        <w:rPr>
          <w:rFonts w:hint="eastAsia" w:ascii="仿宋" w:hAnsi="仿宋" w:eastAsia="仿宋" w:cs="方正仿宋_GBK"/>
          <w:sz w:val="32"/>
          <w:szCs w:val="32"/>
        </w:rPr>
        <w:t>项目目标完成情况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方正仿宋_GBK"/>
          <w:sz w:val="32"/>
          <w:szCs w:val="32"/>
        </w:rPr>
        <w:t>年初预算为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方正仿宋_GBK"/>
          <w:sz w:val="32"/>
          <w:szCs w:val="32"/>
        </w:rPr>
        <w:t>万元，1-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方正仿宋_GBK"/>
          <w:sz w:val="32"/>
          <w:szCs w:val="32"/>
        </w:rPr>
        <w:t>月支出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79.04</w:t>
      </w:r>
      <w:r>
        <w:rPr>
          <w:rFonts w:hint="eastAsia" w:ascii="仿宋" w:hAnsi="仿宋" w:eastAsia="仿宋" w:cs="方正仿宋_GBK"/>
          <w:sz w:val="32"/>
          <w:szCs w:val="32"/>
        </w:rPr>
        <w:t>万元，预算执行率为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98.8</w:t>
      </w:r>
      <w:r>
        <w:rPr>
          <w:rFonts w:hint="eastAsia" w:ascii="仿宋" w:hAnsi="仿宋" w:eastAsia="仿宋" w:cs="方正仿宋_GBK"/>
          <w:sz w:val="32"/>
          <w:szCs w:val="32"/>
        </w:rPr>
        <w:t>%。目标完成情况为:开发区主街道路灯亮化，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方正仿宋_GBK"/>
          <w:color w:val="auto"/>
          <w:sz w:val="32"/>
          <w:szCs w:val="32"/>
          <w:lang w:eastAsia="zh-CN"/>
        </w:rPr>
        <w:t>有路灯</w:t>
      </w:r>
      <w:r>
        <w:rPr>
          <w:rFonts w:hint="eastAsia" w:ascii="仿宋" w:hAnsi="仿宋" w:eastAsia="仿宋" w:cs="方正仿宋_GBK"/>
          <w:color w:val="auto"/>
          <w:sz w:val="32"/>
          <w:szCs w:val="32"/>
        </w:rPr>
        <w:t>亮化率达到95%，用电节能率90%以上，保障夜间交通安全、方便企业夜间出行。</w:t>
      </w:r>
      <w:r>
        <w:rPr>
          <w:rFonts w:hint="eastAsia" w:ascii="仿宋_GB2312" w:eastAsia="仿宋_GB2312"/>
          <w:color w:val="auto"/>
          <w:sz w:val="32"/>
          <w:szCs w:val="32"/>
        </w:rPr>
        <w:t>路灯照明工程，已完成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/>
          <w:color w:val="auto"/>
          <w:sz w:val="32"/>
          <w:szCs w:val="32"/>
        </w:rPr>
        <w:t>%路灯基础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安装工程。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6、城市建设维护费</w:t>
      </w:r>
      <w:r>
        <w:rPr>
          <w:rFonts w:hint="eastAsia" w:ascii="仿宋" w:hAnsi="仿宋" w:eastAsia="仿宋" w:cs="方正仿宋_GBK"/>
          <w:sz w:val="32"/>
          <w:szCs w:val="32"/>
        </w:rPr>
        <w:t>项目目标完成情况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z w:val="32"/>
          <w:szCs w:val="32"/>
        </w:rPr>
        <w:t>年初预算为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 w:cs="方正仿宋_GBK"/>
          <w:sz w:val="32"/>
          <w:szCs w:val="32"/>
        </w:rPr>
        <w:t>万元，1-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方正仿宋_GBK"/>
          <w:sz w:val="32"/>
          <w:szCs w:val="32"/>
        </w:rPr>
        <w:t>月支出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118.99</w:t>
      </w:r>
      <w:r>
        <w:rPr>
          <w:rFonts w:hint="eastAsia" w:ascii="仿宋" w:hAnsi="仿宋" w:eastAsia="仿宋" w:cs="方正仿宋_GBK"/>
          <w:sz w:val="32"/>
          <w:szCs w:val="32"/>
        </w:rPr>
        <w:t>万元，预算执行率为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99.99</w:t>
      </w:r>
      <w:r>
        <w:rPr>
          <w:rFonts w:hint="eastAsia" w:ascii="仿宋" w:hAnsi="仿宋" w:eastAsia="仿宋" w:cs="方正仿宋_GBK"/>
          <w:sz w:val="32"/>
          <w:szCs w:val="32"/>
        </w:rPr>
        <w:t>%。目标完成情况为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水、电、路、汽、讯等配套设施已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随路网建设同步跟进建设，能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满足项目建设、生产需求。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目前，开发区企业内部绿化任务已基本完成，烟台道、天津道南延、北戴河道亮化工程已完成。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塘沽北道、北海西路、烟台道(南段）、天津道（南段）路灯照明工程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85%。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经济开发区服务基站正在聘请第三方制定方案。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7、拆迁费用</w:t>
      </w:r>
      <w:r>
        <w:rPr>
          <w:rFonts w:hint="eastAsia" w:ascii="仿宋" w:hAnsi="仿宋" w:eastAsia="仿宋" w:cs="方正仿宋_GBK"/>
          <w:sz w:val="32"/>
          <w:szCs w:val="32"/>
        </w:rPr>
        <w:t>项目目标完成情况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方正仿宋_GBK"/>
          <w:sz w:val="32"/>
          <w:szCs w:val="32"/>
        </w:rPr>
        <w:t>年初预算为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方正仿宋_GBK"/>
          <w:sz w:val="32"/>
          <w:szCs w:val="32"/>
        </w:rPr>
        <w:t>万元，1-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方正仿宋_GBK"/>
          <w:sz w:val="32"/>
          <w:szCs w:val="32"/>
        </w:rPr>
        <w:t>月支出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方正仿宋_GBK"/>
          <w:sz w:val="32"/>
          <w:szCs w:val="32"/>
        </w:rPr>
        <w:t>万元，预算执行率为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方正仿宋_GBK"/>
          <w:sz w:val="32"/>
          <w:szCs w:val="32"/>
        </w:rPr>
        <w:t>%。目标完成情况为: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完成了</w:t>
      </w:r>
      <w:r>
        <w:rPr>
          <w:rFonts w:hint="eastAsia" w:ascii="仿宋" w:hAnsi="仿宋" w:eastAsia="仿宋" w:cs="仿宋"/>
          <w:sz w:val="32"/>
          <w:szCs w:val="32"/>
        </w:rPr>
        <w:t>对华生冷冻厂（李华生、李华春）占用的冷冻厂和宾馆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拆迁，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使企业成功入驻开发区。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方正仿宋_GBK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方正仿宋_GBK"/>
          <w:sz w:val="32"/>
          <w:szCs w:val="32"/>
          <w:lang w:eastAsia="zh-CN"/>
        </w:rPr>
      </w:pPr>
      <w:r>
        <w:rPr>
          <w:rFonts w:hint="eastAsia" w:ascii="仿宋" w:hAnsi="仿宋" w:eastAsia="仿宋" w:cs="方正仿宋_GBK"/>
          <w:sz w:val="32"/>
          <w:szCs w:val="32"/>
          <w:lang w:eastAsia="zh-CN"/>
        </w:rPr>
        <w:t>项目完成情况统计表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275"/>
        <w:gridCol w:w="148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81" w:type="dxa"/>
            <w:vMerge w:val="restart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75" w:type="dxa"/>
            <w:vMerge w:val="restart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eastAsia="zh-CN"/>
              </w:rPr>
              <w:t>预算金额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eastAsia="zh-CN"/>
              </w:rPr>
              <w:t>资金数额（万元）</w:t>
            </w:r>
          </w:p>
        </w:tc>
        <w:tc>
          <w:tcPr>
            <w:tcW w:w="1950" w:type="dxa"/>
            <w:vMerge w:val="restart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12月底绩效目标实现程度%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81" w:type="dxa"/>
            <w:vMerge w:val="continue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continue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81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eastAsia="zh-CN"/>
              </w:rPr>
              <w:t>招商经费</w:t>
            </w: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27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8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198.95</w:t>
            </w:r>
          </w:p>
        </w:tc>
        <w:tc>
          <w:tcPr>
            <w:tcW w:w="1950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99.48%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81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eastAsia="zh-CN"/>
              </w:rPr>
              <w:t>外宣经费</w:t>
            </w: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27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8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50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81" w:type="dxa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企业服务费</w:t>
            </w: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27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48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159.95</w:t>
            </w:r>
          </w:p>
        </w:tc>
        <w:tc>
          <w:tcPr>
            <w:tcW w:w="1950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99.97%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81" w:type="dxa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污水处理费项目</w:t>
            </w:r>
          </w:p>
        </w:tc>
        <w:tc>
          <w:tcPr>
            <w:tcW w:w="127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4082.4</w:t>
            </w:r>
          </w:p>
        </w:tc>
        <w:tc>
          <w:tcPr>
            <w:tcW w:w="148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4082.4</w:t>
            </w:r>
          </w:p>
        </w:tc>
        <w:tc>
          <w:tcPr>
            <w:tcW w:w="1950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81" w:type="dxa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路灯维护及电费项目</w:t>
            </w:r>
          </w:p>
        </w:tc>
        <w:tc>
          <w:tcPr>
            <w:tcW w:w="127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48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79.04</w:t>
            </w:r>
          </w:p>
        </w:tc>
        <w:tc>
          <w:tcPr>
            <w:tcW w:w="1950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98.8%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81" w:type="dxa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城市建设维护费项目</w:t>
            </w:r>
          </w:p>
        </w:tc>
        <w:tc>
          <w:tcPr>
            <w:tcW w:w="127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48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118.99</w:t>
            </w:r>
          </w:p>
        </w:tc>
        <w:tc>
          <w:tcPr>
            <w:tcW w:w="1950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99.99%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81" w:type="dxa"/>
          </w:tcPr>
          <w:p>
            <w:pP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拆迁费用项目</w:t>
            </w:r>
          </w:p>
        </w:tc>
        <w:tc>
          <w:tcPr>
            <w:tcW w:w="127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85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950" w:type="dxa"/>
          </w:tcPr>
          <w:p>
            <w:pPr>
              <w:rPr>
                <w:rFonts w:hint="default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</w:tbl>
    <w:p>
      <w:pPr>
        <w:spacing w:line="60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存在的问题</w:t>
      </w:r>
    </w:p>
    <w:p>
      <w:pPr>
        <w:pStyle w:val="4"/>
        <w:ind w:firstLine="640" w:firstLineChars="200"/>
        <w:rPr>
          <w:rFonts w:hint="eastAsia" w:ascii="仿宋" w:hAnsi="仿宋" w:eastAsia="仿宋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方正仿宋_GBK"/>
          <w:color w:val="auto"/>
          <w:sz w:val="32"/>
          <w:szCs w:val="32"/>
          <w:lang w:val="en-US" w:eastAsia="zh-CN"/>
        </w:rPr>
        <w:t>1-12月份预算执行和目标完成情况良好，但仍存在不足和薄弱环节，部分专项资金预算不够细化，执行进度缓慢，预算项目不细化导致预算目标设定不准确，弱化预算的约束力，因此，必须加强预算管理，尤其是年初预算目标的设定，必须准确详细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六、相关</w:t>
      </w:r>
      <w:r>
        <w:rPr>
          <w:rFonts w:eastAsia="黑体"/>
          <w:sz w:val="32"/>
          <w:szCs w:val="32"/>
        </w:rPr>
        <w:t>建议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完善项目管理制度，加强专项资金预算编制工作，进一步细化项目资金预算，切实提高资金预算执行效果，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做好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项目前期工作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严格按照年初制定工作计划，加快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执行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各个项目实施方案，对资金项目开展专项督查，严格项目资金监管。进一步完善“事前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编制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预算、事中加强监督、事后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绩效评价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”的工作机制，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资金使用情况进行监督，强化跟踪问效。</w:t>
      </w:r>
    </w:p>
    <w:p>
      <w:pPr>
        <w:widowControl/>
        <w:spacing w:line="600" w:lineRule="atLeas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拆迁费用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支出绩效评价报告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（一）项目概况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资金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下达情况：根据年初预算核定我单位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拆迁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万元，主要用于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拆迁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活动中发生的费用，县财政局已下达。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项目资金到位情况分析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县财政局分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次下达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拆迁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经费，主要用于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拆迁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活动中发生的费用： 4月份下达额度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项目资金执行情况分析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：一次性支付拆迁费用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25万。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绩效目标情况。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主要用于华生冷冻厂（李华生、李华春）占用的冷冻厂和宾馆进行拆迁。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对河北乐亭经济开发区各类拆迁活动进行自评，为了更好的完成年初制定的预算目标。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（二）绩效评价原则、评价指标体系（附表说明）、评价方法、评价标准等。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本着客观、公正、公开的原则开展自评工作，所有项目的绩效自评均设计了合理、明晰、可考核的、关键性产出指标和效果指标。按实际情况进行账实比对方法。以年初制定的目标为评价标准。自评结果真实可靠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绩效评价工作过程。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财务人员比对乐亭经济开发区管委会年初的预算计划进行自评，得出可供参考的自评结果，对不足地方及时修正。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综合评价情况及评价结论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通过本次绩效自评，认为招商经费支出符合上级政策需求，目标明确，组织管理到位，执行项目有力，资金管理规范，档案管理完善科学。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绩效评价指标分析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（一）项目决策情况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主要用于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拆迁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活动中发生的费用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）项目过程情况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拆迁户数2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家，实际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2家；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拆迁项目完成率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100%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，实际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达到100%。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（三）项目产出情况。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项目完成时限2021年12月底前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，实际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2021年12月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完成；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预算资金完成率95%以上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，实际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100%。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）项目效益情况。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</w:rPr>
        <w:t>招商活动的签约项目个数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1个，实际1个。群众满意度达95%以上。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五、主要经验及做法、存在的问题及原因分析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为了加强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拆迁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经费的管理和监督，规范专项资金使用，提高资金使用效率，制定了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拆迁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费管理制度，制度对专项资金的分配和使用进行了规范，要求专项资金严格按照项目内容使用，做到专款专用。使用专项资金时，要全部使用国库集中支付，严禁虚报、挤占、挪用。项目过程中严格按照管理办法执行，无违反管理规定行为发生。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</w:p>
    <w:tbl>
      <w:tblPr>
        <w:tblStyle w:val="7"/>
        <w:tblpPr w:leftFromText="180" w:rightFromText="180" w:vertAnchor="page" w:horzAnchor="page" w:tblpX="1517" w:tblpY="139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拆迁费用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河北乐亭经济开发区管理委员会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主要用于华生冷冻厂（李华生、李华春）占用的冷冻厂和宾馆进行拆迁.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完成华生冷冻厂（李华生、李华春）占用的冷冻厂和宾馆拆迁任务。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指标1：拆迁户数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指标1：拆迁项目完成率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指标1：拆迁项目完成时限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2021/1/1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2021/1/1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指标1：预算资金完成率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指标1：招商活动的签约项目个数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城市建设服务费用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支出绩效评价报告</w:t>
      </w:r>
    </w:p>
    <w:p>
      <w:pPr>
        <w:jc w:val="center"/>
        <w:rPr>
          <w:rFonts w:ascii="仿宋_GB231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（一）项目概况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资金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下达情况：根据年初预算核定我单位城市建设及维护费119万元，主要用于城市建设及维护的费用，县财政局已下达。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项目资金到位情况分析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县财政局分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</w:rPr>
        <w:t>次下达招商经费，主要用于招商活动中发生的费用： 4月份下达额度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76.8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22.8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25.85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1.09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万元，12盘活剩余额度1.33万元。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项目资金执行情况分析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：机械和劳务租赁费</w:t>
      </w:r>
      <w:r>
        <w:rPr>
          <w:rFonts w:hint="eastAsia" w:ascii="仿宋_GB2312" w:hAnsi="Times New Roman" w:eastAsia="仿宋_GB2312" w:cs="Times New Roman"/>
          <w:sz w:val="32"/>
          <w:szCs w:val="32"/>
        </w:rPr>
        <w:t>支出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40.78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配电控制设备款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费用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3.77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其他商品和服务支出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74.43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，其中包括服务费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39.25万，农药化肥款15万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维修保养费20.18万。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绩效目标情况。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开发区内基础设施日常维护、绿化、环境整治及保洁等工作。配套要素保障加快推进,绿化美化工作扮靓开发区,确保开发区道路整洁、环境优美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二、综合评价情况及评价结论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对河北乐亭经济开发区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各类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城市建设</w:t>
      </w:r>
      <w:r>
        <w:rPr>
          <w:rFonts w:hint="eastAsia" w:ascii="仿宋_GB2312" w:hAnsi="Times New Roman" w:eastAsia="仿宋_GB2312" w:cs="Times New Roman"/>
          <w:sz w:val="32"/>
          <w:szCs w:val="32"/>
        </w:rPr>
        <w:t>活动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进行自评，为了更好的完成年初制定的预算目标。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绩效评价原则、评价指标体系（附表说明）、评价方法、评价标准等。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本着客观、公正、公开的原则开展自评工作，所有项目的绩效自评均设计了合理、明晰、可考核的、关键性产出指标和效果指标。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按实际情况进行账实比对方法。以年初制定的目标为评价标准。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自评结果真实可靠。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绩效评价工作过程。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财务人员比对乐亭经济开发区管委会年初的预算计划进行自评，得出可供参考的自评结果，对不足地方及时修正。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综合评价情况及评价结论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通过本次绩效自评，认为城市维护费支出符合上级政策需求，目标明确，组织管理到位，执行项目有力，资金管理规范，档案管理完善科学。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四、绩效评价指标分析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（一）项目决策情况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主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要用于城市建设及维护的费用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（二）项目过程情况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日常维护保洁道路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，实际完成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8条；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基础设施维修完好率85%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，实际达到</w:t>
      </w:r>
      <w:r>
        <w:rPr>
          <w:rFonts w:hint="eastAsia" w:ascii="仿宋_GB2312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（三）项目产出情况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项目完成时限2021年12月底前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，实际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2021年12月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完成；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预算资金完成率95%以上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，实际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99.99%。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）项目效益情况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垃圾定点存放清运率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90%，实际到92%；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全年空气优良天数增长率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3%，实际达到3%，群众满意度达95%。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五、主要经验及做法、存在的问题及原因分析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了加强经费的管理和监督，规范专项资金使用，提高资金使用效率，制定了经费管理制度，制度对专项资金的分配和使用进行了规范，要求专项资金严格按照项目内容使用，做到专款专用。使用专项资金时，要全部使用国库集中支付，严禁虚报、挤占、挪用。项目过程中严格按照管理办法执行，无违反管理规定行为发生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严格落实属地监管责任，扎实开展水、大气、土壤污染防治工作，努力提升环境监管能力三个显著提升，全面保证开发区环保工作持续健康发展。规范流动市场，建立生活服务基站和专门市场；大力加强开发区道路绿化、美化、亮化建设，围绕打造环企绿化带和精品路线，努力提升开发区道路绿化的景观品质，提升开发区“颜值”。</w:t>
      </w:r>
    </w:p>
    <w:p>
      <w:pPr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2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城市建设服务费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河北乐亭经济开发区管理委员会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118.99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99.99%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118.99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99.99%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配套要素保障加快推进,确保开发区道路整洁，保障了各城建设施的正常运行。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基础设施完好率达到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%，正常运行，道路整洁，按时清理垃圾。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指标1：日常维护保洁道路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指标1：基础设施维修完好率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指标1：项目完成时限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2021年12月底2021年12月底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指标1：预算资金完成率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指标1：垃圾定点存放清运率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指标1：全年空气优良天数增长率（%）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路灯维护及各项电费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支出绩效评价报告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一、基本情况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（一）项目概况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资金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下达情况：根据年初预算核定我单位路灯维修费用80万元，主要用于路灯维修费用，县财政局已下达。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项目资金到位情况分析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县财政局分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Times New Roman"/>
          <w:sz w:val="32"/>
          <w:szCs w:val="32"/>
        </w:rPr>
        <w:t>次下达招商经费，主要用于招商活动中发生的费用：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5.62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 4月份下达额度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1.33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2.1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万元，7月份下达额度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3.01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2.84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1.36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万元，10月份下达额度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1.51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万元，11月份下达额度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1.53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59.73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万元，12盘活剩余额度1.33万元。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项目资金执行情况分析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：路灯维护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费用支出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7-12月路灯电费及维护534225.18元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12-7月路灯电费及维护费56233.55元。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）绩效目标情况。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对开发区主干道路灯进行维修。完善城市功能，改善人居环境，为开发区招商引资建设创造良好环境。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二、综合评价情况及评价结论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完善城市功能，改善人居环境，为开发区路灯维护活动建设创造良好环境。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（二）绩效评价原则、评价指标体系（附表说明）、评价方法、评价标准等。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本着客观、公正、公开的原则开展自评工作，所有项目的绩效自评均设计了合理、明晰、可考核的、关键性产出指标和效果指标。按实际情况进行账实比对方法。以年初制定的目标为评价标准。自评结果真实可靠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（三）绩效评价工作过程。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财务人员比对乐亭经济开发区管委会年初的预算计划进行自评，得出可供参考的自评结果，对不足地方及时修正。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三、综合评价情况及评价结论</w:t>
      </w:r>
    </w:p>
    <w:p>
      <w:pPr>
        <w:spacing w:line="6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通过本次绩效自评，认为经费支出符合上级政策需求，目标明确，组织管理到位，执行项目有力，资金管理规范，档案管理完善科学。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（一）项目决策情况</w:t>
      </w:r>
    </w:p>
    <w:p>
      <w:pPr>
        <w:pStyle w:val="2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主要用于路灯电费及维护维修费用。</w:t>
      </w:r>
    </w:p>
    <w:p>
      <w:pPr>
        <w:numPr>
          <w:ilvl w:val="0"/>
          <w:numId w:val="3"/>
        </w:numPr>
        <w:spacing w:line="60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项目过程情况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 xml:space="preserve">    路灯照亮街道个数3条，实际3次；路灯亮化率95%，实际达到95%。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（三）项目产出情况。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路灯亮化时间2021年全年</w:t>
      </w:r>
      <w:r>
        <w:rPr>
          <w:rFonts w:hint="eastAsia" w:ascii="仿宋" w:hAnsi="仿宋" w:eastAsia="仿宋"/>
          <w:sz w:val="32"/>
          <w:szCs w:val="32"/>
          <w:lang w:eastAsia="zh-CN"/>
        </w:rPr>
        <w:t>达到目标；</w:t>
      </w:r>
      <w:r>
        <w:rPr>
          <w:rFonts w:hint="eastAsia" w:ascii="仿宋" w:hAnsi="仿宋" w:eastAsia="仿宋"/>
          <w:sz w:val="32"/>
          <w:szCs w:val="32"/>
        </w:rPr>
        <w:t>预算资金完成率90%以上</w:t>
      </w:r>
      <w:r>
        <w:rPr>
          <w:rFonts w:hint="eastAsia" w:ascii="仿宋" w:hAnsi="仿宋" w:eastAsia="仿宋"/>
          <w:sz w:val="32"/>
          <w:szCs w:val="32"/>
          <w:lang w:eastAsia="zh-CN"/>
        </w:rPr>
        <w:t>，实际达到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98.8%。群众满意度达到95%。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）项目效益情况。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路灯电量节能量率</w:t>
      </w:r>
      <w:r>
        <w:rPr>
          <w:rFonts w:hint="eastAsia" w:ascii="仿宋" w:hAnsi="仿宋" w:eastAsia="仿宋"/>
          <w:sz w:val="32"/>
          <w:szCs w:val="32"/>
          <w:lang w:eastAsia="zh-CN"/>
        </w:rPr>
        <w:t>达到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90%以上，实际90%以上；</w:t>
      </w:r>
      <w:r>
        <w:rPr>
          <w:rFonts w:hint="eastAsia" w:ascii="仿宋" w:hAnsi="仿宋" w:eastAsia="仿宋"/>
          <w:sz w:val="32"/>
          <w:szCs w:val="32"/>
        </w:rPr>
        <w:t>重大节日路灯正常运转率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95%实际达到95%。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五、</w:t>
      </w:r>
      <w:r>
        <w:rPr>
          <w:rFonts w:hint="eastAsia" w:eastAsia="黑体"/>
          <w:sz w:val="32"/>
          <w:szCs w:val="32"/>
        </w:rPr>
        <w:t>主要经验及做法、存在的问题及原因分析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加强经费的管理和监督，规范专项资金使用，提高资金使用效率，制定了经费管理制度，制度对专项资金的分配和使用进行了规范，要求专项资金严格按照项目内容使用，做到专款专用。使用专项资金时，要全部使用国库集中支付，严禁虚报、挤占、挪用。项目过程中严格按照管理办法执行，无违反管理规定行为发生。</w:t>
      </w:r>
    </w:p>
    <w:p>
      <w:pPr>
        <w:ind w:firstLine="420" w:firstLineChars="200"/>
        <w:rPr>
          <w:rFonts w:ascii="仿宋_GB231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911"/>
        <w:gridCol w:w="1074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路灯维护及各项电费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河北乐亭经济开发区管理委员会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79.04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79.04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保证开发区街道亮化，保障夜间交通安全、方便企业夜间出行。</w:t>
            </w:r>
          </w:p>
        </w:tc>
        <w:tc>
          <w:tcPr>
            <w:tcW w:w="3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开发区主街道路灯亮化，现有路灯亮化率达到95%，用电节能率90%以上，保障夜间交通安全、方便企业夜间出行。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指标1：路灯照亮街道个数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3条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指标1：路灯亮化率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指标1：路灯亮化时间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2021年全年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2021年全年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指标1：预算资金完成率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指标1：路灯电量节能量率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指标1：重大节日路灯正常运转率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指标1：群众满意度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企业服务费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支出绩效评价报告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（一）项目概况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资金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下达情况：根据年初预算核定我单位企业服务经费1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万元，主要用于为企业提供各项服务的费用，县财政局已下达。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项目资金到位情况分析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县财政局分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次下达招商经费，主要用于招商活动中发生的费用：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59.02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66.28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0.89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5.64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万元，11月份下达额度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28.12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万元，12盘活剩余额度1.33万元。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33.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项目资金执行情况分析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：租车费4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68万元，机械租赁费11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26万元，咨询服务费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2万元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，活动经费15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30万元，广告费11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10万元，设备机械费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39.5万元，人工费19.8万元，场地平整费56.3万元。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）绩效目标情况。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保障了项目建设和企业经营的顺利进行。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二、综合评价情况及评价结论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（一）绩效评价目的、对象和范围。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对河北乐亭经济开发区各类企业服务活动进行自评，为了更好的完成年初制定的预算目标。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（二）绩效评价原则、评价指标体系（附表说明）、评价方法、评价标准等。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本着客观、公正、公开的原则开展自评工作，所有项目的绩效自评均设计了合理、明晰、可考核的、关键性产出指标和效果指标。按实际情况进行账实比对方法。以年初制定的目标为评价标准。自评结果真实可靠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（三）绩效评价工作过程。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财务人员比对乐亭经济开发区管委会年初的预算计划进行自评，得出可供参考的自评结果，对不足地方及时修正。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综合评价情况及评价结论</w:t>
      </w:r>
    </w:p>
    <w:p>
      <w:pPr>
        <w:spacing w:line="600" w:lineRule="atLeas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通过本次绩效自评，认为企业服务经费支出符合上级政策需求，目标明确，组织管理到位，执行项目有力，资金管理规范，档案管理完善科学。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（一）项目决策情况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主要用于为企业提供各项服务的费用。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（二）项目过程情况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观摩活动举办次数8次，实际8次；观摩活动参加人数2000人，实际2300人；项目完成率达100%；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（三）项目产出情况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项目完成时限2021年12月底前，实际2021年12月完成；预算资金完成率95%以上，实际99.97%。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（四）项目效益情况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优化了营商环境，提高了生态效益，群众满意度达95%。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五、主要经验及做法、存在的问题及原因分析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了加强经费的管理和监督，规范专项资金使用，提高资金使用效率，制定了经费管理制度，制度对专项资金的分配和使用进行了规范，要求专项资金严格按照项目内容使用，做到专款专用。使用专项资金时，要全部使用国库集中支付，严禁虚报、挤占、挪用。项目过程中严格按照管理办法执行，无违反管理规定行为发生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通过服务企业保障了项目建设和企业经营的顺利进行。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7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企业服务费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河北乐亭经济开发区管理委员会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159.95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99.97%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159.95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99.97%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解决企业的用汽用水、用电、天然气、蒸汽、用工、通讯、交通、员工社交等众多问题。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组织招商观摩活动，平整观摩活动场地，解决企业的用汽用水、用电、天然气、蒸汽、用工、通讯、交通、员工社交等众多问题。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指标1：观摩活动举办次数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指标2：观摩活动参加人数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2300人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指标1：项目完成率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指标1：项目完成时限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指标1：预算资金完成率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99.97%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 优化营商环境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优化营商环境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优化营商环境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指标1：提高生态效益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提高生态效益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提高生态效益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 w:ascii="方正小标宋_GBK" w:eastAsia="方正小标宋_GBK" w:cs="宋体"/>
          <w:bCs/>
          <w:color w:val="auto"/>
          <w:kern w:val="0"/>
          <w:sz w:val="44"/>
          <w:szCs w:val="44"/>
          <w:lang w:eastAsia="zh-CN"/>
        </w:rPr>
        <w:t>外宣经</w:t>
      </w:r>
      <w:r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  <w:lang w:eastAsia="zh-CN"/>
        </w:rPr>
        <w:t>费</w:t>
      </w:r>
      <w:r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</w:rPr>
        <w:t>支出绩效评价报告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（一）项目概况。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1.资金下达情况：根据年初预算核定我单位外宣经费20万元，主要用于宣传开发区招商引资政策、展示招商投资环境的费用，县财政局已下达。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2.项目资金到位情况分析：县财政局一次下达外宣经费，主要用于外宣活动中发生的费用： 4月份下达额度20万元。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3.项目资金执行情况分析：一次性支付乐亭县城关祥德广告部宣传费用20万元。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（二）绩效目标情况。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通过宣传让更多企业了解开发区招商引资政策及环境。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二、综合评价情况及评价结论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（一）绩效评价目的、对象和范围。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对河北乐亭经济开发区各类外宣活动进行自评，为了更好的完成年初制定的预算目标。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（二）绩效评价原则、评价指标体系（附表说明）、评价方法、评价标准等。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本着客观、公正、公开的原则开展自评工作，所有项目的绩效自评均设计了合理、明晰、可考核的、关键性产出指标和效果指标。按实际情况进行账实比对方法。以年初制定的目标为评价标准。自评结果真实可靠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绩效评价工作过程。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财务人员比对乐亭经济开发区管委会年初的预算计划进行自评，得出可供参考的自评结果，对不足地方及时修正。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三、综合评价情况及评价结论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通过本次绩效自评，认为外宣经费支出符合上级政策需求，目标明确，组织管理到位，执行项目有力，资金管理规范，档案管理完善科学。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（一）项目决策情况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主要用于宣传开发区招商引资政策、展示招商投资环境的费用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（二）项目过程情况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宣传用品数量1000份，实际161条1505平；项目完成率95%以上，实际100%完成。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（三）项目产出情况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项目完成时限2021年12月底前，实际2021年12月完成；预算资金完成率95%以上，实际100%。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（四）项目效益情况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群众满意度达95%。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五、主要经验及做法、存在的问题及原因分析</w:t>
      </w:r>
    </w:p>
    <w:p>
      <w:pPr>
        <w:spacing w:line="60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加强经费的管理和监督，规范专项资金使用，提高资金使用效率，制定了经费管理制度，制度对专项资金的分配和使用进行了规范，要求专项资金严格按照项目内容使用，做到专款专用。使用专项资金时，要全部使用国库集中支付，严禁虚报、挤占、挪用。项目过程中严格按照管理办法执行，无违反管理规定行为发生。</w:t>
      </w:r>
    </w:p>
    <w:p>
      <w:pPr>
        <w:spacing w:line="60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通过媒体、印刷宣传材料等形式，宣传开发区招商引资政策，集中展示了开发区招商投资环境，扩大了开发区的知名度和美誉度，提高了企业入驻率。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7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外宣经费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河北乐亭经济开发区管理委员会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主要利用文字、画册、图片、条幅、展牌、视频及媒体等形式对外宣传招商政策、环境等费用。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利用文字、画册、图片、条幅、展牌、广告等形式对外宣传招商政策、环境等，更多企业了解、入驻乐亭开发区。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指标1：宣传用品数量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161条1505平米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24个工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指标1：项目完成率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指标1：项目完成时限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2021年12月底前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2021年12月底前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指标1：预算资金完成率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 w:ascii="方正小标宋_GBK" w:eastAsia="方正小标宋_GBK" w:cs="宋体"/>
          <w:bCs/>
          <w:color w:val="auto"/>
          <w:kern w:val="0"/>
          <w:sz w:val="44"/>
          <w:szCs w:val="44"/>
          <w:lang w:eastAsia="zh-CN"/>
        </w:rPr>
        <w:t>污水处理厂运营</w:t>
      </w:r>
      <w:r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</w:rPr>
        <w:t>支出绩效评价报告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一、基本情况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（一）项目概况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Times New Roman"/>
          <w:sz w:val="32"/>
          <w:szCs w:val="32"/>
        </w:rPr>
        <w:t>下达情况：根据年初预算核定我单位污水处理费4082.4万元，主要用于乐亭经济开发区市政管网内污水处理的费用，县财政局已下达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4082.4</w:t>
      </w:r>
      <w:r>
        <w:rPr>
          <w:rFonts w:hint="eastAsia" w:ascii="仿宋" w:hAnsi="仿宋" w:eastAsia="仿宋" w:cs="Times New Roman"/>
          <w:sz w:val="32"/>
          <w:szCs w:val="32"/>
        </w:rPr>
        <w:t>万元。</w:t>
      </w:r>
    </w:p>
    <w:p>
      <w:pPr>
        <w:spacing w:line="600" w:lineRule="atLeas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sz w:val="32"/>
          <w:szCs w:val="32"/>
        </w:rPr>
        <w:t>项目资金到位情况分析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>县财政局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分月下达污水处理费，</w:t>
      </w:r>
      <w:r>
        <w:rPr>
          <w:rFonts w:hint="eastAsia" w:ascii="仿宋" w:hAnsi="仿宋" w:eastAsia="仿宋" w:cs="Times New Roman"/>
          <w:sz w:val="32"/>
          <w:szCs w:val="32"/>
        </w:rPr>
        <w:t>主要用于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每月污水处理厂每月运营</w:t>
      </w:r>
      <w:r>
        <w:rPr>
          <w:rFonts w:hint="eastAsia" w:ascii="仿宋" w:hAnsi="仿宋" w:eastAsia="仿宋" w:cs="Times New Roman"/>
          <w:sz w:val="32"/>
          <w:szCs w:val="32"/>
        </w:rPr>
        <w:t>中发生的费用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，每月费用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340.2万元。</w:t>
      </w:r>
    </w:p>
    <w:p>
      <w:pPr>
        <w:spacing w:line="600" w:lineRule="atLeas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sz w:val="32"/>
          <w:szCs w:val="32"/>
        </w:rPr>
        <w:t>项目资金执行情况分析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：每月拨付厦门水务乐亭城建投资有限公司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340.2万元。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Times New Roman"/>
          <w:sz w:val="32"/>
          <w:szCs w:val="32"/>
        </w:rPr>
        <w:t>）绩效目标情况。</w:t>
      </w:r>
    </w:p>
    <w:p>
      <w:pPr>
        <w:spacing w:line="600" w:lineRule="atLeas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处理经济开发区市政管网流入污水,通过对市政管网流入的污水进行深度处理，排放标准达到地表水类IV类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二、综合评价情况及评价结论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（一）绩效评价目的、对象和范围。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对河北乐亭经济开发区</w:t>
      </w:r>
      <w:r>
        <w:rPr>
          <w:rFonts w:hint="eastAsia" w:ascii="仿宋" w:hAnsi="仿宋" w:eastAsia="仿宋" w:cs="Times New Roman"/>
          <w:sz w:val="32"/>
          <w:szCs w:val="32"/>
        </w:rPr>
        <w:t>各类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污水处理厂</w:t>
      </w:r>
      <w:r>
        <w:rPr>
          <w:rFonts w:hint="eastAsia" w:ascii="仿宋" w:hAnsi="仿宋" w:eastAsia="仿宋" w:cs="Times New Roman"/>
          <w:sz w:val="32"/>
          <w:szCs w:val="32"/>
        </w:rPr>
        <w:t>活动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进行自评，为了更好的完成年初制定的预算目标。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Times New Roman"/>
          <w:sz w:val="32"/>
          <w:szCs w:val="32"/>
        </w:rPr>
        <w:t>绩效评价原则、评价指标体系（附表说明）、评价方法、评价标准等。</w:t>
      </w:r>
    </w:p>
    <w:p>
      <w:pPr>
        <w:spacing w:line="600" w:lineRule="atLeas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本着客观、公正、公开的原则开展自评工作，所有项目的绩效自评均设计了合理、明晰、可考核的、关键性产出指标和效果指标。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按实际情况进行账实比对方法。以年初制定的目标为评价标准。</w:t>
      </w:r>
      <w:r>
        <w:rPr>
          <w:rFonts w:hint="eastAsia" w:ascii="仿宋" w:hAnsi="仿宋" w:eastAsia="仿宋" w:cs="Times New Roman"/>
          <w:sz w:val="32"/>
          <w:szCs w:val="32"/>
        </w:rPr>
        <w:t>自评结果真实可靠。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>）绩效评价工作过程。</w:t>
      </w:r>
    </w:p>
    <w:p>
      <w:pPr>
        <w:spacing w:line="600" w:lineRule="atLeas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财务人员比对乐亭经济开发区管委会年初的预算计划进行自评，得出可供参考的自评结果，对不足地方及时修正。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三、综合评价情况及评价结论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通过本次绩效自评，认为污水处理费符合上级政策需求，目标明确，组织管理到位，执行项目有力，资金管理规范，档案管理完善科学。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四、绩效评价指标分析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（一）项目决策情况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主要用于乐亭经济开发区市政管网内污水处理的费用。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（二）项目过程情况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污水处理量275万吨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，实际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512</w:t>
      </w:r>
      <w:r>
        <w:rPr>
          <w:rFonts w:hint="eastAsia" w:ascii="仿宋" w:hAnsi="仿宋" w:eastAsia="仿宋" w:cs="Times New Roman"/>
          <w:sz w:val="32"/>
          <w:szCs w:val="32"/>
        </w:rPr>
        <w:t>万吨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t>化学需氧量（CODcr）排放13750KG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，实际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大于45541</w:t>
      </w:r>
      <w:r>
        <w:rPr>
          <w:rFonts w:hint="eastAsia" w:ascii="仿宋" w:hAnsi="仿宋" w:eastAsia="仿宋" w:cs="Times New Roman"/>
          <w:sz w:val="32"/>
          <w:szCs w:val="32"/>
        </w:rPr>
        <w:t>KG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t>地表水类IV类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达到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0%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（三）项目产出情况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项目完成时限2021年12月底前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，实际</w:t>
      </w:r>
      <w:r>
        <w:rPr>
          <w:rFonts w:hint="eastAsia" w:ascii="仿宋" w:hAnsi="仿宋" w:eastAsia="仿宋" w:cs="Times New Roman"/>
          <w:sz w:val="32"/>
          <w:szCs w:val="32"/>
        </w:rPr>
        <w:t>2021年12月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完成；</w:t>
      </w:r>
      <w:r>
        <w:rPr>
          <w:rFonts w:hint="eastAsia" w:ascii="仿宋" w:hAnsi="仿宋" w:eastAsia="仿宋" w:cs="Times New Roman"/>
          <w:sz w:val="32"/>
          <w:szCs w:val="32"/>
        </w:rPr>
        <w:t>预算资金完成率95%以上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，实际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100%；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Times New Roman"/>
          <w:sz w:val="32"/>
          <w:szCs w:val="32"/>
        </w:rPr>
        <w:t>）项目效益情况</w:t>
      </w:r>
    </w:p>
    <w:p>
      <w:pPr>
        <w:spacing w:line="600" w:lineRule="atLeas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企业利润增加率增加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5%，实际5%以上；</w:t>
      </w:r>
      <w:r>
        <w:rPr>
          <w:rFonts w:hint="eastAsia" w:ascii="仿宋" w:hAnsi="仿宋" w:eastAsia="仿宋" w:cs="Times New Roman"/>
          <w:sz w:val="32"/>
          <w:szCs w:val="32"/>
        </w:rPr>
        <w:t>全年污水偷排企业减少率5%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，实际减少</w:t>
      </w:r>
      <w:r>
        <w:rPr>
          <w:rFonts w:hint="eastAsia" w:ascii="仿宋" w:hAnsi="仿宋" w:eastAsia="仿宋" w:cs="Times New Roman"/>
          <w:sz w:val="32"/>
          <w:szCs w:val="32"/>
        </w:rPr>
        <w:t>5%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。群众满意度达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95%。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五、主要经验及做法、存在的问题及原因分析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企业加大排查力度，确保各企业排放污水全部流入市政管网，建立环保档案，不疏漏任何企业，对企业排放指标进行分析研究，有针对性性采取处理措施，完成全年污水处理量的基础上，确保达标排放的前提下，最大程度减少污染物排放，完成全年制定的减排任务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污水处理厂运营补贴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河北乐亭经济开发区管理委员会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4082.40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4082.40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4082.40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4082.40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处理经济开发区市政管网流入污水,通过对市政管网流入的污水进行深度处理，排放标准达到地表水类IV类 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处理经济开发区市政管网流入污水量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512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万吨，化学需氧量排放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45541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KG，排放标准达到地表水类IV类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指标1：污水处理量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275万吨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512万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指标2：化学需氧量（CODcr）排放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13750KG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45541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指标1：地表水类IV类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指标1：项目完成时限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指标1：预算资金完成率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指标1：企业利润增加率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指标1：全年污水偷排企业减少率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 w:ascii="方正小标宋_GBK" w:eastAsia="方正小标宋_GBK" w:cs="宋体"/>
          <w:bCs/>
          <w:color w:val="auto"/>
          <w:kern w:val="0"/>
          <w:sz w:val="44"/>
          <w:szCs w:val="44"/>
          <w:lang w:eastAsia="zh-CN"/>
        </w:rPr>
        <w:t>招商经费</w:t>
      </w:r>
      <w:r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</w:rPr>
        <w:t>支出绩效评价报告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一、基本情况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（一）项目概况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Times New Roman"/>
          <w:sz w:val="32"/>
          <w:szCs w:val="32"/>
        </w:rPr>
        <w:t>下达情况：根据年初预算核定我单位招商经费200万元，主要用于招商活动中发生的费用，县财政局已下达。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sz w:val="32"/>
          <w:szCs w:val="32"/>
        </w:rPr>
        <w:t>项目资金到位情况分析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>县财政局分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Times New Roman"/>
          <w:sz w:val="32"/>
          <w:szCs w:val="32"/>
        </w:rPr>
        <w:t>次下达招商经费，主要用于招商活动中发生的费用：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3月份下达额度11.96万元，</w:t>
      </w:r>
      <w:r>
        <w:rPr>
          <w:rFonts w:hint="eastAsia" w:ascii="仿宋" w:hAnsi="仿宋" w:eastAsia="仿宋" w:cs="Times New Roman"/>
          <w:sz w:val="32"/>
          <w:szCs w:val="32"/>
        </w:rPr>
        <w:t xml:space="preserve"> 4月份下达额度1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4.22</w:t>
      </w:r>
      <w:r>
        <w:rPr>
          <w:rFonts w:hint="eastAsia" w:ascii="仿宋" w:hAnsi="仿宋" w:eastAsia="仿宋" w:cs="Times New Roman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月份下达额度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77.01万元，</w:t>
      </w:r>
      <w:r>
        <w:rPr>
          <w:rFonts w:hint="eastAsia" w:ascii="仿宋" w:hAnsi="仿宋" w:eastAsia="仿宋" w:cs="Times New Roman"/>
          <w:sz w:val="32"/>
          <w:szCs w:val="32"/>
        </w:rPr>
        <w:t>6月份下达额度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59.55</w:t>
      </w:r>
      <w:r>
        <w:rPr>
          <w:rFonts w:hint="eastAsia" w:ascii="仿宋" w:hAnsi="仿宋" w:eastAsia="仿宋" w:cs="Times New Roman"/>
          <w:sz w:val="32"/>
          <w:szCs w:val="32"/>
        </w:rPr>
        <w:t>万元，7月份下达额度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1.92</w:t>
      </w:r>
      <w:r>
        <w:rPr>
          <w:rFonts w:hint="eastAsia" w:ascii="仿宋" w:hAnsi="仿宋" w:eastAsia="仿宋" w:cs="Times New Roman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月份下达额度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6.98</w:t>
      </w:r>
      <w:r>
        <w:rPr>
          <w:rFonts w:hint="eastAsia" w:ascii="仿宋" w:hAnsi="仿宋" w:eastAsia="仿宋" w:cs="Times New Roman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月份下达额度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14.91</w:t>
      </w:r>
      <w:r>
        <w:rPr>
          <w:rFonts w:hint="eastAsia" w:ascii="仿宋" w:hAnsi="仿宋" w:eastAsia="仿宋" w:cs="Times New Roman"/>
          <w:sz w:val="32"/>
          <w:szCs w:val="32"/>
        </w:rPr>
        <w:t>万元，10月份下达额度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4.39</w:t>
      </w:r>
      <w:r>
        <w:rPr>
          <w:rFonts w:hint="eastAsia" w:ascii="仿宋" w:hAnsi="仿宋" w:eastAsia="仿宋" w:cs="Times New Roman"/>
          <w:sz w:val="32"/>
          <w:szCs w:val="32"/>
        </w:rPr>
        <w:t>万元，11月份下达额度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0.04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月份下达额度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11.65</w:t>
      </w:r>
      <w:r>
        <w:rPr>
          <w:rFonts w:hint="eastAsia" w:ascii="仿宋" w:hAnsi="仿宋" w:eastAsia="仿宋" w:cs="Times New Roman"/>
          <w:sz w:val="32"/>
          <w:szCs w:val="32"/>
        </w:rPr>
        <w:t>万元，12盘活剩余额度1.33万元。</w:t>
      </w:r>
    </w:p>
    <w:p>
      <w:pPr>
        <w:spacing w:line="600" w:lineRule="atLeas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sz w:val="32"/>
          <w:szCs w:val="32"/>
        </w:rPr>
        <w:t>项目资金执行情况分析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：公共用车维护</w:t>
      </w:r>
      <w:r>
        <w:rPr>
          <w:rFonts w:hint="eastAsia" w:ascii="仿宋" w:hAnsi="仿宋" w:eastAsia="仿宋" w:cs="Times New Roman"/>
          <w:sz w:val="32"/>
          <w:szCs w:val="32"/>
        </w:rPr>
        <w:t>费用支出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5.38万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元；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公务接待</w:t>
      </w:r>
      <w:r>
        <w:rPr>
          <w:rFonts w:hint="eastAsia" w:ascii="仿宋" w:hAnsi="仿宋" w:eastAsia="仿宋" w:cs="Times New Roman"/>
          <w:sz w:val="32"/>
          <w:szCs w:val="32"/>
        </w:rPr>
        <w:t>费用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17.6万元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其他商品和服务支出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175.96万元。其中电费4.24万元，临时工资2.25万元，办公费15.11万元，印刷费8.59万元，垃圾清理费用1.41万元，包车费0.13万元，包企业值班费2.38万元，咨询费4.36万元，招待费2.54万元，铁艺小品安装51.56万元，维修费40.3万元，房屋修缮6.63万元，设计费6.2万元，其他日杂费33.17万元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Times New Roman"/>
          <w:sz w:val="32"/>
          <w:szCs w:val="32"/>
        </w:rPr>
        <w:t>）绩效目标情况。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组织和参与各类招商引资活动，负责招商活动的接待、洽谈、考察等组织工作，使更多企业入驻开发区。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二、综合评价情况及评价结论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（一）绩效评价目的、对象和范围。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对河北乐亭经济开发区</w:t>
      </w:r>
      <w:r>
        <w:rPr>
          <w:rFonts w:hint="eastAsia" w:ascii="仿宋" w:hAnsi="仿宋" w:eastAsia="仿宋" w:cs="Times New Roman"/>
          <w:sz w:val="32"/>
          <w:szCs w:val="32"/>
        </w:rPr>
        <w:t>各类招商引资活动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进行自评，为了更好的完成年初制定的预算目标。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Times New Roman"/>
          <w:sz w:val="32"/>
          <w:szCs w:val="32"/>
        </w:rPr>
        <w:t>绩效评价原则、评价指标体系（附表说明）、评价方法、评价标准等。</w:t>
      </w:r>
    </w:p>
    <w:p>
      <w:pPr>
        <w:spacing w:line="600" w:lineRule="atLeas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本着客观、公正、公开的原则开展自评工作，所有项目的绩效自评均设计了合理、明晰、可考核的、关键性产出指标和效果指标。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按实际情况进行账实比对方法。以年初制定的目标为评价标准。</w:t>
      </w:r>
      <w:r>
        <w:rPr>
          <w:rFonts w:hint="eastAsia" w:ascii="仿宋" w:hAnsi="仿宋" w:eastAsia="仿宋" w:cs="Times New Roman"/>
          <w:sz w:val="32"/>
          <w:szCs w:val="32"/>
        </w:rPr>
        <w:t>自评结果真实可靠。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>）绩效评价工作过程。</w:t>
      </w:r>
    </w:p>
    <w:p>
      <w:pPr>
        <w:spacing w:line="600" w:lineRule="atLeas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财务人员比对乐亭经济开发区管委会年初的预算计划进行自评，得出可供参考的自评结果，对不足地方及时修正。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三、综合评价情况及评价结论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通过本次绩效自评，认为招商经费支出符合上级政策需求，目标明确，组织管理到位，执行项目有力，资金管理规范，档案管理完善科学。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四、绩效评价指标分析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（一）项目决策情况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主要用于招商活动中发生的费用。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项目过程情况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组织和参与各类招商引资活动20次，实际20次；接待参观考察人员2000人，实际2000人以上；招商任务完成率90%。开发区新签约项目33个，实施在建项目43个，其中续建项目27个；新开工项目32个，提前完成全年30个的目标任务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（三）项目产出情况。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项目完成时限2021年12月底前，实际2021年12月完成；预算资金完成率95%以上，实际96%；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项目效益情况。</w:t>
      </w:r>
    </w:p>
    <w:p>
      <w:pPr>
        <w:spacing w:line="600" w:lineRule="atLeas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营业收入增加10%，实际47%以上；长期影响到解决劳动力，拉动本地消费；群众满意度达到95%。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五、主要经验及做法、存在的问题及原因分析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了加强招商经费的管理和监督，规范专项资金使用，提高资金使用效率，制定了招商经费管理制度，制度对专项资金的分配和使用进行了规范，要求专项资金严格按照项目内容使用，做到专款专用。使用专项资金时，要全部使用国库集中支付，严禁虚报、挤占、挪用。项目过程中严格按照管理办法执行，无违反管理规定行为发生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tbl>
      <w:tblPr>
        <w:tblStyle w:val="7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186"/>
        <w:gridCol w:w="381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124"/>
              </w:tabs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eastAsia="zh-CN"/>
              </w:rPr>
              <w:t>招商经费</w:t>
            </w:r>
            <w:r>
              <w:rPr>
                <w:rFonts w:hint="eastAsia" w:ascii="仿宋" w:hAnsi="仿宋" w:eastAsia="仿宋" w:cs="方正仿宋_GBK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河北乐亭经济开发区管理委员会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198.95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99.48%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198.95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99.48%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组织和参与各类招商引资活动，负责招商活动的接待、洽谈、考察等组织工作，使更多企业入驻开发区。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开发区新签约项目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个，实施在建项目43个，其中续建项目27个；新开工项目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提前完成全年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30个的目标任务。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指标1：组织和参与各类招商引资活动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指标2：接待参观考察人员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2000人以上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指标1：招商任务完成率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指标1：项目完成时限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2021年12月底前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2021年12月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指标1：预算资金完成率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指标1：营业收入增加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47%以上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指标1：解决劳动力，拉动本地消费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长期影响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长期影响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984" w:bottom="1440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46357"/>
    <w:multiLevelType w:val="singleLevel"/>
    <w:tmpl w:val="219463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41A83AD"/>
    <w:multiLevelType w:val="singleLevel"/>
    <w:tmpl w:val="241A83A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884EB8"/>
    <w:multiLevelType w:val="singleLevel"/>
    <w:tmpl w:val="76884EB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1C4919"/>
    <w:multiLevelType w:val="singleLevel"/>
    <w:tmpl w:val="7E1C49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Y2Y3MGFlZTY2MTM0MDMzOGIxYjM2MThjNzU0MmMifQ=="/>
  </w:docVars>
  <w:rsids>
    <w:rsidRoot w:val="00CF6688"/>
    <w:rsid w:val="003E6EE7"/>
    <w:rsid w:val="009B324D"/>
    <w:rsid w:val="00A6134F"/>
    <w:rsid w:val="00CF6688"/>
    <w:rsid w:val="0C0F10D5"/>
    <w:rsid w:val="0EE50576"/>
    <w:rsid w:val="21705D2B"/>
    <w:rsid w:val="226C12F0"/>
    <w:rsid w:val="25721CFC"/>
    <w:rsid w:val="38DC5DA6"/>
    <w:rsid w:val="484C61FC"/>
    <w:rsid w:val="57AE00B6"/>
    <w:rsid w:val="681304C0"/>
    <w:rsid w:val="6A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eastAsia="宋体"/>
    </w:rPr>
  </w:style>
  <w:style w:type="paragraph" w:styleId="3">
    <w:name w:val="Body Text Indent"/>
    <w:basedOn w:val="1"/>
    <w:unhideWhenUsed/>
    <w:qFormat/>
    <w:uiPriority w:val="99"/>
    <w:pPr>
      <w:spacing w:line="600" w:lineRule="exact"/>
      <w:ind w:firstLine="560" w:firstLineChars="200"/>
      <w:textAlignment w:val="center"/>
    </w:pPr>
    <w:rPr>
      <w:rFonts w:ascii="宋体" w:hAnsi="宋体"/>
      <w:color w:val="FF0000"/>
      <w:sz w:val="28"/>
      <w:szCs w:val="28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</Words>
  <Characters>1214</Characters>
  <Lines>10</Lines>
  <Paragraphs>2</Paragraphs>
  <TotalTime>1</TotalTime>
  <ScaleCrop>false</ScaleCrop>
  <LinksUpToDate>false</LinksUpToDate>
  <CharactersWithSpaces>1424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2022-02-21T06:03:00Z</dcterms:created>
  <dc:creator>admin</dc:creator>
  <cp:lastModifiedBy>半颗心</cp:lastModifiedBy>
  <dcterms:modified xsi:type="dcterms:W3CDTF">2024-03-18T01:50:03Z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E31FB0263DE74046A58A2A2D58D07D7D_12</vt:lpwstr>
  </property>
</Properties>
</file>