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410乐亭县统计局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544.64</w:t>
            </w:r>
          </w:p>
        </w:tc>
        <w:tc>
          <w:tcPr>
            <w:tcW w:w="4535" w:type="dxa"/>
            <w:vAlign w:val="center"/>
          </w:tcPr>
          <w:p>
            <w:pPr>
              <w:pStyle w:val="14"/>
            </w:pPr>
            <w:r>
              <w:t>一、一般公共服务支出</w:t>
            </w:r>
          </w:p>
        </w:tc>
        <w:tc>
          <w:tcPr>
            <w:tcW w:w="2126" w:type="dxa"/>
            <w:vAlign w:val="center"/>
          </w:tcPr>
          <w:p>
            <w:pPr>
              <w:pStyle w:val="13"/>
            </w:pPr>
            <w:r>
              <w:t>421.64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544.64</w:t>
            </w:r>
          </w:p>
        </w:tc>
        <w:tc>
          <w:tcPr>
            <w:tcW w:w="4535" w:type="dxa"/>
            <w:vAlign w:val="center"/>
          </w:tcPr>
          <w:p>
            <w:pPr>
              <w:pStyle w:val="16"/>
            </w:pPr>
            <w:r>
              <w:t>本年支出合计</w:t>
            </w:r>
          </w:p>
        </w:tc>
        <w:tc>
          <w:tcPr>
            <w:tcW w:w="2126" w:type="dxa"/>
            <w:vAlign w:val="center"/>
          </w:tcPr>
          <w:p>
            <w:pPr>
              <w:pStyle w:val="17"/>
            </w:pPr>
            <w:r>
              <w:t>544.64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544.64</w:t>
            </w:r>
          </w:p>
        </w:tc>
        <w:tc>
          <w:tcPr>
            <w:tcW w:w="4535" w:type="dxa"/>
            <w:vAlign w:val="center"/>
          </w:tcPr>
          <w:p>
            <w:pPr>
              <w:pStyle w:val="16"/>
            </w:pPr>
            <w:r>
              <w:t>支出总计</w:t>
            </w:r>
          </w:p>
        </w:tc>
        <w:tc>
          <w:tcPr>
            <w:tcW w:w="2126" w:type="dxa"/>
            <w:vAlign w:val="center"/>
          </w:tcPr>
          <w:p>
            <w:pPr>
              <w:pStyle w:val="17"/>
            </w:pPr>
            <w:r>
              <w:t>544.64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410乐亭县统计局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544.64</w:t>
            </w:r>
          </w:p>
        </w:tc>
        <w:tc>
          <w:tcPr>
            <w:tcW w:w="1134" w:type="dxa"/>
            <w:vAlign w:val="center"/>
          </w:tcPr>
          <w:p>
            <w:pPr>
              <w:pStyle w:val="17"/>
            </w:pPr>
            <w:r>
              <w:t>544.64</w:t>
            </w:r>
          </w:p>
        </w:tc>
        <w:tc>
          <w:tcPr>
            <w:tcW w:w="1134" w:type="dxa"/>
            <w:vAlign w:val="center"/>
          </w:tcPr>
          <w:p>
            <w:pPr>
              <w:pStyle w:val="17"/>
            </w:pPr>
            <w:r>
              <w:t>544.64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421.64</w:t>
            </w:r>
          </w:p>
        </w:tc>
        <w:tc>
          <w:tcPr>
            <w:tcW w:w="1134" w:type="dxa"/>
            <w:vAlign w:val="center"/>
          </w:tcPr>
          <w:p>
            <w:pPr>
              <w:pStyle w:val="13"/>
            </w:pPr>
            <w:r>
              <w:t>421.64</w:t>
            </w:r>
          </w:p>
        </w:tc>
        <w:tc>
          <w:tcPr>
            <w:tcW w:w="1134" w:type="dxa"/>
            <w:vAlign w:val="center"/>
          </w:tcPr>
          <w:p>
            <w:pPr>
              <w:pStyle w:val="13"/>
            </w:pPr>
            <w:r>
              <w:t>421.64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421.64</w:t>
            </w:r>
          </w:p>
        </w:tc>
        <w:tc>
          <w:tcPr>
            <w:tcW w:w="1134" w:type="dxa"/>
            <w:vAlign w:val="center"/>
          </w:tcPr>
          <w:p>
            <w:pPr>
              <w:pStyle w:val="13"/>
            </w:pPr>
            <w:r>
              <w:t>421.64</w:t>
            </w:r>
          </w:p>
        </w:tc>
        <w:tc>
          <w:tcPr>
            <w:tcW w:w="1134" w:type="dxa"/>
            <w:vAlign w:val="center"/>
          </w:tcPr>
          <w:p>
            <w:pPr>
              <w:pStyle w:val="13"/>
            </w:pPr>
            <w:r>
              <w:t>421.64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309.70</w:t>
            </w:r>
          </w:p>
        </w:tc>
        <w:tc>
          <w:tcPr>
            <w:tcW w:w="1134" w:type="dxa"/>
            <w:vAlign w:val="center"/>
          </w:tcPr>
          <w:p>
            <w:pPr>
              <w:pStyle w:val="13"/>
            </w:pPr>
            <w:r>
              <w:t>309.70</w:t>
            </w:r>
          </w:p>
        </w:tc>
        <w:tc>
          <w:tcPr>
            <w:tcW w:w="1134" w:type="dxa"/>
            <w:vAlign w:val="center"/>
          </w:tcPr>
          <w:p>
            <w:pPr>
              <w:pStyle w:val="13"/>
            </w:pPr>
            <w:r>
              <w:t>309.70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2010505</w:t>
            </w:r>
          </w:p>
        </w:tc>
        <w:tc>
          <w:tcPr>
            <w:tcW w:w="1559" w:type="dxa"/>
            <w:vAlign w:val="center"/>
          </w:tcPr>
          <w:p>
            <w:pPr>
              <w:pStyle w:val="14"/>
            </w:pPr>
            <w:r>
              <w:t>专项统计业务</w:t>
            </w:r>
          </w:p>
        </w:tc>
        <w:tc>
          <w:tcPr>
            <w:tcW w:w="1134" w:type="dxa"/>
            <w:vAlign w:val="center"/>
          </w:tcPr>
          <w:p>
            <w:pPr>
              <w:pStyle w:val="13"/>
            </w:pPr>
            <w:r>
              <w:t>19.14</w:t>
            </w:r>
          </w:p>
        </w:tc>
        <w:tc>
          <w:tcPr>
            <w:tcW w:w="1134" w:type="dxa"/>
            <w:vAlign w:val="center"/>
          </w:tcPr>
          <w:p>
            <w:pPr>
              <w:pStyle w:val="13"/>
            </w:pPr>
            <w:r>
              <w:t>19.14</w:t>
            </w:r>
          </w:p>
        </w:tc>
        <w:tc>
          <w:tcPr>
            <w:tcW w:w="1134" w:type="dxa"/>
            <w:vAlign w:val="center"/>
          </w:tcPr>
          <w:p>
            <w:pPr>
              <w:pStyle w:val="13"/>
            </w:pPr>
            <w:r>
              <w:t>19.14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r>
              <w:t>18.14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2010508</w:t>
            </w:r>
          </w:p>
        </w:tc>
        <w:tc>
          <w:tcPr>
            <w:tcW w:w="1559" w:type="dxa"/>
            <w:vAlign w:val="center"/>
          </w:tcPr>
          <w:p>
            <w:pPr>
              <w:pStyle w:val="14"/>
            </w:pPr>
            <w:r>
              <w:t>统计抽样调查</w:t>
            </w:r>
          </w:p>
        </w:tc>
        <w:tc>
          <w:tcPr>
            <w:tcW w:w="1134" w:type="dxa"/>
            <w:vAlign w:val="center"/>
          </w:tcPr>
          <w:p>
            <w:pPr>
              <w:pStyle w:val="13"/>
            </w:pPr>
            <w:r>
              <w:t>74.66</w:t>
            </w:r>
          </w:p>
        </w:tc>
        <w:tc>
          <w:tcPr>
            <w:tcW w:w="1134" w:type="dxa"/>
            <w:vAlign w:val="center"/>
          </w:tcPr>
          <w:p>
            <w:pPr>
              <w:pStyle w:val="13"/>
            </w:pPr>
            <w:r>
              <w:t>74.66</w:t>
            </w:r>
          </w:p>
        </w:tc>
        <w:tc>
          <w:tcPr>
            <w:tcW w:w="1134" w:type="dxa"/>
            <w:vAlign w:val="center"/>
          </w:tcPr>
          <w:p>
            <w:pPr>
              <w:pStyle w:val="13"/>
            </w:pPr>
            <w:r>
              <w:t>74.66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410乐亭县统计局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544.64</w:t>
            </w:r>
          </w:p>
        </w:tc>
        <w:tc>
          <w:tcPr>
            <w:tcW w:w="1361" w:type="dxa"/>
            <w:vAlign w:val="center"/>
          </w:tcPr>
          <w:p>
            <w:pPr>
              <w:pStyle w:val="17"/>
            </w:pPr>
            <w:r>
              <w:t>432.70</w:t>
            </w:r>
          </w:p>
        </w:tc>
        <w:tc>
          <w:tcPr>
            <w:tcW w:w="1361" w:type="dxa"/>
            <w:vAlign w:val="center"/>
          </w:tcPr>
          <w:p>
            <w:pPr>
              <w:pStyle w:val="17"/>
            </w:pPr>
            <w:r>
              <w:t>111.94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421.64</w:t>
            </w:r>
          </w:p>
        </w:tc>
        <w:tc>
          <w:tcPr>
            <w:tcW w:w="1361" w:type="dxa"/>
            <w:vAlign w:val="center"/>
          </w:tcPr>
          <w:p>
            <w:pPr>
              <w:pStyle w:val="13"/>
            </w:pPr>
            <w:r>
              <w:t>309.70</w:t>
            </w:r>
          </w:p>
        </w:tc>
        <w:tc>
          <w:tcPr>
            <w:tcW w:w="1361" w:type="dxa"/>
            <w:vAlign w:val="center"/>
          </w:tcPr>
          <w:p>
            <w:pPr>
              <w:pStyle w:val="13"/>
            </w:pPr>
            <w:r>
              <w:t>111.94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421.64</w:t>
            </w:r>
          </w:p>
        </w:tc>
        <w:tc>
          <w:tcPr>
            <w:tcW w:w="1361" w:type="dxa"/>
            <w:vAlign w:val="center"/>
          </w:tcPr>
          <w:p>
            <w:pPr>
              <w:pStyle w:val="13"/>
            </w:pPr>
            <w:r>
              <w:t>309.70</w:t>
            </w:r>
          </w:p>
        </w:tc>
        <w:tc>
          <w:tcPr>
            <w:tcW w:w="1361" w:type="dxa"/>
            <w:vAlign w:val="center"/>
          </w:tcPr>
          <w:p>
            <w:pPr>
              <w:pStyle w:val="13"/>
            </w:pPr>
            <w:r>
              <w:t>111.94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5" w:type="dxa"/>
            <w:vAlign w:val="center"/>
          </w:tcPr>
          <w:p>
            <w:pPr>
              <w:pStyle w:val="14"/>
            </w:pPr>
            <w:r>
              <w:t>行政运行</w:t>
            </w:r>
          </w:p>
        </w:tc>
        <w:tc>
          <w:tcPr>
            <w:tcW w:w="1361" w:type="dxa"/>
            <w:vAlign w:val="center"/>
          </w:tcPr>
          <w:p>
            <w:pPr>
              <w:pStyle w:val="13"/>
            </w:pPr>
            <w:r>
              <w:t>309.70</w:t>
            </w:r>
          </w:p>
        </w:tc>
        <w:tc>
          <w:tcPr>
            <w:tcW w:w="1361" w:type="dxa"/>
            <w:vAlign w:val="center"/>
          </w:tcPr>
          <w:p>
            <w:pPr>
              <w:pStyle w:val="13"/>
            </w:pPr>
            <w:r>
              <w:t>309.70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2010505</w:t>
            </w:r>
          </w:p>
        </w:tc>
        <w:tc>
          <w:tcPr>
            <w:tcW w:w="4535" w:type="dxa"/>
            <w:vAlign w:val="center"/>
          </w:tcPr>
          <w:p>
            <w:pPr>
              <w:pStyle w:val="14"/>
            </w:pPr>
            <w:r>
              <w:t>专项统计业务</w:t>
            </w:r>
          </w:p>
        </w:tc>
        <w:tc>
          <w:tcPr>
            <w:tcW w:w="1361" w:type="dxa"/>
            <w:vAlign w:val="center"/>
          </w:tcPr>
          <w:p>
            <w:pPr>
              <w:pStyle w:val="13"/>
            </w:pPr>
            <w:r>
              <w:t>19.14</w:t>
            </w:r>
          </w:p>
        </w:tc>
        <w:tc>
          <w:tcPr>
            <w:tcW w:w="1361" w:type="dxa"/>
            <w:vAlign w:val="center"/>
          </w:tcPr>
          <w:p>
            <w:pPr>
              <w:pStyle w:val="13"/>
            </w:pPr>
          </w:p>
        </w:tc>
        <w:tc>
          <w:tcPr>
            <w:tcW w:w="1361" w:type="dxa"/>
            <w:vAlign w:val="center"/>
          </w:tcPr>
          <w:p>
            <w:pPr>
              <w:pStyle w:val="13"/>
            </w:pPr>
            <w:r>
              <w:t>19.14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2010507</w:t>
            </w:r>
          </w:p>
        </w:tc>
        <w:tc>
          <w:tcPr>
            <w:tcW w:w="4535" w:type="dxa"/>
            <w:vAlign w:val="center"/>
          </w:tcPr>
          <w:p>
            <w:pPr>
              <w:pStyle w:val="14"/>
            </w:pPr>
            <w:r>
              <w:t>专项普查活动</w:t>
            </w:r>
          </w:p>
        </w:tc>
        <w:tc>
          <w:tcPr>
            <w:tcW w:w="1361" w:type="dxa"/>
            <w:vAlign w:val="center"/>
          </w:tcPr>
          <w:p>
            <w:pPr>
              <w:pStyle w:val="13"/>
            </w:pPr>
            <w:r>
              <w:t>18.14</w:t>
            </w:r>
          </w:p>
        </w:tc>
        <w:tc>
          <w:tcPr>
            <w:tcW w:w="1361" w:type="dxa"/>
            <w:vAlign w:val="center"/>
          </w:tcPr>
          <w:p>
            <w:pPr>
              <w:pStyle w:val="13"/>
            </w:pPr>
          </w:p>
        </w:tc>
        <w:tc>
          <w:tcPr>
            <w:tcW w:w="1361" w:type="dxa"/>
            <w:vAlign w:val="center"/>
          </w:tcPr>
          <w:p>
            <w:pPr>
              <w:pStyle w:val="13"/>
            </w:pPr>
            <w:r>
              <w:t>18.14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2010508</w:t>
            </w:r>
          </w:p>
        </w:tc>
        <w:tc>
          <w:tcPr>
            <w:tcW w:w="4535" w:type="dxa"/>
            <w:vAlign w:val="center"/>
          </w:tcPr>
          <w:p>
            <w:pPr>
              <w:pStyle w:val="14"/>
            </w:pPr>
            <w:r>
              <w:t>统计抽样调查</w:t>
            </w:r>
          </w:p>
        </w:tc>
        <w:tc>
          <w:tcPr>
            <w:tcW w:w="1361" w:type="dxa"/>
            <w:vAlign w:val="center"/>
          </w:tcPr>
          <w:p>
            <w:pPr>
              <w:pStyle w:val="13"/>
            </w:pPr>
            <w:r>
              <w:t>74.66</w:t>
            </w:r>
          </w:p>
        </w:tc>
        <w:tc>
          <w:tcPr>
            <w:tcW w:w="1361" w:type="dxa"/>
            <w:vAlign w:val="center"/>
          </w:tcPr>
          <w:p>
            <w:pPr>
              <w:pStyle w:val="13"/>
            </w:pPr>
          </w:p>
        </w:tc>
        <w:tc>
          <w:tcPr>
            <w:tcW w:w="1361" w:type="dxa"/>
            <w:vAlign w:val="center"/>
          </w:tcPr>
          <w:p>
            <w:pPr>
              <w:pStyle w:val="13"/>
            </w:pPr>
            <w:r>
              <w:t>74.66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54.00</w:t>
            </w:r>
          </w:p>
        </w:tc>
        <w:tc>
          <w:tcPr>
            <w:tcW w:w="1361" w:type="dxa"/>
            <w:vAlign w:val="center"/>
          </w:tcPr>
          <w:p>
            <w:pPr>
              <w:pStyle w:val="13"/>
            </w:pPr>
            <w:r>
              <w:t>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54.00</w:t>
            </w:r>
          </w:p>
        </w:tc>
        <w:tc>
          <w:tcPr>
            <w:tcW w:w="1361" w:type="dxa"/>
            <w:vAlign w:val="center"/>
          </w:tcPr>
          <w:p>
            <w:pPr>
              <w:pStyle w:val="13"/>
            </w:pPr>
            <w:r>
              <w:t>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36.00</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43.00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43.00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24.00</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410乐亭县统计局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544.64</w:t>
            </w:r>
          </w:p>
        </w:tc>
        <w:tc>
          <w:tcPr>
            <w:tcW w:w="3402" w:type="dxa"/>
            <w:vAlign w:val="center"/>
          </w:tcPr>
          <w:p>
            <w:pPr>
              <w:pStyle w:val="14"/>
            </w:pPr>
            <w:r>
              <w:t>一、一般公共服务支出</w:t>
            </w:r>
          </w:p>
        </w:tc>
        <w:tc>
          <w:tcPr>
            <w:tcW w:w="1474" w:type="dxa"/>
            <w:vAlign w:val="center"/>
          </w:tcPr>
          <w:p>
            <w:pPr>
              <w:pStyle w:val="13"/>
            </w:pPr>
            <w:r>
              <w:t>421.64</w:t>
            </w:r>
          </w:p>
        </w:tc>
        <w:tc>
          <w:tcPr>
            <w:tcW w:w="1474" w:type="dxa"/>
            <w:vAlign w:val="center"/>
          </w:tcPr>
          <w:p>
            <w:pPr>
              <w:pStyle w:val="13"/>
            </w:pPr>
            <w:r>
              <w:t>421.64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54.00</w:t>
            </w:r>
          </w:p>
        </w:tc>
        <w:tc>
          <w:tcPr>
            <w:tcW w:w="1474" w:type="dxa"/>
            <w:vAlign w:val="center"/>
          </w:tcPr>
          <w:p>
            <w:pPr>
              <w:pStyle w:val="13"/>
            </w:pPr>
            <w:r>
              <w:t>54.00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43.00</w:t>
            </w:r>
          </w:p>
        </w:tc>
        <w:tc>
          <w:tcPr>
            <w:tcW w:w="1474" w:type="dxa"/>
            <w:vAlign w:val="center"/>
          </w:tcPr>
          <w:p>
            <w:pPr>
              <w:pStyle w:val="13"/>
            </w:pPr>
            <w:r>
              <w:t>43.00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26.00</w:t>
            </w:r>
          </w:p>
        </w:tc>
        <w:tc>
          <w:tcPr>
            <w:tcW w:w="1474" w:type="dxa"/>
            <w:vAlign w:val="center"/>
          </w:tcPr>
          <w:p>
            <w:pPr>
              <w:pStyle w:val="13"/>
            </w:pPr>
            <w:r>
              <w:t>26.00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544.64</w:t>
            </w:r>
          </w:p>
        </w:tc>
        <w:tc>
          <w:tcPr>
            <w:tcW w:w="3402" w:type="dxa"/>
            <w:vAlign w:val="center"/>
          </w:tcPr>
          <w:p>
            <w:pPr>
              <w:pStyle w:val="16"/>
            </w:pPr>
            <w:r>
              <w:t>本年支出合计</w:t>
            </w:r>
          </w:p>
        </w:tc>
        <w:tc>
          <w:tcPr>
            <w:tcW w:w="1474" w:type="dxa"/>
            <w:vAlign w:val="center"/>
          </w:tcPr>
          <w:p>
            <w:pPr>
              <w:pStyle w:val="17"/>
            </w:pPr>
            <w:r>
              <w:t>544.64</w:t>
            </w:r>
          </w:p>
        </w:tc>
        <w:tc>
          <w:tcPr>
            <w:tcW w:w="1474" w:type="dxa"/>
            <w:vAlign w:val="center"/>
          </w:tcPr>
          <w:p>
            <w:pPr>
              <w:pStyle w:val="17"/>
            </w:pPr>
            <w:r>
              <w:t>544.64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544.64</w:t>
            </w:r>
          </w:p>
        </w:tc>
        <w:tc>
          <w:tcPr>
            <w:tcW w:w="3402" w:type="dxa"/>
            <w:vAlign w:val="center"/>
          </w:tcPr>
          <w:p>
            <w:pPr>
              <w:pStyle w:val="16"/>
            </w:pPr>
            <w:r>
              <w:t>支出总计</w:t>
            </w:r>
          </w:p>
        </w:tc>
        <w:tc>
          <w:tcPr>
            <w:tcW w:w="1474" w:type="dxa"/>
            <w:vAlign w:val="center"/>
          </w:tcPr>
          <w:p>
            <w:pPr>
              <w:pStyle w:val="17"/>
            </w:pPr>
            <w:r>
              <w:t>544.64</w:t>
            </w:r>
          </w:p>
        </w:tc>
        <w:tc>
          <w:tcPr>
            <w:tcW w:w="1474" w:type="dxa"/>
            <w:vAlign w:val="center"/>
          </w:tcPr>
          <w:p>
            <w:pPr>
              <w:pStyle w:val="17"/>
            </w:pPr>
            <w:r>
              <w:t>544.64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410乐亭县统计局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544.64</w:t>
            </w:r>
          </w:p>
        </w:tc>
        <w:tc>
          <w:tcPr>
            <w:tcW w:w="2551" w:type="dxa"/>
            <w:vAlign w:val="center"/>
          </w:tcPr>
          <w:p>
            <w:pPr>
              <w:pStyle w:val="17"/>
            </w:pPr>
            <w:r>
              <w:t>432.70</w:t>
            </w:r>
          </w:p>
        </w:tc>
        <w:tc>
          <w:tcPr>
            <w:tcW w:w="2551" w:type="dxa"/>
            <w:vAlign w:val="center"/>
          </w:tcPr>
          <w:p>
            <w:pPr>
              <w:pStyle w:val="17"/>
            </w:pPr>
            <w:r>
              <w:t>111.94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421.64</w:t>
            </w:r>
          </w:p>
        </w:tc>
        <w:tc>
          <w:tcPr>
            <w:tcW w:w="2551" w:type="dxa"/>
            <w:vAlign w:val="center"/>
          </w:tcPr>
          <w:p>
            <w:pPr>
              <w:pStyle w:val="13"/>
            </w:pPr>
            <w:r>
              <w:t>309.70</w:t>
            </w:r>
          </w:p>
        </w:tc>
        <w:tc>
          <w:tcPr>
            <w:tcW w:w="2551" w:type="dxa"/>
            <w:vAlign w:val="center"/>
          </w:tcPr>
          <w:p>
            <w:pPr>
              <w:pStyle w:val="13"/>
            </w:pPr>
            <w:r>
              <w:t>111.94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421.64</w:t>
            </w:r>
          </w:p>
        </w:tc>
        <w:tc>
          <w:tcPr>
            <w:tcW w:w="2551" w:type="dxa"/>
            <w:vAlign w:val="center"/>
          </w:tcPr>
          <w:p>
            <w:pPr>
              <w:pStyle w:val="13"/>
            </w:pPr>
            <w:r>
              <w:t>309.70</w:t>
            </w:r>
          </w:p>
        </w:tc>
        <w:tc>
          <w:tcPr>
            <w:tcW w:w="2551" w:type="dxa"/>
            <w:vAlign w:val="center"/>
          </w:tcPr>
          <w:p>
            <w:pPr>
              <w:pStyle w:val="13"/>
            </w:pPr>
            <w:r>
              <w:t>111.94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309.70</w:t>
            </w:r>
          </w:p>
        </w:tc>
        <w:tc>
          <w:tcPr>
            <w:tcW w:w="2551" w:type="dxa"/>
            <w:vAlign w:val="center"/>
          </w:tcPr>
          <w:p>
            <w:pPr>
              <w:pStyle w:val="13"/>
            </w:pPr>
            <w:r>
              <w:t>309.70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2010505</w:t>
            </w:r>
          </w:p>
        </w:tc>
        <w:tc>
          <w:tcPr>
            <w:tcW w:w="4535" w:type="dxa"/>
            <w:vAlign w:val="center"/>
          </w:tcPr>
          <w:p>
            <w:pPr>
              <w:pStyle w:val="14"/>
            </w:pPr>
            <w:r>
              <w:t>专项统计业务</w:t>
            </w:r>
          </w:p>
        </w:tc>
        <w:tc>
          <w:tcPr>
            <w:tcW w:w="2551" w:type="dxa"/>
            <w:vAlign w:val="center"/>
          </w:tcPr>
          <w:p>
            <w:pPr>
              <w:pStyle w:val="13"/>
            </w:pPr>
            <w:r>
              <w:t>19.14</w:t>
            </w:r>
          </w:p>
        </w:tc>
        <w:tc>
          <w:tcPr>
            <w:tcW w:w="2551" w:type="dxa"/>
            <w:vAlign w:val="center"/>
          </w:tcPr>
          <w:p>
            <w:pPr>
              <w:pStyle w:val="13"/>
            </w:pPr>
          </w:p>
        </w:tc>
        <w:tc>
          <w:tcPr>
            <w:tcW w:w="2551" w:type="dxa"/>
            <w:vAlign w:val="center"/>
          </w:tcPr>
          <w:p>
            <w:pPr>
              <w:pStyle w:val="13"/>
            </w:pPr>
            <w:r>
              <w:t>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18.14</w:t>
            </w:r>
          </w:p>
        </w:tc>
        <w:tc>
          <w:tcPr>
            <w:tcW w:w="2551" w:type="dxa"/>
            <w:vAlign w:val="center"/>
          </w:tcPr>
          <w:p>
            <w:pPr>
              <w:pStyle w:val="13"/>
            </w:pPr>
          </w:p>
        </w:tc>
        <w:tc>
          <w:tcPr>
            <w:tcW w:w="2551" w:type="dxa"/>
            <w:vAlign w:val="center"/>
          </w:tcPr>
          <w:p>
            <w:pPr>
              <w:pStyle w:val="13"/>
            </w:pPr>
            <w:r>
              <w:t>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2010508</w:t>
            </w:r>
          </w:p>
        </w:tc>
        <w:tc>
          <w:tcPr>
            <w:tcW w:w="4535" w:type="dxa"/>
            <w:vAlign w:val="center"/>
          </w:tcPr>
          <w:p>
            <w:pPr>
              <w:pStyle w:val="14"/>
            </w:pPr>
            <w:r>
              <w:t>统计抽样调查</w:t>
            </w:r>
          </w:p>
        </w:tc>
        <w:tc>
          <w:tcPr>
            <w:tcW w:w="2551" w:type="dxa"/>
            <w:vAlign w:val="center"/>
          </w:tcPr>
          <w:p>
            <w:pPr>
              <w:pStyle w:val="13"/>
            </w:pPr>
            <w:r>
              <w:t>74.66</w:t>
            </w:r>
          </w:p>
        </w:tc>
        <w:tc>
          <w:tcPr>
            <w:tcW w:w="2551" w:type="dxa"/>
            <w:vAlign w:val="center"/>
          </w:tcPr>
          <w:p>
            <w:pPr>
              <w:pStyle w:val="13"/>
            </w:pPr>
          </w:p>
        </w:tc>
        <w:tc>
          <w:tcPr>
            <w:tcW w:w="2551" w:type="dxa"/>
            <w:vAlign w:val="center"/>
          </w:tcPr>
          <w:p>
            <w:pPr>
              <w:pStyle w:val="13"/>
            </w:pPr>
            <w:r>
              <w:t>74.66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43.00</w:t>
            </w:r>
          </w:p>
        </w:tc>
        <w:tc>
          <w:tcPr>
            <w:tcW w:w="2551" w:type="dxa"/>
            <w:vAlign w:val="center"/>
          </w:tcPr>
          <w:p>
            <w:pPr>
              <w:pStyle w:val="13"/>
            </w:pPr>
            <w:r>
              <w:t>43.00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43.00</w:t>
            </w:r>
          </w:p>
        </w:tc>
        <w:tc>
          <w:tcPr>
            <w:tcW w:w="2551" w:type="dxa"/>
            <w:vAlign w:val="center"/>
          </w:tcPr>
          <w:p>
            <w:pPr>
              <w:pStyle w:val="13"/>
            </w:pPr>
            <w:r>
              <w:t>43.00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410乐亭县统计局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432.70</w:t>
            </w:r>
          </w:p>
        </w:tc>
        <w:tc>
          <w:tcPr>
            <w:tcW w:w="2551" w:type="dxa"/>
            <w:vAlign w:val="center"/>
          </w:tcPr>
          <w:p>
            <w:pPr>
              <w:pStyle w:val="17"/>
            </w:pPr>
            <w:r>
              <w:t>407.50</w:t>
            </w:r>
          </w:p>
        </w:tc>
        <w:tc>
          <w:tcPr>
            <w:tcW w:w="2551" w:type="dxa"/>
            <w:vAlign w:val="center"/>
          </w:tcPr>
          <w:p>
            <w:pPr>
              <w:pStyle w:val="17"/>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406.00</w:t>
            </w:r>
          </w:p>
        </w:tc>
        <w:tc>
          <w:tcPr>
            <w:tcW w:w="2551" w:type="dxa"/>
            <w:vAlign w:val="center"/>
          </w:tcPr>
          <w:p>
            <w:pPr>
              <w:pStyle w:val="13"/>
            </w:pPr>
            <w:r>
              <w:t>406.00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122.00</w:t>
            </w:r>
          </w:p>
        </w:tc>
        <w:tc>
          <w:tcPr>
            <w:tcW w:w="2551" w:type="dxa"/>
            <w:vAlign w:val="center"/>
          </w:tcPr>
          <w:p>
            <w:pPr>
              <w:pStyle w:val="13"/>
            </w:pPr>
            <w:r>
              <w:t>122.00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89.00</w:t>
            </w:r>
          </w:p>
        </w:tc>
        <w:tc>
          <w:tcPr>
            <w:tcW w:w="2551" w:type="dxa"/>
            <w:vAlign w:val="center"/>
          </w:tcPr>
          <w:p>
            <w:pPr>
              <w:pStyle w:val="13"/>
            </w:pPr>
            <w:r>
              <w:t>89.00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24.00</w:t>
            </w:r>
          </w:p>
        </w:tc>
        <w:tc>
          <w:tcPr>
            <w:tcW w:w="2551" w:type="dxa"/>
            <w:vAlign w:val="center"/>
          </w:tcPr>
          <w:p>
            <w:pPr>
              <w:pStyle w:val="13"/>
            </w:pPr>
            <w:r>
              <w:t>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25.20</w:t>
            </w:r>
          </w:p>
        </w:tc>
        <w:tc>
          <w:tcPr>
            <w:tcW w:w="2551" w:type="dxa"/>
            <w:vAlign w:val="center"/>
          </w:tcPr>
          <w:p>
            <w:pPr>
              <w:pStyle w:val="13"/>
            </w:pPr>
          </w:p>
        </w:tc>
        <w:tc>
          <w:tcPr>
            <w:tcW w:w="2551" w:type="dxa"/>
            <w:vAlign w:val="center"/>
          </w:tcPr>
          <w:p>
            <w:pPr>
              <w:pStyle w:val="13"/>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1.34</w:t>
            </w:r>
          </w:p>
        </w:tc>
        <w:tc>
          <w:tcPr>
            <w:tcW w:w="2551" w:type="dxa"/>
            <w:vAlign w:val="center"/>
          </w:tcPr>
          <w:p>
            <w:pPr>
              <w:pStyle w:val="13"/>
            </w:pPr>
          </w:p>
        </w:tc>
        <w:tc>
          <w:tcPr>
            <w:tcW w:w="2551" w:type="dxa"/>
            <w:vAlign w:val="center"/>
          </w:tcPr>
          <w:p>
            <w:pPr>
              <w:pStyle w:val="13"/>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2.27</w:t>
            </w:r>
          </w:p>
        </w:tc>
        <w:tc>
          <w:tcPr>
            <w:tcW w:w="2551" w:type="dxa"/>
            <w:vAlign w:val="center"/>
          </w:tcPr>
          <w:p>
            <w:pPr>
              <w:pStyle w:val="13"/>
            </w:pPr>
          </w:p>
        </w:tc>
        <w:tc>
          <w:tcPr>
            <w:tcW w:w="2551"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1.61</w:t>
            </w:r>
          </w:p>
        </w:tc>
        <w:tc>
          <w:tcPr>
            <w:tcW w:w="2551" w:type="dxa"/>
            <w:vAlign w:val="center"/>
          </w:tcPr>
          <w:p>
            <w:pPr>
              <w:pStyle w:val="13"/>
            </w:pPr>
          </w:p>
        </w:tc>
        <w:tc>
          <w:tcPr>
            <w:tcW w:w="2551" w:type="dxa"/>
            <w:vAlign w:val="center"/>
          </w:tcPr>
          <w:p>
            <w:pPr>
              <w:pStyle w:val="13"/>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0.54</w:t>
            </w:r>
          </w:p>
        </w:tc>
        <w:tc>
          <w:tcPr>
            <w:tcW w:w="2551" w:type="dxa"/>
            <w:vAlign w:val="center"/>
          </w:tcPr>
          <w:p>
            <w:pPr>
              <w:pStyle w:val="13"/>
            </w:pPr>
          </w:p>
        </w:tc>
        <w:tc>
          <w:tcPr>
            <w:tcW w:w="2551"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1.07</w:t>
            </w:r>
          </w:p>
        </w:tc>
        <w:tc>
          <w:tcPr>
            <w:tcW w:w="2551" w:type="dxa"/>
            <w:vAlign w:val="center"/>
          </w:tcPr>
          <w:p>
            <w:pPr>
              <w:pStyle w:val="13"/>
            </w:pPr>
          </w:p>
        </w:tc>
        <w:tc>
          <w:tcPr>
            <w:tcW w:w="2551"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2.84</w:t>
            </w:r>
          </w:p>
        </w:tc>
        <w:tc>
          <w:tcPr>
            <w:tcW w:w="2551" w:type="dxa"/>
            <w:vAlign w:val="center"/>
          </w:tcPr>
          <w:p>
            <w:pPr>
              <w:pStyle w:val="13"/>
            </w:pPr>
          </w:p>
        </w:tc>
        <w:tc>
          <w:tcPr>
            <w:tcW w:w="2551"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11.90</w:t>
            </w:r>
          </w:p>
        </w:tc>
        <w:tc>
          <w:tcPr>
            <w:tcW w:w="2551" w:type="dxa"/>
            <w:vAlign w:val="center"/>
          </w:tcPr>
          <w:p>
            <w:pPr>
              <w:pStyle w:val="13"/>
            </w:pPr>
          </w:p>
        </w:tc>
        <w:tc>
          <w:tcPr>
            <w:tcW w:w="2551" w:type="dxa"/>
            <w:vAlign w:val="center"/>
          </w:tcPr>
          <w:p>
            <w:pPr>
              <w:pStyle w:val="13"/>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410乐亭县统计局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410乐亭县统计局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410乐亭县统计局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2.84</w:t>
            </w:r>
          </w:p>
        </w:tc>
        <w:tc>
          <w:tcPr>
            <w:tcW w:w="2381" w:type="dxa"/>
            <w:vAlign w:val="center"/>
          </w:tcPr>
          <w:p>
            <w:pPr>
              <w:pStyle w:val="13"/>
            </w:pPr>
            <w: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乐亭县统计局2022年部门预算信息公开情况说明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乐亭县统计局2022年部门预算信息公开情况说明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预算法》、《地方预决算公开操作规程》和《关于进一步推进预算公开工作的实施意见》规定，现将乐亭县统计局2022年部门预算公开如下：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（一）组织领导和协调全县统计工作，确保统计数据真实、准确、完整、及时。</w:t>
      </w:r>
    </w:p>
    <w:p>
      <w:pPr>
        <w:pStyle w:val="19"/>
      </w:pPr>
      <w:r>
        <w:t>（二）制定统计建设规划、统计调查计划，指导和规范全县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pPr>
        <w:pStyle w:val="19"/>
      </w:pPr>
      <w:r>
        <w:t>(三)贯彻执行国家国民经济核算制度，组织实施全县国民经济核算制度和民营经济统计制度，统一核算全县地区生产总值及派生产业增加值；组织实施投入产出调查和编表工作；编制全县资产负债表和资金流量表；编制自然资源资产负债表；整理、测算和提供国民经济核算资料。</w:t>
      </w:r>
    </w:p>
    <w:p>
      <w:pPr>
        <w:pStyle w:val="19"/>
      </w:pPr>
      <w:r>
        <w:t>(四)拟订重大县情县力普查和抽样调查计划、方案，组织实施全县人口、经济、农业等重大普查调查，汇总、整理和提供有关县情县力方面的统计数据。</w:t>
      </w:r>
    </w:p>
    <w:p>
      <w:pPr>
        <w:pStyle w:val="19"/>
      </w:pPr>
      <w:r>
        <w:t>(五)组织实施全县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19"/>
      </w:pPr>
      <w: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19"/>
      </w:pPr>
      <w:r>
        <w:t>（七）综合整理和提供财政、金融、旅游、交通运输、邮政、地质勘查、教育、体育、卫生、社会保障、公用事业、对外经济、收入、价格等基本统计数据。</w:t>
      </w:r>
    </w:p>
    <w:p>
      <w:pPr>
        <w:pStyle w:val="19"/>
      </w:pPr>
      <w:r>
        <w:t>（八）组织全县经济、社会、科技、服务业统计调查，统一核定、管理、公布全县基本统计资料，定期发布全县国民经济和社会发展情况的统计信息，组织建立统计信息共享制度和发布制度。</w:t>
      </w:r>
    </w:p>
    <w:p>
      <w:pPr>
        <w:pStyle w:val="19"/>
      </w:pPr>
      <w:r>
        <w:t>（九）对国民经济、社会发展、科技进步和资源环境等情况进行统计分析、统计预测和统计监督，向县委、县政府及有关部门提供统计信息和咨询建议。</w:t>
      </w:r>
    </w:p>
    <w:p>
      <w:pPr>
        <w:pStyle w:val="19"/>
      </w:pPr>
      <w:r>
        <w:t>（十）搞好地方统计调查项目；指导专业统计基础工作、统计基层基础业务建设；组织建立统计信息管理制度，建立健全统计数据质量审核、监控和评估制度，开展对统计数据质量的检查和评估；依法监督管理涉外调查活动。</w:t>
      </w:r>
    </w:p>
    <w:p>
      <w:pPr>
        <w:pStyle w:val="19"/>
      </w:pPr>
      <w:r>
        <w:t>（十一)管理全县统计信息化系统和统计数据库系统。管理全县统计数据库网络；指导各乡镇统计信息化系统建设。</w:t>
      </w:r>
    </w:p>
    <w:p>
      <w:pPr>
        <w:pStyle w:val="19"/>
      </w:pPr>
      <w:r>
        <w:t>（十二）全面建成小康社会统计监测、社情民意调查、资料管理等工作；会同有关部门组织全县统计专业技术资格考试，按规定承办统计系列职称评审工作，组织专业技术职务聘任工作。</w:t>
      </w:r>
    </w:p>
    <w:p>
      <w:pPr>
        <w:pStyle w:val="1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19"/>
      </w:pPr>
      <w:r>
        <w:t>（十四） 完成县委、县政府和唐山市统计局交办的其他工作任务。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乐亭县统计局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按照预算管理有关规定，目前我部门预算的编制实行综合预算管理，即全部收入和支出都反映在预算中。乐亭县统计局机关及所属事业单位的收支包含在部门预算中。</w:t>
      </w:r>
    </w:p>
    <w:p>
      <w:pPr>
        <w:pStyle w:val="20"/>
      </w:pPr>
      <w:r>
        <w:t>（一）总体收支情况：本年收入544.64万元，其中：财政拨款收入544.64万元。本年支出544.64万元，人员经费407.8万元，日常公用 25.2万元，项目支出111.94万元。</w:t>
      </w:r>
    </w:p>
    <w:p>
      <w:pPr>
        <w:pStyle w:val="20"/>
      </w:pPr>
      <w:r>
        <w:t>（二）比上年增减情况：相较2021年预算，我部门预算总收入增加了44.08万元，其中：人员经费增加5.4万元，项目经费增加38.98万元。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机关运行经费共计安排25.2万元，主要用于办公费、通讯费、维修费、差旅费、会议费、培训费及公车运行维护、其他交通费用等。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2.84万元，其中因公出国（境）费0万元；公务用车购置及运维费2.84万元（其中：公务用车购置费为0，公务用车运行维护费2.84万元)；公务接待费0万元。与2021年相比：“三公”经费预算安排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w:t>
      </w:r>
    </w:p>
    <w:p>
      <w:pPr>
        <w:pStyle w:val="23"/>
      </w:pPr>
      <w:r>
        <w:t>国民经济核算：完成全县年度、季度数据及各市年度数据的测算审核认定工作；完成必要分析，对相关经济决策提供重要依据。</w:t>
      </w:r>
    </w:p>
    <w:p>
      <w:pPr>
        <w:pStyle w:val="23"/>
      </w:pPr>
      <w:r>
        <w:t>统计调查：研究制定资料开发应用计划，进行业务培训，组织开展深层次课题研究，发布普查主要数据公报，完成普查工作总结和表彰。</w:t>
      </w:r>
    </w:p>
    <w:p>
      <w:pPr>
        <w:pStyle w:val="23"/>
      </w:pPr>
      <w:r>
        <w:t>国情国力普查：按照国家统计局、财政部关于印发《关于统计部门周期性普查和大型调查经费开支问题的暂行规定》，分年度完成普查工作，确保普查的顺利完成。</w:t>
      </w:r>
    </w:p>
    <w:p>
      <w:pPr>
        <w:pStyle w:val="23"/>
      </w:pPr>
      <w:r>
        <w:t>专项统计调查：组织开展专项统计调查工作，了解基层情况和动态提供统计信息和咨询建议。</w:t>
      </w:r>
    </w:p>
    <w:p>
      <w:pPr>
        <w:pStyle w:val="23"/>
      </w:pPr>
      <w:r>
        <w:t>统计数据采集决策咨询：保障全县统计信息自动化系统和统计数据库系统运行安全平稳。保证统计数据的顺利报送汇总。</w:t>
      </w:r>
    </w:p>
    <w:p>
      <w:pPr>
        <w:pStyle w:val="23"/>
      </w:pPr>
      <w:r>
        <w:t>统计政务管理：保障统计信息化建设、统计执法、统计人员上岗资格认定、职称考试等全县统计专业技术队伍建设。</w:t>
      </w:r>
    </w:p>
    <w:p>
      <w:pPr>
        <w:pStyle w:val="23"/>
      </w:pPr>
      <w:r>
        <w:t>综合业务管理：开展统计执法检查和培训工作，防范统计违法现象的发生；拟定全县统计教育培训制度、规划等，统一归口管理指导全县统计教育培训工作；开展全县统计专业技术人员职称资格考试和评定工作。</w:t>
      </w:r>
    </w:p>
    <w:p>
      <w:pPr>
        <w:pStyle w:val="23"/>
      </w:pPr>
      <w:r>
        <w:t>综合事务管理：保障机关正常运转。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r>
        <w:t>各项主要经济指标按计划完成；做好涉及全县大局的统计业务工作；当好统计参谋；既要做好普查、调查工作，又要做好统计基层基础工作；提升素质，深化统计队伍建设。</w:t>
      </w:r>
    </w:p>
    <w:p>
      <w:pPr>
        <w:pStyle w:val="24"/>
      </w:pPr>
      <w:r>
        <w:t>职责分类绩效目标：</w:t>
      </w:r>
    </w:p>
    <w:p>
      <w:pPr>
        <w:pStyle w:val="24"/>
      </w:pPr>
      <w:r>
        <w:t>1、国民经济核算。在全县开展GDP核算、资产负债核算、资金流量核算工作。完成全县年度、季度数据的测算审核认定工作；完成必要的经济分析，对相关经济决策提供重要依据。严格高质地完成全年统计工作，统计业务工作计划完成率达100%。</w:t>
      </w:r>
    </w:p>
    <w:p>
      <w:pPr>
        <w:pStyle w:val="24"/>
      </w:pPr>
      <w:r>
        <w:t>2、统计调查。组织国情国力普查和涉及工业、农业、社科、教育、节能、卫生等相关行业的专项统计调查监测，收集、整理统计数据，提供咨询建议。进行业务培训，组织开展深层次课题研究，发布普查主要数据公报，完成普查工作总结和表彰。专项统计调查工作计划完成率达95%以上，专项普查工作计划完成率达100%。</w:t>
      </w:r>
    </w:p>
    <w:p>
      <w:pPr>
        <w:pStyle w:val="24"/>
      </w:pPr>
      <w:r>
        <w:t>3、统计政务管理。保障机关日常运转，健全全县统计法制建设，指导全县统计专业技术队伍建设。保障统计信息化建设、统计执法等全县统计专业技术队伍建设。信息化建设率达100%。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w:t>
      </w:r>
    </w:p>
    <w:p>
      <w:pPr>
        <w:pStyle w:val="25"/>
      </w:pPr>
      <w:r>
        <w:t>一、创新方式，为县域经济增比进位提供精准统计服务。</w:t>
      </w:r>
    </w:p>
    <w:p>
      <w:pPr>
        <w:pStyle w:val="25"/>
      </w:pPr>
      <w:r>
        <w:t>一是为县委、县政府科学决策提供统计支持。在年初、年中和年末，及时整理发布国民经济和社会发展数据，为县委、县政府撰写《县委全会报告》《政府工作报告》提供数据。在日常工作中，努力配合各级党委政府的调研、文秘等工作，积极为各级各单位提供各类统计数据。</w:t>
      </w:r>
    </w:p>
    <w:p>
      <w:pPr>
        <w:pStyle w:val="25"/>
      </w:pPr>
      <w:r>
        <w:t>二是为经济发展的热点、难点问题提供数据监测分析。坚持围绕全县经济形势发展，每月组织力量，围绕服务业、固定资产等课题进行调研，加强对主要经济指标的监测，实时反映经济走势和动态，对完成情况与时间进度差距过大的指标及时预警，为领导提供分析和建议。</w:t>
      </w:r>
    </w:p>
    <w:p>
      <w:pPr>
        <w:pStyle w:val="25"/>
      </w:pPr>
      <w:r>
        <w:t>三是为领导及时把握各阶段经济走势和动态，为完成情况与时间进度差距过大的指标及时预警，为领导提供分析和建议。</w:t>
      </w:r>
    </w:p>
    <w:p>
      <w:pPr>
        <w:pStyle w:val="25"/>
      </w:pPr>
      <w:r>
        <w:t>三是为领导及时把握各阶段经济走势提供决策参考。编印《乐亭县统计年鉴》200余册，编发《乐亭经济月报》12期，完成全面小康社会监测报告，为加快二、三产业发展提供了决策参考。</w:t>
      </w:r>
    </w:p>
    <w:p>
      <w:pPr>
        <w:pStyle w:val="25"/>
      </w:pPr>
      <w:r>
        <w:t>二、把握载体，着力加强重大国情国力普查和常规统计调查。</w:t>
      </w:r>
    </w:p>
    <w:p>
      <w:pPr>
        <w:pStyle w:val="25"/>
      </w:pPr>
      <w:r>
        <w:t>一是积极做好粮食产量调查工作。坚持科学谋划、提前部署，通过建立健全领导小组、积极做好两员培训、加大投入力度、落实督导机制、加强宣传力度营造浓厚氛围等方式于6月20日进行夏粮实割实测。</w:t>
      </w:r>
    </w:p>
    <w:p>
      <w:pPr>
        <w:pStyle w:val="25"/>
      </w:pPr>
      <w:r>
        <w:t>三是高标准搞好专业统计工作。注重加强规下工业企业调查、城镇住户调查、小微企业调查、畜禽监测调查等，保证数据来源可靠、质量稳定；持续抓好以GDP核算为龙头的农业、建筑业、房地产等各项常规统计调查工作，确保如实反映全县经济发展趋势。为保障各项调查项目的顺利进行，确保经费保障。</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1、城乡一体化住户调查绩效目标表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1.做好辖区内城乡住户调查业务人员和辅助调查员培训工作。</w:t>
            </w:r>
          </w:p>
          <w:p>
            <w:pPr>
              <w:pStyle w:val="14"/>
            </w:pPr>
            <w:r>
              <w:t>2.对全辖区住户调查工作进行督导检查。对记账户进行培训指导。</w:t>
            </w:r>
          </w:p>
          <w:p>
            <w:pPr>
              <w:pStyle w:val="14"/>
            </w:pPr>
            <w:r>
              <w:t>3.完成辖区内所有城乡住户调查数据审核、评估、电话回访工作；完成辖区内记账户数据反馈工作。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调查对象入户率</w:t>
            </w:r>
          </w:p>
        </w:tc>
        <w:tc>
          <w:tcPr>
            <w:tcW w:w="2835" w:type="dxa"/>
            <w:vAlign w:val="center"/>
          </w:tcPr>
          <w:p>
            <w:pPr>
              <w:pStyle w:val="14"/>
            </w:pPr>
            <w:r>
              <w:t>调查对象入户率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业务培训覆盖率</w:t>
            </w:r>
          </w:p>
        </w:tc>
        <w:tc>
          <w:tcPr>
            <w:tcW w:w="2835" w:type="dxa"/>
            <w:vAlign w:val="center"/>
          </w:tcPr>
          <w:p>
            <w:pPr>
              <w:pStyle w:val="14"/>
            </w:pPr>
            <w:r>
              <w:t>业务培训覆盖率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项目支出是否符合国家或部门相关支出标准</w:t>
            </w:r>
          </w:p>
        </w:tc>
        <w:tc>
          <w:tcPr>
            <w:tcW w:w="2835" w:type="dxa"/>
            <w:vAlign w:val="center"/>
          </w:tcPr>
          <w:p>
            <w:pPr>
              <w:pStyle w:val="14"/>
            </w:pPr>
            <w:r>
              <w:t>项目支出是否符合国家或部门相关支出标准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该项调查数据是否得到国家统计部门的认可</w:t>
            </w:r>
          </w:p>
        </w:tc>
        <w:tc>
          <w:tcPr>
            <w:tcW w:w="2835" w:type="dxa"/>
            <w:vAlign w:val="center"/>
          </w:tcPr>
          <w:p>
            <w:pPr>
              <w:pStyle w:val="14"/>
            </w:pPr>
            <w:r>
              <w:t>该项调查数据是否得到国家统计部门的认可</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该项调查的完成是否有助于提高统计数据质量</w:t>
            </w:r>
          </w:p>
        </w:tc>
        <w:tc>
          <w:tcPr>
            <w:tcW w:w="2835" w:type="dxa"/>
            <w:vAlign w:val="center"/>
          </w:tcPr>
          <w:p>
            <w:pPr>
              <w:pStyle w:val="14"/>
            </w:pPr>
            <w:r>
              <w:t>该项调查的完成是否有助于提高统计数据质量</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主要数据产品未受到质疑，没有产生不良影响</w:t>
            </w:r>
          </w:p>
        </w:tc>
        <w:tc>
          <w:tcPr>
            <w:tcW w:w="2835" w:type="dxa"/>
            <w:vAlign w:val="center"/>
          </w:tcPr>
          <w:p>
            <w:pPr>
              <w:pStyle w:val="14"/>
            </w:pPr>
            <w:r>
              <w:t>主要数据产品未受到质疑，没有产生不良影响</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调查数据和调查分析、调查信息得到县政府的认可度</w:t>
            </w:r>
          </w:p>
        </w:tc>
        <w:tc>
          <w:tcPr>
            <w:tcW w:w="2835" w:type="dxa"/>
            <w:vAlign w:val="center"/>
          </w:tcPr>
          <w:p>
            <w:pPr>
              <w:pStyle w:val="14"/>
            </w:pPr>
            <w:r>
              <w:t>调查数据和调查分析、调查信息得到县政府的认可度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2、第七次全国人口普查绩效目标表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1.扎实开展普查数据分析研究</w:t>
            </w:r>
          </w:p>
          <w:p>
            <w:pPr>
              <w:pStyle w:val="14"/>
            </w:pPr>
            <w:r>
              <w:t>2.撰写普查数据分析研究报告，印刷《乐亭县第七次全国人口普查资料》</w:t>
            </w:r>
          </w:p>
          <w:p>
            <w:pPr>
              <w:pStyle w:val="14"/>
            </w:pPr>
            <w:r>
              <w:t>3.对工作进行总结表彰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事后质量抽查数</w:t>
            </w:r>
          </w:p>
        </w:tc>
        <w:tc>
          <w:tcPr>
            <w:tcW w:w="2835" w:type="dxa"/>
            <w:vAlign w:val="center"/>
          </w:tcPr>
          <w:p>
            <w:pPr>
              <w:pStyle w:val="14"/>
            </w:pPr>
            <w:r>
              <w:t>事后质量抽查数</w:t>
            </w:r>
          </w:p>
        </w:tc>
        <w:tc>
          <w:tcPr>
            <w:tcW w:w="2551" w:type="dxa"/>
            <w:vAlign w:val="center"/>
          </w:tcPr>
          <w:p>
            <w:pPr>
              <w:pStyle w:val="14"/>
            </w:pPr>
            <w:r>
              <w:t>≥1百分号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业务培训覆盖率</w:t>
            </w:r>
          </w:p>
        </w:tc>
        <w:tc>
          <w:tcPr>
            <w:tcW w:w="2835" w:type="dxa"/>
            <w:vAlign w:val="center"/>
          </w:tcPr>
          <w:p>
            <w:pPr>
              <w:pStyle w:val="14"/>
            </w:pPr>
            <w:r>
              <w:t>业务培训覆盖率</w:t>
            </w:r>
          </w:p>
        </w:tc>
        <w:tc>
          <w:tcPr>
            <w:tcW w:w="2551" w:type="dxa"/>
            <w:vAlign w:val="center"/>
          </w:tcPr>
          <w:p>
            <w:pPr>
              <w:pStyle w:val="14"/>
            </w:pPr>
            <w:r>
              <w:t>≥98百分号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调查数据上报及时率</w:t>
            </w:r>
          </w:p>
        </w:tc>
        <w:tc>
          <w:tcPr>
            <w:tcW w:w="2835" w:type="dxa"/>
            <w:vAlign w:val="center"/>
          </w:tcPr>
          <w:p>
            <w:pPr>
              <w:pStyle w:val="14"/>
            </w:pPr>
            <w:r>
              <w:t>调查数据上报及时率</w:t>
            </w:r>
          </w:p>
        </w:tc>
        <w:tc>
          <w:tcPr>
            <w:tcW w:w="2551" w:type="dxa"/>
            <w:vAlign w:val="center"/>
          </w:tcPr>
          <w:p>
            <w:pPr>
              <w:pStyle w:val="14"/>
            </w:pPr>
            <w:r>
              <w:t>≥98百分号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数据发完成率</w:t>
            </w:r>
          </w:p>
        </w:tc>
        <w:tc>
          <w:tcPr>
            <w:tcW w:w="2835" w:type="dxa"/>
            <w:vAlign w:val="center"/>
          </w:tcPr>
          <w:p>
            <w:pPr>
              <w:pStyle w:val="14"/>
            </w:pPr>
            <w:r>
              <w:t>数据发完成率</w:t>
            </w:r>
          </w:p>
        </w:tc>
        <w:tc>
          <w:tcPr>
            <w:tcW w:w="2551" w:type="dxa"/>
            <w:vAlign w:val="center"/>
          </w:tcPr>
          <w:p>
            <w:pPr>
              <w:pStyle w:val="14"/>
            </w:pPr>
            <w:r>
              <w:t>≥98百分号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数据提供及时度</w:t>
            </w:r>
          </w:p>
        </w:tc>
        <w:tc>
          <w:tcPr>
            <w:tcW w:w="2835" w:type="dxa"/>
            <w:vAlign w:val="center"/>
          </w:tcPr>
          <w:p>
            <w:pPr>
              <w:pStyle w:val="14"/>
            </w:pPr>
            <w:r>
              <w:t>数据提供及时度</w:t>
            </w:r>
          </w:p>
        </w:tc>
        <w:tc>
          <w:tcPr>
            <w:tcW w:w="2551" w:type="dxa"/>
            <w:vAlign w:val="center"/>
          </w:tcPr>
          <w:p>
            <w:pPr>
              <w:pStyle w:val="14"/>
            </w:pPr>
            <w:r>
              <w:t>≥95百分号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无纸化办公节约率</w:t>
            </w:r>
          </w:p>
        </w:tc>
        <w:tc>
          <w:tcPr>
            <w:tcW w:w="2835" w:type="dxa"/>
            <w:vAlign w:val="center"/>
          </w:tcPr>
          <w:p>
            <w:pPr>
              <w:pStyle w:val="14"/>
            </w:pPr>
            <w:r>
              <w:t>无纸化办公节约率</w:t>
            </w:r>
          </w:p>
        </w:tc>
        <w:tc>
          <w:tcPr>
            <w:tcW w:w="2551" w:type="dxa"/>
            <w:vAlign w:val="center"/>
          </w:tcPr>
          <w:p>
            <w:pPr>
              <w:pStyle w:val="14"/>
            </w:pPr>
            <w:r>
              <w:t>≥95百分号</w:t>
            </w:r>
          </w:p>
        </w:tc>
        <w:tc>
          <w:tcPr>
            <w:tcW w:w="2268" w:type="dxa"/>
            <w:vAlign w:val="center"/>
          </w:tcPr>
          <w:p>
            <w:pPr>
              <w:pStyle w:val="14"/>
            </w:pPr>
            <w:r>
              <w:t>根据普查方案要求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政府认可度</w:t>
            </w:r>
          </w:p>
        </w:tc>
        <w:tc>
          <w:tcPr>
            <w:tcW w:w="2835" w:type="dxa"/>
            <w:vAlign w:val="center"/>
          </w:tcPr>
          <w:p>
            <w:pPr>
              <w:pStyle w:val="14"/>
            </w:pPr>
            <w:r>
              <w:t>政府认可度</w:t>
            </w:r>
          </w:p>
        </w:tc>
        <w:tc>
          <w:tcPr>
            <w:tcW w:w="2551" w:type="dxa"/>
            <w:vAlign w:val="center"/>
          </w:tcPr>
          <w:p>
            <w:pPr>
              <w:pStyle w:val="14"/>
            </w:pPr>
            <w:r>
              <w:t>≥98百分号</w:t>
            </w:r>
          </w:p>
        </w:tc>
        <w:tc>
          <w:tcPr>
            <w:tcW w:w="2268" w:type="dxa"/>
            <w:vAlign w:val="center"/>
          </w:tcPr>
          <w:p>
            <w:pPr>
              <w:pStyle w:val="14"/>
            </w:pPr>
            <w:r>
              <w:t>根据普查方案要求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3、劳动力调查绩效目标表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1.完成辖区内劳动力调查专业调查员选聘、培训工作；</w:t>
            </w:r>
          </w:p>
          <w:p>
            <w:pPr>
              <w:pStyle w:val="14"/>
            </w:pPr>
            <w:r>
              <w:t>2.完成辖区内月度劳动力入户调查、审核、编码、监督、检查、上报、电话回访；</w:t>
            </w:r>
          </w:p>
          <w:p>
            <w:pPr>
              <w:pStyle w:val="14"/>
            </w:pPr>
            <w:r>
              <w:t>3.完成月度劳动力调查相关调查资料的开发工作；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调查对象入户率</w:t>
            </w:r>
          </w:p>
        </w:tc>
        <w:tc>
          <w:tcPr>
            <w:tcW w:w="2835" w:type="dxa"/>
            <w:vAlign w:val="center"/>
          </w:tcPr>
          <w:p>
            <w:pPr>
              <w:pStyle w:val="14"/>
            </w:pPr>
            <w:r>
              <w:t>调查对象入户率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月度劳动力调查完成占比</w:t>
            </w:r>
          </w:p>
        </w:tc>
        <w:tc>
          <w:tcPr>
            <w:tcW w:w="2835" w:type="dxa"/>
            <w:vAlign w:val="center"/>
          </w:tcPr>
          <w:p>
            <w:pPr>
              <w:pStyle w:val="14"/>
            </w:pPr>
            <w:r>
              <w:t>月度劳动力调查完成占比</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项目支出是否符合国家或部门相关支出标准</w:t>
            </w:r>
          </w:p>
        </w:tc>
        <w:tc>
          <w:tcPr>
            <w:tcW w:w="2835" w:type="dxa"/>
            <w:vAlign w:val="center"/>
          </w:tcPr>
          <w:p>
            <w:pPr>
              <w:pStyle w:val="14"/>
            </w:pPr>
            <w:r>
              <w:t>项目支出是否符合国家或部门相关支出标准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该项调查的完成是否有助于提高统计数据质量</w:t>
            </w:r>
          </w:p>
        </w:tc>
        <w:tc>
          <w:tcPr>
            <w:tcW w:w="2835" w:type="dxa"/>
            <w:vAlign w:val="center"/>
          </w:tcPr>
          <w:p>
            <w:pPr>
              <w:pStyle w:val="14"/>
            </w:pPr>
            <w:r>
              <w:t>该项调查的完成是否有助于提高统计数据质量</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该项调查数据是否得到国家统计部门的认可</w:t>
            </w:r>
          </w:p>
        </w:tc>
        <w:tc>
          <w:tcPr>
            <w:tcW w:w="2835" w:type="dxa"/>
            <w:vAlign w:val="center"/>
          </w:tcPr>
          <w:p>
            <w:pPr>
              <w:pStyle w:val="14"/>
            </w:pPr>
            <w:r>
              <w:t>该项调查数据是否得到国家统计部门的认可</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调查数据和调查分析、调查信息得到县政府的认可度</w:t>
            </w:r>
          </w:p>
        </w:tc>
        <w:tc>
          <w:tcPr>
            <w:tcW w:w="2835" w:type="dxa"/>
            <w:vAlign w:val="center"/>
          </w:tcPr>
          <w:p>
            <w:pPr>
              <w:pStyle w:val="14"/>
            </w:pPr>
            <w:r>
              <w:t>调查数据和调查分析、调查信息得到县政府的认可度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4、统计常规调查绩效目标表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w:t>
            </w:r>
            <w:bookmarkStart w:id="18" w:name="_GoBack"/>
            <w:bookmarkEnd w:id="18"/>
            <w:r>
              <w:t>各项调查业务人员和辅助调查员培训工作</w:t>
            </w:r>
          </w:p>
          <w:p>
            <w:pPr>
              <w:pStyle w:val="14"/>
            </w:pPr>
            <w:r>
              <w:t>2.完成调查数据审核、评估、电话回访工作；完成各项数据反馈工作</w:t>
            </w:r>
          </w:p>
          <w:p>
            <w:pPr>
              <w:pStyle w:val="14"/>
            </w:pPr>
            <w:r>
              <w:t>3.对外提供相关数据，做好统计咨询服务工作，撰写分析报告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统计调研次数</w:t>
            </w:r>
          </w:p>
        </w:tc>
        <w:tc>
          <w:tcPr>
            <w:tcW w:w="2835" w:type="dxa"/>
            <w:vAlign w:val="center"/>
          </w:tcPr>
          <w:p>
            <w:pPr>
              <w:pStyle w:val="14"/>
            </w:pPr>
            <w:r>
              <w:t>统计调研次数</w:t>
            </w:r>
          </w:p>
        </w:tc>
        <w:tc>
          <w:tcPr>
            <w:tcW w:w="2551" w:type="dxa"/>
            <w:vAlign w:val="center"/>
          </w:tcPr>
          <w:p>
            <w:pPr>
              <w:pStyle w:val="14"/>
            </w:pPr>
            <w:r>
              <w:t>≥4次</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抽样调查事后完成率</w:t>
            </w:r>
          </w:p>
        </w:tc>
        <w:tc>
          <w:tcPr>
            <w:tcW w:w="2835" w:type="dxa"/>
            <w:vAlign w:val="center"/>
          </w:tcPr>
          <w:p>
            <w:pPr>
              <w:pStyle w:val="14"/>
            </w:pPr>
            <w:r>
              <w:t>抽样调查事后完成率</w:t>
            </w:r>
          </w:p>
        </w:tc>
        <w:tc>
          <w:tcPr>
            <w:tcW w:w="2551" w:type="dxa"/>
            <w:vAlign w:val="center"/>
          </w:tcPr>
          <w:p>
            <w:pPr>
              <w:pStyle w:val="14"/>
            </w:pPr>
            <w:r>
              <w:t>≥98百分号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预算资金完成率</w:t>
            </w:r>
          </w:p>
        </w:tc>
        <w:tc>
          <w:tcPr>
            <w:tcW w:w="2551" w:type="dxa"/>
            <w:vAlign w:val="center"/>
          </w:tcPr>
          <w:p>
            <w:pPr>
              <w:pStyle w:val="14"/>
            </w:pPr>
            <w:r>
              <w:t>≥98百分号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无纸化办公节约率</w:t>
            </w:r>
          </w:p>
        </w:tc>
        <w:tc>
          <w:tcPr>
            <w:tcW w:w="2835" w:type="dxa"/>
            <w:vAlign w:val="center"/>
          </w:tcPr>
          <w:p>
            <w:pPr>
              <w:pStyle w:val="14"/>
            </w:pPr>
            <w:r>
              <w:t>无纸化办公节约率</w:t>
            </w:r>
          </w:p>
        </w:tc>
        <w:tc>
          <w:tcPr>
            <w:tcW w:w="2551" w:type="dxa"/>
            <w:vAlign w:val="center"/>
          </w:tcPr>
          <w:p>
            <w:pPr>
              <w:pStyle w:val="14"/>
            </w:pPr>
            <w:r>
              <w:t>≥95百分号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数据提供及时度</w:t>
            </w:r>
          </w:p>
        </w:tc>
        <w:tc>
          <w:tcPr>
            <w:tcW w:w="2835" w:type="dxa"/>
            <w:vAlign w:val="center"/>
          </w:tcPr>
          <w:p>
            <w:pPr>
              <w:pStyle w:val="14"/>
            </w:pPr>
            <w:r>
              <w:t>数据提供及时度</w:t>
            </w:r>
          </w:p>
        </w:tc>
        <w:tc>
          <w:tcPr>
            <w:tcW w:w="2551" w:type="dxa"/>
            <w:vAlign w:val="center"/>
          </w:tcPr>
          <w:p>
            <w:pPr>
              <w:pStyle w:val="14"/>
            </w:pPr>
            <w:r>
              <w:t>≥95百分号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数据发布完成率</w:t>
            </w:r>
          </w:p>
        </w:tc>
        <w:tc>
          <w:tcPr>
            <w:tcW w:w="2835" w:type="dxa"/>
            <w:vAlign w:val="center"/>
          </w:tcPr>
          <w:p>
            <w:pPr>
              <w:pStyle w:val="14"/>
            </w:pPr>
            <w:r>
              <w:t>数据发布完成率</w:t>
            </w:r>
          </w:p>
        </w:tc>
        <w:tc>
          <w:tcPr>
            <w:tcW w:w="2551" w:type="dxa"/>
            <w:vAlign w:val="center"/>
          </w:tcPr>
          <w:p>
            <w:pPr>
              <w:pStyle w:val="14"/>
            </w:pPr>
            <w:r>
              <w:t>≥98百分号</w:t>
            </w:r>
          </w:p>
        </w:tc>
        <w:tc>
          <w:tcPr>
            <w:tcW w:w="2268" w:type="dxa"/>
            <w:vAlign w:val="center"/>
          </w:tcPr>
          <w:p>
            <w:pPr>
              <w:pStyle w:val="14"/>
            </w:pPr>
            <w:r>
              <w:t>根据上年预算执行情况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政府认可度</w:t>
            </w:r>
          </w:p>
        </w:tc>
        <w:tc>
          <w:tcPr>
            <w:tcW w:w="2835" w:type="dxa"/>
            <w:vAlign w:val="center"/>
          </w:tcPr>
          <w:p>
            <w:pPr>
              <w:pStyle w:val="14"/>
            </w:pPr>
            <w:r>
              <w:t>政府认可度</w:t>
            </w:r>
          </w:p>
        </w:tc>
        <w:tc>
          <w:tcPr>
            <w:tcW w:w="2551" w:type="dxa"/>
            <w:vAlign w:val="center"/>
          </w:tcPr>
          <w:p>
            <w:pPr>
              <w:pStyle w:val="14"/>
            </w:pPr>
            <w:r>
              <w:t>≥98百分号</w:t>
            </w:r>
          </w:p>
        </w:tc>
        <w:tc>
          <w:tcPr>
            <w:tcW w:w="2268" w:type="dxa"/>
            <w:vAlign w:val="center"/>
          </w:tcPr>
          <w:p>
            <w:pPr>
              <w:pStyle w:val="14"/>
            </w:pPr>
            <w:r>
              <w:t>根据上年预算执行情况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2022年，乐亭县统计局安排政府采购预算0.00万元。具体内容见下表。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410乐亭县统计局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乐亭县统计局（含所属单位）上年末固定资产金额为178.86万元（详见下表）。本年度拟购置固定资产总额为0.00万元，已按要求列入政府采购预算，详见政府采购预算表。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410乐亭县统计局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157.44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ZmNWY2NGRiYzU5OWJjMzUxYzNhYjMzYjUxNmQ2MDUifQ=="/>
  </w:docVars>
  <w:rsids>
    <w:rsidRoot w:val="00000000"/>
    <w:rsid w:val="0C054492"/>
    <w:rsid w:val="2E695BEC"/>
    <w:rsid w:val="30F1535E"/>
    <w:rsid w:val="35E1338F"/>
    <w:rsid w:val="5CD50331"/>
    <w:rsid w:val="61EE0D73"/>
    <w:rsid w:val="64EA2632"/>
    <w:rsid w:val="660D70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2022-02-28T16:16:40Z</dcterms:created>
  <dcterms:modified xsi:type="dcterms:W3CDTF">2022-02-28T08:16:40Z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2022-02-28T16:16:39Z</dcterms:created>
  <dcterms:modified xsi:type="dcterms:W3CDTF">2022-02-28T08:16:39Z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2022-02-28T16:16:38Z</dcterms:created>
  <dcterms:modified xsi:type="dcterms:W3CDTF">2022-02-28T08:16:38Z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2022-02-28T16:16:37Z</dcterms:created>
  <dcterms:modified xsi:type="dcterms:W3CDTF">2022-02-28T08:16:37Z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2bf1d79-260a-4f59-b7c7-74639e4594b6}">
  <ds:schemaRefs/>
</ds:datastoreItem>
</file>

<file path=customXml/itemProps10.xml><?xml version="1.0" encoding="utf-8"?>
<ds:datastoreItem xmlns:ds="http://schemas.openxmlformats.org/officeDocument/2006/customXml" ds:itemID="{f240bd94-8301-4e43-ae18-d2a772160695}">
  <ds:schemaRefs/>
</ds:datastoreItem>
</file>

<file path=customXml/itemProps11.xml><?xml version="1.0" encoding="utf-8"?>
<ds:datastoreItem xmlns:ds="http://schemas.openxmlformats.org/officeDocument/2006/customXml" ds:itemID="{aff08cb4-fd67-48f8-a894-47bd1e9628cf}">
  <ds:schemaRefs/>
</ds:datastoreItem>
</file>

<file path=customXml/itemProps12.xml><?xml version="1.0" encoding="utf-8"?>
<ds:datastoreItem xmlns:ds="http://schemas.openxmlformats.org/officeDocument/2006/customXml" ds:itemID="{f8134b04-8385-4b0d-9f05-0e33d332e801}">
  <ds:schemaRefs/>
</ds:datastoreItem>
</file>

<file path=customXml/itemProps13.xml><?xml version="1.0" encoding="utf-8"?>
<ds:datastoreItem xmlns:ds="http://schemas.openxmlformats.org/officeDocument/2006/customXml" ds:itemID="{053ee0eb-83f2-4776-bec3-27d7ed7e12a9}">
  <ds:schemaRefs/>
</ds:datastoreItem>
</file>

<file path=customXml/itemProps14.xml><?xml version="1.0" encoding="utf-8"?>
<ds:datastoreItem xmlns:ds="http://schemas.openxmlformats.org/officeDocument/2006/customXml" ds:itemID="{83b76e4e-e445-4514-b82b-6b24fc9054e3}">
  <ds:schemaRefs/>
</ds:datastoreItem>
</file>

<file path=customXml/itemProps15.xml><?xml version="1.0" encoding="utf-8"?>
<ds:datastoreItem xmlns:ds="http://schemas.openxmlformats.org/officeDocument/2006/customXml" ds:itemID="{e28df308-d232-4bc9-a82c-5ab168c35473}">
  <ds:schemaRefs/>
</ds:datastoreItem>
</file>

<file path=customXml/itemProps16.xml><?xml version="1.0" encoding="utf-8"?>
<ds:datastoreItem xmlns:ds="http://schemas.openxmlformats.org/officeDocument/2006/customXml" ds:itemID="{a3a87825-68b9-4e21-9249-f58e30722643}">
  <ds:schemaRefs/>
</ds:datastoreItem>
</file>

<file path=customXml/itemProps17.xml><?xml version="1.0" encoding="utf-8"?>
<ds:datastoreItem xmlns:ds="http://schemas.openxmlformats.org/officeDocument/2006/customXml" ds:itemID="{30e74e24-6640-474d-9e81-869cbe655e51}">
  <ds:schemaRefs/>
</ds:datastoreItem>
</file>

<file path=customXml/itemProps18.xml><?xml version="1.0" encoding="utf-8"?>
<ds:datastoreItem xmlns:ds="http://schemas.openxmlformats.org/officeDocument/2006/customXml" ds:itemID="{3ce22aef-c2ec-40ba-bb29-cbfc3ac5fe33}">
  <ds:schemaRefs/>
</ds:datastoreItem>
</file>

<file path=customXml/itemProps19.xml><?xml version="1.0" encoding="utf-8"?>
<ds:datastoreItem xmlns:ds="http://schemas.openxmlformats.org/officeDocument/2006/customXml" ds:itemID="{92ca8869-54e2-4b81-8d98-d610e63dcc3d}">
  <ds:schemaRefs/>
</ds:datastoreItem>
</file>

<file path=customXml/itemProps2.xml><?xml version="1.0" encoding="utf-8"?>
<ds:datastoreItem xmlns:ds="http://schemas.openxmlformats.org/officeDocument/2006/customXml" ds:itemID="{32a9954d-3736-40b1-9838-99cac98adce7}">
  <ds:schemaRefs/>
</ds:datastoreItem>
</file>

<file path=customXml/itemProps20.xml><?xml version="1.0" encoding="utf-8"?>
<ds:datastoreItem xmlns:ds="http://schemas.openxmlformats.org/officeDocument/2006/customXml" ds:itemID="{78efeac1-4203-49cc-af34-6e1e35752012}">
  <ds:schemaRefs/>
</ds:datastoreItem>
</file>

<file path=customXml/itemProps21.xml><?xml version="1.0" encoding="utf-8"?>
<ds:datastoreItem xmlns:ds="http://schemas.openxmlformats.org/officeDocument/2006/customXml" ds:itemID="{de9e3beb-a6fa-43b0-a126-87b949176dd7}">
  <ds:schemaRefs/>
</ds:datastoreItem>
</file>

<file path=customXml/itemProps22.xml><?xml version="1.0" encoding="utf-8"?>
<ds:datastoreItem xmlns:ds="http://schemas.openxmlformats.org/officeDocument/2006/customXml" ds:itemID="{0218fcde-bc2e-42c9-b901-f2b38f1f0837}">
  <ds:schemaRefs/>
</ds:datastoreItem>
</file>

<file path=customXml/itemProps23.xml><?xml version="1.0" encoding="utf-8"?>
<ds:datastoreItem xmlns:ds="http://schemas.openxmlformats.org/officeDocument/2006/customXml" ds:itemID="{938dc698-fde6-415a-85fc-78ac97307d2f}">
  <ds:schemaRefs/>
</ds:datastoreItem>
</file>

<file path=customXml/itemProps24.xml><?xml version="1.0" encoding="utf-8"?>
<ds:datastoreItem xmlns:ds="http://schemas.openxmlformats.org/officeDocument/2006/customXml" ds:itemID="{1f051b70-a9a5-44bb-8979-de3908aa029a}">
  <ds:schemaRefs/>
</ds:datastoreItem>
</file>

<file path=customXml/itemProps25.xml><?xml version="1.0" encoding="utf-8"?>
<ds:datastoreItem xmlns:ds="http://schemas.openxmlformats.org/officeDocument/2006/customXml" ds:itemID="{410c8a5e-7e8b-4cfc-b9fc-c34268af53b3}">
  <ds:schemaRefs/>
</ds:datastoreItem>
</file>

<file path=customXml/itemProps26.xml><?xml version="1.0" encoding="utf-8"?>
<ds:datastoreItem xmlns:ds="http://schemas.openxmlformats.org/officeDocument/2006/customXml" ds:itemID="{7fbef06c-09c0-42a5-b70e-43ea9fe6d9c0}">
  <ds:schemaRefs/>
</ds:datastoreItem>
</file>

<file path=customXml/itemProps3.xml><?xml version="1.0" encoding="utf-8"?>
<ds:datastoreItem xmlns:ds="http://schemas.openxmlformats.org/officeDocument/2006/customXml" ds:itemID="{a623f108-e423-4210-bb8b-8cc15f789b5a}">
  <ds:schemaRefs/>
</ds:datastoreItem>
</file>

<file path=customXml/itemProps4.xml><?xml version="1.0" encoding="utf-8"?>
<ds:datastoreItem xmlns:ds="http://schemas.openxmlformats.org/officeDocument/2006/customXml" ds:itemID="{c0108567-ec96-413f-b207-8c1ee64d9669}">
  <ds:schemaRefs/>
</ds:datastoreItem>
</file>

<file path=customXml/itemProps5.xml><?xml version="1.0" encoding="utf-8"?>
<ds:datastoreItem xmlns:ds="http://schemas.openxmlformats.org/officeDocument/2006/customXml" ds:itemID="{520e9928-d422-416c-b7b4-e9fe4dcfdda0}">
  <ds:schemaRefs/>
</ds:datastoreItem>
</file>

<file path=customXml/itemProps6.xml><?xml version="1.0" encoding="utf-8"?>
<ds:datastoreItem xmlns:ds="http://schemas.openxmlformats.org/officeDocument/2006/customXml" ds:itemID="{9cd6f189-e8b9-4fc7-964c-86cbdcb26a4d}">
  <ds:schemaRefs/>
</ds:datastoreItem>
</file>

<file path=customXml/itemProps7.xml><?xml version="1.0" encoding="utf-8"?>
<ds:datastoreItem xmlns:ds="http://schemas.openxmlformats.org/officeDocument/2006/customXml" ds:itemID="{308b3dc0-b12f-4c73-808e-d1abf69719cf}">
  <ds:schemaRefs/>
</ds:datastoreItem>
</file>

<file path=customXml/itemProps8.xml><?xml version="1.0" encoding="utf-8"?>
<ds:datastoreItem xmlns:ds="http://schemas.openxmlformats.org/officeDocument/2006/customXml" ds:itemID="{3465a8e6-7080-4385-bdde-27f0076f5684}">
  <ds:schemaRefs/>
</ds:datastoreItem>
</file>

<file path=customXml/itemProps9.xml><?xml version="1.0" encoding="utf-8"?>
<ds:datastoreItem xmlns:ds="http://schemas.openxmlformats.org/officeDocument/2006/customXml" ds:itemID="{ea19c127-880e-48e2-8b97-f031a75b5763}">
  <ds:schemaRefs/>
</ds:datastoreItem>
</file>

<file path=docProps/app.xml><?xml version="1.0" encoding="utf-8"?>
<Properties xmlns="http://schemas.openxmlformats.org/officeDocument/2006/extended-properties" xmlns:vt="http://schemas.openxmlformats.org/officeDocument/2006/docPropsVTypes">
  <Pages>43</Pages>
  <Words>8864</Words>
  <Characters>10382</Characters>
  <TotalTime>7</TotalTime>
  <ScaleCrop>false</ScaleCrop>
  <LinksUpToDate>false</LinksUpToDate>
  <CharactersWithSpaces>10563</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2022-02-28T16:16:00Z</dcterms:created>
  <dc:creator>Lenovo</dc:creator>
  <cp:lastModifiedBy>LENOVO</cp:lastModifiedBy>
  <dcterms:modified xsi:type="dcterms:W3CDTF">2024-03-18T01:28:17Z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087018E911DB492A826637C9BB125FF9</vt:lpwstr>
  </property>
</Properties>
</file>