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13865"/>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bookmarkEnd w:id="0"/>
    </w:p>
    <w:p>
      <w:pPr>
        <w:spacing w:before="0" w:after="0" w:line="240" w:lineRule="auto"/>
        <w:ind w:firstLine="0"/>
        <w:jc w:val="center"/>
        <w:outlineLvl w:val="9"/>
      </w:pPr>
      <w:r>
        <w:rPr>
          <w:rFonts w:ascii="黑体" w:hAnsi="黑体" w:eastAsia="黑体" w:cs="黑体"/>
          <w:b/>
          <w:color w:val="000000"/>
          <w:sz w:val="30"/>
        </w:rPr>
        <w:t xml:space="preserve"> </w:t>
      </w:r>
    </w:p>
    <w:p/>
    <w:sdt>
      <w:sdtPr>
        <w:rPr>
          <w:rFonts w:ascii="宋体" w:hAnsi="宋体" w:eastAsia="宋体"/>
          <w:sz w:val="21"/>
          <w:szCs w:val="24"/>
          <w:lang w:val="en-US" w:eastAsia="uk-UA" w:bidi="ar-SA"/>
        </w:rPr>
        <w:id w:val="147481176"/>
        <w15:color w:val="DBDBDB"/>
        <w:docPartObj>
          <w:docPartGallery w:val="Table of Contents"/>
          <w:docPartUnique/>
        </w:docPartObj>
      </w:sdtPr>
      <w:sdtEndPr>
        <w:rPr>
          <w:rFonts w:ascii="宋体" w:hAnsi="宋体" w:eastAsia="宋体"/>
          <w:b/>
          <w:sz w:val="21"/>
          <w:szCs w:val="24"/>
          <w:lang w:val="en-US" w:eastAsia="uk-UA"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1"/>
            <w:tabs>
              <w:tab w:val="right" w:leader="dot" w:pos="14572"/>
            </w:tabs>
            <w:rPr>
              <w:b/>
            </w:rPr>
          </w:pPr>
          <w:r>
            <w:fldChar w:fldCharType="begin"/>
          </w:r>
          <w:r>
            <w:instrText xml:space="preserve">TOC \o "1-2" \h \u </w:instrText>
          </w:r>
          <w:r>
            <w:fldChar w:fldCharType="separate"/>
          </w:r>
          <w:r>
            <w:rPr>
              <w:b/>
            </w:rPr>
            <w:fldChar w:fldCharType="begin"/>
          </w:r>
          <w:r>
            <w:rPr>
              <w:b/>
            </w:rPr>
            <w:instrText xml:space="preserve"> HYPERLINK \l _Toc13865 </w:instrText>
          </w:r>
          <w:r>
            <w:rPr>
              <w:b/>
            </w:rPr>
            <w:fldChar w:fldCharType="separate"/>
          </w:r>
          <w:r>
            <w:rPr>
              <w:rFonts w:ascii="黑体" w:hAnsi="黑体" w:eastAsia="黑体" w:cs="黑体"/>
              <w:b/>
            </w:rPr>
            <w:t>2022年</w:t>
          </w:r>
          <w:r>
            <w:rPr>
              <w:rFonts w:hint="eastAsia" w:ascii="黑体" w:hAnsi="黑体" w:eastAsia="黑体" w:cs="黑体"/>
              <w:b/>
              <w:lang w:val="en-US" w:eastAsia="zh-CN"/>
            </w:rPr>
            <w:t>单位</w:t>
          </w:r>
          <w:r>
            <w:rPr>
              <w:rFonts w:ascii="黑体" w:hAnsi="黑体" w:eastAsia="黑体" w:cs="黑体"/>
              <w:b/>
            </w:rPr>
            <w:t>预算信息公开目录</w:t>
          </w:r>
          <w:r>
            <w:rPr>
              <w:b/>
            </w:rPr>
            <w:tab/>
          </w:r>
          <w:r>
            <w:rPr>
              <w:b/>
            </w:rPr>
            <w:fldChar w:fldCharType="begin"/>
          </w:r>
          <w:r>
            <w:rPr>
              <w:b/>
            </w:rPr>
            <w:instrText xml:space="preserve"> PAGEREF _Toc13865 \h </w:instrText>
          </w:r>
          <w:r>
            <w:rPr>
              <w:b/>
            </w:rPr>
            <w:fldChar w:fldCharType="separate"/>
          </w:r>
          <w:r>
            <w:rPr>
              <w:b/>
            </w:rPr>
            <w:t>1</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_Toc25395 </w:instrText>
          </w:r>
          <w:r>
            <w:rPr>
              <w:b/>
            </w:rPr>
            <w:fldChar w:fldCharType="separate"/>
          </w:r>
          <w:r>
            <w:rPr>
              <w:rFonts w:ascii="黑体" w:hAnsi="黑体" w:eastAsia="黑体" w:cs="黑体"/>
              <w:b/>
            </w:rPr>
            <w:t>一、单位职责及机构设置情况</w:t>
          </w:r>
          <w:r>
            <w:rPr>
              <w:b/>
            </w:rPr>
            <w:tab/>
          </w:r>
          <w:r>
            <w:rPr>
              <w:b/>
            </w:rPr>
            <w:fldChar w:fldCharType="begin"/>
          </w:r>
          <w:r>
            <w:rPr>
              <w:b/>
            </w:rPr>
            <w:instrText xml:space="preserve"> PAGEREF _Toc25395 \h </w:instrText>
          </w:r>
          <w:r>
            <w:rPr>
              <w:b/>
            </w:rPr>
            <w:fldChar w:fldCharType="separate"/>
          </w:r>
          <w:r>
            <w:rPr>
              <w:b/>
            </w:rPr>
            <w:t>27</w:t>
          </w:r>
          <w:r>
            <w:rPr>
              <w:b/>
            </w:rPr>
            <w:fldChar w:fldCharType="end"/>
          </w:r>
          <w:r>
            <w:rPr>
              <w:b/>
            </w:rPr>
            <w:fldChar w:fldCharType="end"/>
          </w:r>
        </w:p>
        <w:p>
          <w:pPr>
            <w:pStyle w:val="32"/>
            <w:tabs>
              <w:tab w:val="right" w:leader="dot" w:pos="14572"/>
            </w:tabs>
          </w:pPr>
          <w:r>
            <w:fldChar w:fldCharType="begin"/>
          </w:r>
          <w:r>
            <w:instrText xml:space="preserve"> HYPERLINK \l _Toc8516 </w:instrText>
          </w:r>
          <w:r>
            <w:fldChar w:fldCharType="separate"/>
          </w:r>
          <w:r>
            <w:rPr>
              <w:rFonts w:ascii="方正楷体_GBK" w:hAnsi="方正楷体_GBK" w:eastAsia="方正楷体_GBK" w:cs="方正楷体_GBK"/>
            </w:rPr>
            <w:t>单位职责：</w:t>
          </w:r>
          <w:r>
            <w:tab/>
          </w:r>
          <w:r>
            <w:fldChar w:fldCharType="begin"/>
          </w:r>
          <w:r>
            <w:instrText xml:space="preserve"> PAGEREF _Toc8516 \h </w:instrText>
          </w:r>
          <w:r>
            <w:fldChar w:fldCharType="separate"/>
          </w:r>
          <w:r>
            <w:t>27</w:t>
          </w:r>
          <w:r>
            <w:fldChar w:fldCharType="end"/>
          </w:r>
          <w:r>
            <w:fldChar w:fldCharType="end"/>
          </w:r>
        </w:p>
        <w:p>
          <w:pPr>
            <w:pStyle w:val="32"/>
            <w:tabs>
              <w:tab w:val="right" w:leader="dot" w:pos="14572"/>
            </w:tabs>
          </w:pPr>
          <w:r>
            <w:fldChar w:fldCharType="begin"/>
          </w:r>
          <w:r>
            <w:instrText xml:space="preserve"> HYPERLINK \l _Toc3640 </w:instrText>
          </w:r>
          <w:r>
            <w:fldChar w:fldCharType="separate"/>
          </w:r>
          <w:r>
            <w:rPr>
              <w:rFonts w:ascii="方正楷体_GBK" w:hAnsi="方正楷体_GBK" w:eastAsia="方正楷体_GBK" w:cs="方正楷体_GBK"/>
            </w:rPr>
            <w:t>机构设置：</w:t>
          </w:r>
          <w:r>
            <w:tab/>
          </w:r>
          <w:r>
            <w:fldChar w:fldCharType="begin"/>
          </w:r>
          <w:r>
            <w:instrText xml:space="preserve"> PAGEREF _Toc3640 \h </w:instrText>
          </w:r>
          <w:r>
            <w:fldChar w:fldCharType="separate"/>
          </w:r>
          <w:r>
            <w:t>28</w:t>
          </w:r>
          <w:r>
            <w:fldChar w:fldCharType="end"/>
          </w:r>
          <w:r>
            <w:fldChar w:fldCharType="end"/>
          </w:r>
        </w:p>
        <w:p>
          <w:pPr>
            <w:pStyle w:val="32"/>
            <w:tabs>
              <w:tab w:val="right" w:leader="dot" w:pos="14572"/>
            </w:tabs>
          </w:pPr>
          <w:r>
            <w:fldChar w:fldCharType="begin"/>
          </w:r>
          <w:r>
            <w:instrText xml:space="preserve"> HYPERLINK \l _Toc11737 </w:instrText>
          </w:r>
          <w:r>
            <w:fldChar w:fldCharType="separate"/>
          </w:r>
          <w:r>
            <w:rPr>
              <w:rFonts w:ascii="方正小标宋_GBK" w:hAnsi="方正小标宋_GBK" w:eastAsia="方正小标宋_GBK" w:cs="方正小标宋_GBK"/>
            </w:rPr>
            <w:t>单位机构设置情况</w:t>
          </w:r>
          <w:r>
            <w:tab/>
          </w:r>
          <w:r>
            <w:fldChar w:fldCharType="begin"/>
          </w:r>
          <w:r>
            <w:instrText xml:space="preserve"> PAGEREF _Toc11737 \h </w:instrText>
          </w:r>
          <w:r>
            <w:fldChar w:fldCharType="separate"/>
          </w:r>
          <w:r>
            <w:t>28</w:t>
          </w:r>
          <w:r>
            <w:fldChar w:fldCharType="end"/>
          </w:r>
          <w:r>
            <w:fldChar w:fldCharType="end"/>
          </w:r>
        </w:p>
        <w:p>
          <w:pPr>
            <w:pStyle w:val="31"/>
            <w:tabs>
              <w:tab w:val="right" w:leader="dot" w:pos="14572"/>
            </w:tabs>
            <w:rPr>
              <w:b/>
            </w:rPr>
          </w:pPr>
          <w:r>
            <w:rPr>
              <w:b/>
            </w:rPr>
            <w:fldChar w:fldCharType="begin"/>
          </w:r>
          <w:r>
            <w:rPr>
              <w:b/>
            </w:rPr>
            <w:instrText xml:space="preserve"> HYPERLINK \l _Toc18349 </w:instrText>
          </w:r>
          <w:r>
            <w:rPr>
              <w:b/>
            </w:rPr>
            <w:fldChar w:fldCharType="separate"/>
          </w:r>
          <w:r>
            <w:rPr>
              <w:rFonts w:ascii="黑体" w:hAnsi="黑体" w:eastAsia="黑体" w:cs="黑体"/>
              <w:b/>
            </w:rPr>
            <w:t>二、单位预算安排的总体情况</w:t>
          </w:r>
          <w:r>
            <w:rPr>
              <w:b/>
            </w:rPr>
            <w:tab/>
          </w:r>
          <w:r>
            <w:rPr>
              <w:b/>
            </w:rPr>
            <w:fldChar w:fldCharType="begin"/>
          </w:r>
          <w:r>
            <w:rPr>
              <w:b/>
            </w:rPr>
            <w:instrText xml:space="preserve"> PAGEREF _Toc18349 \h </w:instrText>
          </w:r>
          <w:r>
            <w:rPr>
              <w:b/>
            </w:rPr>
            <w:fldChar w:fldCharType="separate"/>
          </w:r>
          <w:r>
            <w:rPr>
              <w:b/>
            </w:rPr>
            <w:t>29</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_Toc19320 </w:instrText>
          </w:r>
          <w:r>
            <w:rPr>
              <w:b/>
            </w:rPr>
            <w:fldChar w:fldCharType="separate"/>
          </w:r>
          <w:r>
            <w:rPr>
              <w:rFonts w:ascii="黑体" w:hAnsi="黑体" w:eastAsia="黑体" w:cs="黑体"/>
              <w:b/>
            </w:rPr>
            <w:t>三、机关运行经费安排情况</w:t>
          </w:r>
          <w:r>
            <w:rPr>
              <w:b/>
            </w:rPr>
            <w:tab/>
          </w:r>
          <w:r>
            <w:rPr>
              <w:b/>
            </w:rPr>
            <w:fldChar w:fldCharType="begin"/>
          </w:r>
          <w:r>
            <w:rPr>
              <w:b/>
            </w:rPr>
            <w:instrText xml:space="preserve"> PAGEREF _Toc19320 \h </w:instrText>
          </w:r>
          <w:r>
            <w:rPr>
              <w:b/>
            </w:rPr>
            <w:fldChar w:fldCharType="separate"/>
          </w:r>
          <w:r>
            <w:rPr>
              <w:b/>
            </w:rPr>
            <w:t>29</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_Toc23026 </w:instrText>
          </w:r>
          <w:r>
            <w:rPr>
              <w:b/>
            </w:rPr>
            <w:fldChar w:fldCharType="separate"/>
          </w:r>
          <w:r>
            <w:rPr>
              <w:rFonts w:ascii="黑体" w:hAnsi="黑体" w:eastAsia="黑体" w:cs="黑体"/>
              <w:b/>
            </w:rPr>
            <w:t>四、财政拨款“三公”经费预算情况及增减变化原因</w:t>
          </w:r>
          <w:r>
            <w:rPr>
              <w:b/>
            </w:rPr>
            <w:tab/>
          </w:r>
          <w:r>
            <w:rPr>
              <w:b/>
            </w:rPr>
            <w:fldChar w:fldCharType="begin"/>
          </w:r>
          <w:r>
            <w:rPr>
              <w:b/>
            </w:rPr>
            <w:instrText xml:space="preserve"> PAGEREF _Toc23026 \h </w:instrText>
          </w:r>
          <w:r>
            <w:rPr>
              <w:b/>
            </w:rPr>
            <w:fldChar w:fldCharType="separate"/>
          </w:r>
          <w:r>
            <w:rPr>
              <w:b/>
            </w:rPr>
            <w:t>29</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_Toc30696 </w:instrText>
          </w:r>
          <w:r>
            <w:rPr>
              <w:b/>
            </w:rPr>
            <w:fldChar w:fldCharType="separate"/>
          </w:r>
          <w:r>
            <w:rPr>
              <w:rFonts w:ascii="黑体" w:hAnsi="黑体" w:eastAsia="黑体" w:cs="黑体"/>
              <w:b/>
            </w:rPr>
            <w:t>五、预算绩效信息</w:t>
          </w:r>
          <w:r>
            <w:rPr>
              <w:b/>
            </w:rPr>
            <w:tab/>
          </w:r>
          <w:r>
            <w:rPr>
              <w:b/>
            </w:rPr>
            <w:fldChar w:fldCharType="begin"/>
          </w:r>
          <w:r>
            <w:rPr>
              <w:b/>
            </w:rPr>
            <w:instrText xml:space="preserve"> PAGEREF _Toc30696 \h </w:instrText>
          </w:r>
          <w:r>
            <w:rPr>
              <w:b/>
            </w:rPr>
            <w:fldChar w:fldCharType="separate"/>
          </w:r>
          <w:r>
            <w:rPr>
              <w:b/>
            </w:rPr>
            <w:t>29</w:t>
          </w:r>
          <w:r>
            <w:rPr>
              <w:b/>
            </w:rPr>
            <w:fldChar w:fldCharType="end"/>
          </w:r>
          <w:r>
            <w:rPr>
              <w:b/>
            </w:rPr>
            <w:fldChar w:fldCharType="end"/>
          </w:r>
        </w:p>
        <w:p>
          <w:pPr>
            <w:pStyle w:val="32"/>
            <w:tabs>
              <w:tab w:val="right" w:leader="dot" w:pos="14572"/>
            </w:tabs>
          </w:pPr>
          <w:r>
            <w:fldChar w:fldCharType="begin"/>
          </w:r>
          <w:r>
            <w:instrText xml:space="preserve"> HYPERLINK \l _Toc15621 </w:instrText>
          </w:r>
          <w:r>
            <w:fldChar w:fldCharType="separate"/>
          </w:r>
          <w:r>
            <w:rPr>
              <w:rFonts w:ascii="方正仿宋_GBK" w:hAnsi="方正仿宋_GBK" w:eastAsia="方正仿宋_GBK" w:cs="方正仿宋_GBK"/>
            </w:rPr>
            <w:t>1、城乡一体化住户调查绩效目标表</w:t>
          </w:r>
          <w:r>
            <w:tab/>
          </w:r>
          <w:r>
            <w:fldChar w:fldCharType="begin"/>
          </w:r>
          <w:r>
            <w:instrText xml:space="preserve"> PAGEREF _Toc15621 \h </w:instrText>
          </w:r>
          <w:r>
            <w:fldChar w:fldCharType="separate"/>
          </w:r>
          <w:r>
            <w:t>30</w:t>
          </w:r>
          <w:r>
            <w:fldChar w:fldCharType="end"/>
          </w:r>
          <w:r>
            <w:fldChar w:fldCharType="end"/>
          </w:r>
        </w:p>
        <w:p>
          <w:pPr>
            <w:pStyle w:val="32"/>
            <w:tabs>
              <w:tab w:val="right" w:leader="dot" w:pos="14572"/>
            </w:tabs>
          </w:pPr>
          <w:r>
            <w:fldChar w:fldCharType="begin"/>
          </w:r>
          <w:r>
            <w:instrText xml:space="preserve"> HYPERLINK \l _Toc24348 </w:instrText>
          </w:r>
          <w:r>
            <w:fldChar w:fldCharType="separate"/>
          </w:r>
          <w:r>
            <w:rPr>
              <w:rFonts w:ascii="方正仿宋_GBK" w:hAnsi="方正仿宋_GBK" w:eastAsia="方正仿宋_GBK" w:cs="方正仿宋_GBK"/>
            </w:rPr>
            <w:t>2、第七次全国人口普查绩效目标表</w:t>
          </w:r>
          <w:r>
            <w:tab/>
          </w:r>
          <w:r>
            <w:fldChar w:fldCharType="begin"/>
          </w:r>
          <w:r>
            <w:instrText xml:space="preserve"> PAGEREF _Toc24348 \h </w:instrText>
          </w:r>
          <w:r>
            <w:fldChar w:fldCharType="separate"/>
          </w:r>
          <w:r>
            <w:t>31</w:t>
          </w:r>
          <w:r>
            <w:fldChar w:fldCharType="end"/>
          </w:r>
          <w:r>
            <w:fldChar w:fldCharType="end"/>
          </w:r>
        </w:p>
        <w:p>
          <w:pPr>
            <w:pStyle w:val="32"/>
            <w:tabs>
              <w:tab w:val="right" w:leader="dot" w:pos="14572"/>
            </w:tabs>
          </w:pPr>
          <w:r>
            <w:fldChar w:fldCharType="begin"/>
          </w:r>
          <w:r>
            <w:instrText xml:space="preserve"> HYPERLINK \l _Toc31039 </w:instrText>
          </w:r>
          <w:r>
            <w:fldChar w:fldCharType="separate"/>
          </w:r>
          <w:r>
            <w:rPr>
              <w:rFonts w:ascii="方正仿宋_GBK" w:hAnsi="方正仿宋_GBK" w:eastAsia="方正仿宋_GBK" w:cs="方正仿宋_GBK"/>
            </w:rPr>
            <w:t>3、劳动力调查绩效目标表</w:t>
          </w:r>
          <w:r>
            <w:tab/>
          </w:r>
          <w:r>
            <w:fldChar w:fldCharType="begin"/>
          </w:r>
          <w:r>
            <w:instrText xml:space="preserve"> PAGEREF _Toc31039 \h </w:instrText>
          </w:r>
          <w:r>
            <w:fldChar w:fldCharType="separate"/>
          </w:r>
          <w:r>
            <w:t>32</w:t>
          </w:r>
          <w:r>
            <w:fldChar w:fldCharType="end"/>
          </w:r>
          <w:r>
            <w:fldChar w:fldCharType="end"/>
          </w:r>
        </w:p>
        <w:p>
          <w:pPr>
            <w:pStyle w:val="32"/>
            <w:tabs>
              <w:tab w:val="right" w:leader="dot" w:pos="14572"/>
            </w:tabs>
          </w:pPr>
          <w:r>
            <w:fldChar w:fldCharType="begin"/>
          </w:r>
          <w:r>
            <w:instrText xml:space="preserve"> HYPERLINK \l _Toc27536 </w:instrText>
          </w:r>
          <w:r>
            <w:fldChar w:fldCharType="separate"/>
          </w:r>
          <w:r>
            <w:rPr>
              <w:rFonts w:ascii="方正仿宋_GBK" w:hAnsi="方正仿宋_GBK" w:eastAsia="方正仿宋_GBK" w:cs="方正仿宋_GBK"/>
            </w:rPr>
            <w:t>4、统计常规调查绩效目标表</w:t>
          </w:r>
          <w:r>
            <w:tab/>
          </w:r>
          <w:r>
            <w:fldChar w:fldCharType="begin"/>
          </w:r>
          <w:r>
            <w:instrText xml:space="preserve"> PAGEREF _Toc27536 \h </w:instrText>
          </w:r>
          <w:r>
            <w:fldChar w:fldCharType="separate"/>
          </w:r>
          <w:r>
            <w:t>33</w:t>
          </w:r>
          <w:r>
            <w:fldChar w:fldCharType="end"/>
          </w:r>
          <w:r>
            <w:fldChar w:fldCharType="end"/>
          </w:r>
        </w:p>
        <w:p>
          <w:pPr>
            <w:pStyle w:val="31"/>
            <w:tabs>
              <w:tab w:val="right" w:leader="dot" w:pos="14572"/>
            </w:tabs>
            <w:rPr>
              <w:b/>
            </w:rPr>
          </w:pPr>
          <w:r>
            <w:rPr>
              <w:b/>
            </w:rPr>
            <w:fldChar w:fldCharType="begin"/>
          </w:r>
          <w:r>
            <w:rPr>
              <w:b/>
            </w:rPr>
            <w:instrText xml:space="preserve"> HYPERLINK \l _Toc19617 </w:instrText>
          </w:r>
          <w:r>
            <w:rPr>
              <w:b/>
            </w:rPr>
            <w:fldChar w:fldCharType="separate"/>
          </w:r>
          <w:r>
            <w:rPr>
              <w:rFonts w:ascii="黑体" w:hAnsi="黑体" w:eastAsia="黑体" w:cs="黑体"/>
              <w:b/>
            </w:rPr>
            <w:t>六、政府采购预算情况</w:t>
          </w:r>
          <w:r>
            <w:rPr>
              <w:b/>
            </w:rPr>
            <w:tab/>
          </w:r>
          <w:r>
            <w:rPr>
              <w:b/>
            </w:rPr>
            <w:fldChar w:fldCharType="begin"/>
          </w:r>
          <w:r>
            <w:rPr>
              <w:b/>
            </w:rPr>
            <w:instrText xml:space="preserve"> PAGEREF _Toc19617 \h </w:instrText>
          </w:r>
          <w:r>
            <w:rPr>
              <w:b/>
            </w:rPr>
            <w:fldChar w:fldCharType="separate"/>
          </w:r>
          <w:r>
            <w:rPr>
              <w:b/>
            </w:rPr>
            <w:t>34</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_Toc21198 </w:instrText>
          </w:r>
          <w:r>
            <w:rPr>
              <w:b/>
            </w:rPr>
            <w:fldChar w:fldCharType="separate"/>
          </w:r>
          <w:r>
            <w:rPr>
              <w:rFonts w:ascii="方正小标宋_GBK" w:hAnsi="方正小标宋_GBK" w:eastAsia="方正小标宋_GBK" w:cs="方正小标宋_GBK"/>
              <w:b/>
            </w:rPr>
            <w:t>单位政府采购预算</w:t>
          </w:r>
          <w:r>
            <w:rPr>
              <w:b/>
            </w:rPr>
            <w:tab/>
          </w:r>
          <w:r>
            <w:rPr>
              <w:b/>
            </w:rPr>
            <w:fldChar w:fldCharType="begin"/>
          </w:r>
          <w:r>
            <w:rPr>
              <w:b/>
            </w:rPr>
            <w:instrText xml:space="preserve"> PAGEREF _Toc21198 \h </w:instrText>
          </w:r>
          <w:r>
            <w:rPr>
              <w:b/>
            </w:rPr>
            <w:fldChar w:fldCharType="separate"/>
          </w:r>
          <w:r>
            <w:rPr>
              <w:b/>
            </w:rPr>
            <w:t>34</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_Toc4057 </w:instrText>
          </w:r>
          <w:r>
            <w:rPr>
              <w:b/>
            </w:rPr>
            <w:fldChar w:fldCharType="separate"/>
          </w:r>
          <w:r>
            <w:rPr>
              <w:rFonts w:ascii="黑体" w:hAnsi="黑体" w:eastAsia="黑体" w:cs="黑体"/>
              <w:b/>
            </w:rPr>
            <w:t>七、国有资产信息</w:t>
          </w:r>
          <w:r>
            <w:rPr>
              <w:b/>
            </w:rPr>
            <w:tab/>
          </w:r>
          <w:r>
            <w:rPr>
              <w:b/>
            </w:rPr>
            <w:fldChar w:fldCharType="begin"/>
          </w:r>
          <w:r>
            <w:rPr>
              <w:b/>
            </w:rPr>
            <w:instrText xml:space="preserve"> PAGEREF _Toc4057 \h </w:instrText>
          </w:r>
          <w:r>
            <w:rPr>
              <w:b/>
            </w:rPr>
            <w:fldChar w:fldCharType="separate"/>
          </w:r>
          <w:r>
            <w:rPr>
              <w:b/>
            </w:rPr>
            <w:t>34</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_Toc18162 </w:instrText>
          </w:r>
          <w:r>
            <w:rPr>
              <w:b/>
            </w:rPr>
            <w:fldChar w:fldCharType="separate"/>
          </w:r>
          <w:r>
            <w:rPr>
              <w:rFonts w:ascii="方正小标宋_GBK" w:hAnsi="方正小标宋_GBK" w:eastAsia="方正小标宋_GBK" w:cs="方正小标宋_GBK"/>
              <w:b/>
            </w:rPr>
            <w:t>单位固定资产占用情况表</w:t>
          </w:r>
          <w:r>
            <w:rPr>
              <w:b/>
            </w:rPr>
            <w:tab/>
          </w:r>
          <w:r>
            <w:rPr>
              <w:b/>
            </w:rPr>
            <w:fldChar w:fldCharType="begin"/>
          </w:r>
          <w:r>
            <w:rPr>
              <w:b/>
            </w:rPr>
            <w:instrText xml:space="preserve"> PAGEREF _Toc18162 \h </w:instrText>
          </w:r>
          <w:r>
            <w:rPr>
              <w:b/>
            </w:rPr>
            <w:fldChar w:fldCharType="separate"/>
          </w:r>
          <w:r>
            <w:rPr>
              <w:b/>
            </w:rPr>
            <w:t>34</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_Toc43 </w:instrText>
          </w:r>
          <w:r>
            <w:rPr>
              <w:b/>
            </w:rPr>
            <w:fldChar w:fldCharType="separate"/>
          </w:r>
          <w:r>
            <w:rPr>
              <w:rFonts w:ascii="黑体" w:hAnsi="黑体" w:eastAsia="黑体" w:cs="黑体"/>
              <w:b/>
            </w:rPr>
            <w:t>八、名词解释</w:t>
          </w:r>
          <w:r>
            <w:rPr>
              <w:b/>
            </w:rPr>
            <w:tab/>
          </w:r>
          <w:r>
            <w:rPr>
              <w:b/>
            </w:rPr>
            <w:fldChar w:fldCharType="begin"/>
          </w:r>
          <w:r>
            <w:rPr>
              <w:b/>
            </w:rPr>
            <w:instrText xml:space="preserve"> PAGEREF _Toc43 \h </w:instrText>
          </w:r>
          <w:r>
            <w:rPr>
              <w:b/>
            </w:rPr>
            <w:fldChar w:fldCharType="separate"/>
          </w:r>
          <w:r>
            <w:rPr>
              <w:b/>
            </w:rPr>
            <w:t>35</w:t>
          </w:r>
          <w:r>
            <w:rPr>
              <w:b/>
            </w:rPr>
            <w:fldChar w:fldCharType="end"/>
          </w:r>
          <w:r>
            <w:rPr>
              <w:b/>
            </w:rPr>
            <w:fldChar w:fldCharType="end"/>
          </w:r>
        </w:p>
        <w:p>
          <w:pPr>
            <w:pStyle w:val="31"/>
            <w:tabs>
              <w:tab w:val="right" w:leader="dot" w:pos="14572"/>
            </w:tabs>
            <w:rPr>
              <w:b/>
            </w:rPr>
          </w:pPr>
          <w:r>
            <w:rPr>
              <w:b/>
            </w:rPr>
            <w:fldChar w:fldCharType="begin"/>
          </w:r>
          <w:r>
            <w:rPr>
              <w:b/>
            </w:rPr>
            <w:instrText xml:space="preserve"> HYPERLINK \l _Toc32094 </w:instrText>
          </w:r>
          <w:r>
            <w:rPr>
              <w:b/>
            </w:rPr>
            <w:fldChar w:fldCharType="separate"/>
          </w:r>
          <w:r>
            <w:rPr>
              <w:rFonts w:ascii="黑体" w:hAnsi="黑体" w:eastAsia="黑体" w:cs="黑体"/>
              <w:b/>
            </w:rPr>
            <w:t>九、其他需要说明的事项</w:t>
          </w:r>
          <w:r>
            <w:rPr>
              <w:b/>
            </w:rPr>
            <w:tab/>
          </w:r>
          <w:r>
            <w:rPr>
              <w:b/>
            </w:rPr>
            <w:fldChar w:fldCharType="begin"/>
          </w:r>
          <w:r>
            <w:rPr>
              <w:b/>
            </w:rPr>
            <w:instrText xml:space="preserve"> PAGEREF _Toc32094 \h </w:instrText>
          </w:r>
          <w:r>
            <w:rPr>
              <w:b/>
            </w:rPr>
            <w:fldChar w:fldCharType="separate"/>
          </w:r>
          <w:r>
            <w:rPr>
              <w:b/>
            </w:rPr>
            <w:t>36</w:t>
          </w:r>
          <w:r>
            <w:rPr>
              <w:b/>
            </w:rPr>
            <w:fldChar w:fldCharType="end"/>
          </w:r>
          <w:r>
            <w:rPr>
              <w:b/>
            </w:rPr>
            <w:fldChar w:fldCharType="end"/>
          </w:r>
        </w:p>
        <w:p>
          <w:r>
            <w:rPr>
              <w:b/>
            </w:rPr>
            <w:fldChar w:fldCharType="end"/>
          </w:r>
        </w:p>
      </w:sdtContent>
    </w:sdt>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410002乐亭县统计局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544.64</w:t>
            </w:r>
          </w:p>
        </w:tc>
        <w:tc>
          <w:tcPr>
            <w:tcW w:w="4535" w:type="dxa"/>
            <w:vAlign w:val="center"/>
          </w:tcPr>
          <w:p>
            <w:pPr>
              <w:pStyle w:val="14"/>
            </w:pPr>
            <w:r>
              <w:t>一、一般公共服务支出</w:t>
            </w:r>
          </w:p>
        </w:tc>
        <w:tc>
          <w:tcPr>
            <w:tcW w:w="2126" w:type="dxa"/>
            <w:vAlign w:val="center"/>
          </w:tcPr>
          <w:p>
            <w:pPr>
              <w:pStyle w:val="13"/>
            </w:pPr>
            <w:r>
              <w:t>421.64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544.64</w:t>
            </w:r>
          </w:p>
        </w:tc>
        <w:tc>
          <w:tcPr>
            <w:tcW w:w="4535" w:type="dxa"/>
            <w:vAlign w:val="center"/>
          </w:tcPr>
          <w:p>
            <w:pPr>
              <w:pStyle w:val="16"/>
            </w:pPr>
            <w:r>
              <w:t>本年支出合计</w:t>
            </w:r>
          </w:p>
        </w:tc>
        <w:tc>
          <w:tcPr>
            <w:tcW w:w="2126" w:type="dxa"/>
            <w:vAlign w:val="center"/>
          </w:tcPr>
          <w:p>
            <w:pPr>
              <w:pStyle w:val="17"/>
            </w:pPr>
            <w:r>
              <w:t>544.64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544.64</w:t>
            </w:r>
          </w:p>
        </w:tc>
        <w:tc>
          <w:tcPr>
            <w:tcW w:w="4535" w:type="dxa"/>
            <w:vAlign w:val="center"/>
          </w:tcPr>
          <w:p>
            <w:pPr>
              <w:pStyle w:val="16"/>
            </w:pPr>
            <w:r>
              <w:t>支出总计</w:t>
            </w:r>
          </w:p>
        </w:tc>
        <w:tc>
          <w:tcPr>
            <w:tcW w:w="2126" w:type="dxa"/>
            <w:vAlign w:val="center"/>
          </w:tcPr>
          <w:p>
            <w:pPr>
              <w:pStyle w:val="17"/>
            </w:pPr>
            <w:r>
              <w:t>544.64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410002乐亭县统计局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544.64</w:t>
            </w:r>
          </w:p>
        </w:tc>
        <w:tc>
          <w:tcPr>
            <w:tcW w:w="1134" w:type="dxa"/>
            <w:vAlign w:val="center"/>
          </w:tcPr>
          <w:p>
            <w:pPr>
              <w:pStyle w:val="17"/>
            </w:pPr>
            <w:r>
              <w:t>544.64</w:t>
            </w:r>
          </w:p>
        </w:tc>
        <w:tc>
          <w:tcPr>
            <w:tcW w:w="1134" w:type="dxa"/>
            <w:vAlign w:val="center"/>
          </w:tcPr>
          <w:p>
            <w:pPr>
              <w:pStyle w:val="17"/>
            </w:pPr>
            <w:r>
              <w:t>544.64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309.70</w:t>
            </w:r>
          </w:p>
        </w:tc>
        <w:tc>
          <w:tcPr>
            <w:tcW w:w="1134" w:type="dxa"/>
            <w:vAlign w:val="center"/>
          </w:tcPr>
          <w:p>
            <w:pPr>
              <w:pStyle w:val="13"/>
            </w:pPr>
            <w:r>
              <w:t>309.70</w:t>
            </w:r>
          </w:p>
        </w:tc>
        <w:tc>
          <w:tcPr>
            <w:tcW w:w="1134" w:type="dxa"/>
            <w:vAlign w:val="center"/>
          </w:tcPr>
          <w:p>
            <w:pPr>
              <w:pStyle w:val="13"/>
            </w:pPr>
            <w:r>
              <w:t>309.70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19.14</w:t>
            </w:r>
          </w:p>
        </w:tc>
        <w:tc>
          <w:tcPr>
            <w:tcW w:w="1134" w:type="dxa"/>
            <w:vAlign w:val="center"/>
          </w:tcPr>
          <w:p>
            <w:pPr>
              <w:pStyle w:val="13"/>
            </w:pPr>
            <w:r>
              <w:t>19.14</w:t>
            </w:r>
          </w:p>
        </w:tc>
        <w:tc>
          <w:tcPr>
            <w:tcW w:w="1134" w:type="dxa"/>
            <w:vAlign w:val="center"/>
          </w:tcPr>
          <w:p>
            <w:pPr>
              <w:pStyle w:val="13"/>
            </w:pPr>
            <w:r>
              <w:t>19.14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2010508</w:t>
            </w:r>
          </w:p>
        </w:tc>
        <w:tc>
          <w:tcPr>
            <w:tcW w:w="1559" w:type="dxa"/>
            <w:vAlign w:val="center"/>
          </w:tcPr>
          <w:p>
            <w:pPr>
              <w:pStyle w:val="14"/>
            </w:pPr>
            <w:r>
              <w:t>统计抽样调查</w:t>
            </w:r>
          </w:p>
        </w:tc>
        <w:tc>
          <w:tcPr>
            <w:tcW w:w="1134" w:type="dxa"/>
            <w:vAlign w:val="center"/>
          </w:tcPr>
          <w:p>
            <w:pPr>
              <w:pStyle w:val="13"/>
            </w:pPr>
            <w:r>
              <w:t>74.66</w:t>
            </w:r>
          </w:p>
        </w:tc>
        <w:tc>
          <w:tcPr>
            <w:tcW w:w="1134" w:type="dxa"/>
            <w:vAlign w:val="center"/>
          </w:tcPr>
          <w:p>
            <w:pPr>
              <w:pStyle w:val="13"/>
            </w:pPr>
            <w:r>
              <w:t>74.66</w:t>
            </w:r>
          </w:p>
        </w:tc>
        <w:tc>
          <w:tcPr>
            <w:tcW w:w="1134" w:type="dxa"/>
            <w:vAlign w:val="center"/>
          </w:tcPr>
          <w:p>
            <w:pPr>
              <w:pStyle w:val="13"/>
            </w:pPr>
            <w:r>
              <w:t>74.66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410002乐亭县统计局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544.64</w:t>
            </w:r>
          </w:p>
        </w:tc>
        <w:tc>
          <w:tcPr>
            <w:tcW w:w="1361" w:type="dxa"/>
            <w:vAlign w:val="center"/>
          </w:tcPr>
          <w:p>
            <w:pPr>
              <w:pStyle w:val="17"/>
            </w:pPr>
            <w:r>
              <w:t>432.70</w:t>
            </w:r>
          </w:p>
        </w:tc>
        <w:tc>
          <w:tcPr>
            <w:tcW w:w="1361" w:type="dxa"/>
            <w:vAlign w:val="center"/>
          </w:tcPr>
          <w:p>
            <w:pPr>
              <w:pStyle w:val="17"/>
            </w:pPr>
            <w:r>
              <w:t>111.94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421.64</w:t>
            </w:r>
          </w:p>
        </w:tc>
        <w:tc>
          <w:tcPr>
            <w:tcW w:w="1361" w:type="dxa"/>
            <w:vAlign w:val="center"/>
          </w:tcPr>
          <w:p>
            <w:pPr>
              <w:pStyle w:val="13"/>
            </w:pPr>
            <w:r>
              <w:t>309.70</w:t>
            </w:r>
          </w:p>
        </w:tc>
        <w:tc>
          <w:tcPr>
            <w:tcW w:w="1361" w:type="dxa"/>
            <w:vAlign w:val="center"/>
          </w:tcPr>
          <w:p>
            <w:pPr>
              <w:pStyle w:val="13"/>
            </w:pPr>
            <w:r>
              <w:t>111.94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421.64</w:t>
            </w:r>
          </w:p>
        </w:tc>
        <w:tc>
          <w:tcPr>
            <w:tcW w:w="1361" w:type="dxa"/>
            <w:vAlign w:val="center"/>
          </w:tcPr>
          <w:p>
            <w:pPr>
              <w:pStyle w:val="13"/>
            </w:pPr>
            <w:r>
              <w:t>309.70</w:t>
            </w:r>
          </w:p>
        </w:tc>
        <w:tc>
          <w:tcPr>
            <w:tcW w:w="1361" w:type="dxa"/>
            <w:vAlign w:val="center"/>
          </w:tcPr>
          <w:p>
            <w:pPr>
              <w:pStyle w:val="13"/>
            </w:pPr>
            <w:r>
              <w:t>111.94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5" w:type="dxa"/>
            <w:vAlign w:val="center"/>
          </w:tcPr>
          <w:p>
            <w:pPr>
              <w:pStyle w:val="14"/>
            </w:pPr>
            <w:r>
              <w:t>行政运行</w:t>
            </w:r>
          </w:p>
        </w:tc>
        <w:tc>
          <w:tcPr>
            <w:tcW w:w="1361" w:type="dxa"/>
            <w:vAlign w:val="center"/>
          </w:tcPr>
          <w:p>
            <w:pPr>
              <w:pStyle w:val="13"/>
            </w:pPr>
            <w:r>
              <w:t>309.70</w:t>
            </w:r>
          </w:p>
        </w:tc>
        <w:tc>
          <w:tcPr>
            <w:tcW w:w="1361" w:type="dxa"/>
            <w:vAlign w:val="center"/>
          </w:tcPr>
          <w:p>
            <w:pPr>
              <w:pStyle w:val="13"/>
            </w:pPr>
            <w:r>
              <w:t>309.70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2010505</w:t>
            </w:r>
          </w:p>
        </w:tc>
        <w:tc>
          <w:tcPr>
            <w:tcW w:w="4535" w:type="dxa"/>
            <w:vAlign w:val="center"/>
          </w:tcPr>
          <w:p>
            <w:pPr>
              <w:pStyle w:val="14"/>
            </w:pPr>
            <w:r>
              <w:t>专项统计业务</w:t>
            </w:r>
          </w:p>
        </w:tc>
        <w:tc>
          <w:tcPr>
            <w:tcW w:w="1361" w:type="dxa"/>
            <w:vAlign w:val="center"/>
          </w:tcPr>
          <w:p>
            <w:pPr>
              <w:pStyle w:val="13"/>
            </w:pPr>
            <w:r>
              <w:t>19.14</w:t>
            </w:r>
          </w:p>
        </w:tc>
        <w:tc>
          <w:tcPr>
            <w:tcW w:w="1361" w:type="dxa"/>
            <w:vAlign w:val="center"/>
          </w:tcPr>
          <w:p>
            <w:pPr>
              <w:pStyle w:val="13"/>
            </w:pPr>
          </w:p>
        </w:tc>
        <w:tc>
          <w:tcPr>
            <w:tcW w:w="1361" w:type="dxa"/>
            <w:vAlign w:val="center"/>
          </w:tcPr>
          <w:p>
            <w:pPr>
              <w:pStyle w:val="13"/>
            </w:pPr>
            <w:r>
              <w:t>19.14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2010507</w:t>
            </w:r>
          </w:p>
        </w:tc>
        <w:tc>
          <w:tcPr>
            <w:tcW w:w="4535" w:type="dxa"/>
            <w:vAlign w:val="center"/>
          </w:tcPr>
          <w:p>
            <w:pPr>
              <w:pStyle w:val="14"/>
            </w:pPr>
            <w:r>
              <w:t>专项普查活动</w:t>
            </w:r>
          </w:p>
        </w:tc>
        <w:tc>
          <w:tcPr>
            <w:tcW w:w="1361" w:type="dxa"/>
            <w:vAlign w:val="center"/>
          </w:tcPr>
          <w:p>
            <w:pPr>
              <w:pStyle w:val="13"/>
            </w:pPr>
            <w:r>
              <w:t>18.14</w:t>
            </w:r>
          </w:p>
        </w:tc>
        <w:tc>
          <w:tcPr>
            <w:tcW w:w="1361" w:type="dxa"/>
            <w:vAlign w:val="center"/>
          </w:tcPr>
          <w:p>
            <w:pPr>
              <w:pStyle w:val="13"/>
            </w:pPr>
          </w:p>
        </w:tc>
        <w:tc>
          <w:tcPr>
            <w:tcW w:w="1361" w:type="dxa"/>
            <w:vAlign w:val="center"/>
          </w:tcPr>
          <w:p>
            <w:pPr>
              <w:pStyle w:val="13"/>
            </w:pPr>
            <w:r>
              <w:t>18.14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2010508</w:t>
            </w:r>
          </w:p>
        </w:tc>
        <w:tc>
          <w:tcPr>
            <w:tcW w:w="4535" w:type="dxa"/>
            <w:vAlign w:val="center"/>
          </w:tcPr>
          <w:p>
            <w:pPr>
              <w:pStyle w:val="14"/>
            </w:pPr>
            <w:r>
              <w:t>统计抽样调查</w:t>
            </w:r>
          </w:p>
        </w:tc>
        <w:tc>
          <w:tcPr>
            <w:tcW w:w="1361" w:type="dxa"/>
            <w:vAlign w:val="center"/>
          </w:tcPr>
          <w:p>
            <w:pPr>
              <w:pStyle w:val="13"/>
            </w:pPr>
            <w:r>
              <w:t>74.66</w:t>
            </w:r>
          </w:p>
        </w:tc>
        <w:tc>
          <w:tcPr>
            <w:tcW w:w="1361" w:type="dxa"/>
            <w:vAlign w:val="center"/>
          </w:tcPr>
          <w:p>
            <w:pPr>
              <w:pStyle w:val="13"/>
            </w:pPr>
          </w:p>
        </w:tc>
        <w:tc>
          <w:tcPr>
            <w:tcW w:w="1361" w:type="dxa"/>
            <w:vAlign w:val="center"/>
          </w:tcPr>
          <w:p>
            <w:pPr>
              <w:pStyle w:val="13"/>
            </w:pPr>
            <w:r>
              <w:t>74.66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54.00</w:t>
            </w:r>
          </w:p>
        </w:tc>
        <w:tc>
          <w:tcPr>
            <w:tcW w:w="1361" w:type="dxa"/>
            <w:vAlign w:val="center"/>
          </w:tcPr>
          <w:p>
            <w:pPr>
              <w:pStyle w:val="13"/>
            </w:pPr>
            <w:r>
              <w:t>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54.00</w:t>
            </w:r>
          </w:p>
        </w:tc>
        <w:tc>
          <w:tcPr>
            <w:tcW w:w="1361" w:type="dxa"/>
            <w:vAlign w:val="center"/>
          </w:tcPr>
          <w:p>
            <w:pPr>
              <w:pStyle w:val="13"/>
            </w:pPr>
            <w:r>
              <w:t>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36.00</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43.00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43.00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24.00</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410002乐亭县统计局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544.64</w:t>
            </w:r>
          </w:p>
        </w:tc>
        <w:tc>
          <w:tcPr>
            <w:tcW w:w="3402" w:type="dxa"/>
            <w:vAlign w:val="center"/>
          </w:tcPr>
          <w:p>
            <w:pPr>
              <w:pStyle w:val="14"/>
            </w:pPr>
            <w:r>
              <w:t>一、一般公共服务支出</w:t>
            </w:r>
          </w:p>
        </w:tc>
        <w:tc>
          <w:tcPr>
            <w:tcW w:w="1474" w:type="dxa"/>
            <w:vAlign w:val="center"/>
          </w:tcPr>
          <w:p>
            <w:pPr>
              <w:pStyle w:val="13"/>
            </w:pPr>
            <w:r>
              <w:t>421.64</w:t>
            </w:r>
          </w:p>
        </w:tc>
        <w:tc>
          <w:tcPr>
            <w:tcW w:w="1474" w:type="dxa"/>
            <w:vAlign w:val="center"/>
          </w:tcPr>
          <w:p>
            <w:pPr>
              <w:pStyle w:val="13"/>
            </w:pPr>
            <w:r>
              <w:t>421.64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54.00</w:t>
            </w:r>
          </w:p>
        </w:tc>
        <w:tc>
          <w:tcPr>
            <w:tcW w:w="1474" w:type="dxa"/>
            <w:vAlign w:val="center"/>
          </w:tcPr>
          <w:p>
            <w:pPr>
              <w:pStyle w:val="13"/>
            </w:pPr>
            <w:r>
              <w:t>54.00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43.00</w:t>
            </w:r>
          </w:p>
        </w:tc>
        <w:tc>
          <w:tcPr>
            <w:tcW w:w="1474" w:type="dxa"/>
            <w:vAlign w:val="center"/>
          </w:tcPr>
          <w:p>
            <w:pPr>
              <w:pStyle w:val="13"/>
            </w:pPr>
            <w:r>
              <w:t>43.00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26.00</w:t>
            </w:r>
          </w:p>
        </w:tc>
        <w:tc>
          <w:tcPr>
            <w:tcW w:w="1474" w:type="dxa"/>
            <w:vAlign w:val="center"/>
          </w:tcPr>
          <w:p>
            <w:pPr>
              <w:pStyle w:val="13"/>
            </w:pPr>
            <w:r>
              <w:t>26.00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544.64</w:t>
            </w:r>
          </w:p>
        </w:tc>
        <w:tc>
          <w:tcPr>
            <w:tcW w:w="3402" w:type="dxa"/>
            <w:vAlign w:val="center"/>
          </w:tcPr>
          <w:p>
            <w:pPr>
              <w:pStyle w:val="16"/>
            </w:pPr>
            <w:r>
              <w:t>本年支出合计</w:t>
            </w:r>
          </w:p>
        </w:tc>
        <w:tc>
          <w:tcPr>
            <w:tcW w:w="1474" w:type="dxa"/>
            <w:vAlign w:val="center"/>
          </w:tcPr>
          <w:p>
            <w:pPr>
              <w:pStyle w:val="17"/>
            </w:pPr>
            <w:r>
              <w:t>544.64</w:t>
            </w:r>
          </w:p>
        </w:tc>
        <w:tc>
          <w:tcPr>
            <w:tcW w:w="1474" w:type="dxa"/>
            <w:vAlign w:val="center"/>
          </w:tcPr>
          <w:p>
            <w:pPr>
              <w:pStyle w:val="17"/>
            </w:pPr>
            <w:r>
              <w:t>544.64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544.64</w:t>
            </w:r>
          </w:p>
        </w:tc>
        <w:tc>
          <w:tcPr>
            <w:tcW w:w="3402" w:type="dxa"/>
            <w:vAlign w:val="center"/>
          </w:tcPr>
          <w:p>
            <w:pPr>
              <w:pStyle w:val="16"/>
            </w:pPr>
            <w:r>
              <w:t>支出总计</w:t>
            </w:r>
          </w:p>
        </w:tc>
        <w:tc>
          <w:tcPr>
            <w:tcW w:w="1474" w:type="dxa"/>
            <w:vAlign w:val="center"/>
          </w:tcPr>
          <w:p>
            <w:pPr>
              <w:pStyle w:val="17"/>
            </w:pPr>
            <w:r>
              <w:t>544.64</w:t>
            </w:r>
          </w:p>
        </w:tc>
        <w:tc>
          <w:tcPr>
            <w:tcW w:w="1474" w:type="dxa"/>
            <w:vAlign w:val="center"/>
          </w:tcPr>
          <w:p>
            <w:pPr>
              <w:pStyle w:val="17"/>
            </w:pPr>
            <w:r>
              <w:t>544.64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410002乐亭县统计局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544.64</w:t>
            </w:r>
          </w:p>
        </w:tc>
        <w:tc>
          <w:tcPr>
            <w:tcW w:w="2551" w:type="dxa"/>
            <w:vAlign w:val="center"/>
          </w:tcPr>
          <w:p>
            <w:pPr>
              <w:pStyle w:val="17"/>
            </w:pPr>
            <w:r>
              <w:t>432.70</w:t>
            </w:r>
          </w:p>
        </w:tc>
        <w:tc>
          <w:tcPr>
            <w:tcW w:w="2551" w:type="dxa"/>
            <w:vAlign w:val="center"/>
          </w:tcPr>
          <w:p>
            <w:pPr>
              <w:pStyle w:val="17"/>
            </w:pPr>
            <w:r>
              <w:t>111.94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421.64</w:t>
            </w:r>
          </w:p>
        </w:tc>
        <w:tc>
          <w:tcPr>
            <w:tcW w:w="2551" w:type="dxa"/>
            <w:vAlign w:val="center"/>
          </w:tcPr>
          <w:p>
            <w:pPr>
              <w:pStyle w:val="13"/>
            </w:pPr>
            <w:r>
              <w:t>309.70</w:t>
            </w:r>
          </w:p>
        </w:tc>
        <w:tc>
          <w:tcPr>
            <w:tcW w:w="2551" w:type="dxa"/>
            <w:vAlign w:val="center"/>
          </w:tcPr>
          <w:p>
            <w:pPr>
              <w:pStyle w:val="13"/>
            </w:pPr>
            <w:r>
              <w:t>111.94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421.64</w:t>
            </w:r>
          </w:p>
        </w:tc>
        <w:tc>
          <w:tcPr>
            <w:tcW w:w="2551" w:type="dxa"/>
            <w:vAlign w:val="center"/>
          </w:tcPr>
          <w:p>
            <w:pPr>
              <w:pStyle w:val="13"/>
            </w:pPr>
            <w:r>
              <w:t>309.70</w:t>
            </w:r>
          </w:p>
        </w:tc>
        <w:tc>
          <w:tcPr>
            <w:tcW w:w="2551" w:type="dxa"/>
            <w:vAlign w:val="center"/>
          </w:tcPr>
          <w:p>
            <w:pPr>
              <w:pStyle w:val="13"/>
            </w:pPr>
            <w:r>
              <w:t>111.94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309.70</w:t>
            </w:r>
          </w:p>
        </w:tc>
        <w:tc>
          <w:tcPr>
            <w:tcW w:w="2551" w:type="dxa"/>
            <w:vAlign w:val="center"/>
          </w:tcPr>
          <w:p>
            <w:pPr>
              <w:pStyle w:val="13"/>
            </w:pPr>
            <w:r>
              <w:t>309.70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19.14</w:t>
            </w:r>
          </w:p>
        </w:tc>
        <w:tc>
          <w:tcPr>
            <w:tcW w:w="2551" w:type="dxa"/>
            <w:vAlign w:val="center"/>
          </w:tcPr>
          <w:p>
            <w:pPr>
              <w:pStyle w:val="13"/>
            </w:pPr>
          </w:p>
        </w:tc>
        <w:tc>
          <w:tcPr>
            <w:tcW w:w="2551" w:type="dxa"/>
            <w:vAlign w:val="center"/>
          </w:tcPr>
          <w:p>
            <w:pPr>
              <w:pStyle w:val="13"/>
            </w:pPr>
            <w:r>
              <w:t>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18.14</w:t>
            </w:r>
          </w:p>
        </w:tc>
        <w:tc>
          <w:tcPr>
            <w:tcW w:w="2551" w:type="dxa"/>
            <w:vAlign w:val="center"/>
          </w:tcPr>
          <w:p>
            <w:pPr>
              <w:pStyle w:val="13"/>
            </w:pPr>
          </w:p>
        </w:tc>
        <w:tc>
          <w:tcPr>
            <w:tcW w:w="2551" w:type="dxa"/>
            <w:vAlign w:val="center"/>
          </w:tcPr>
          <w:p>
            <w:pPr>
              <w:pStyle w:val="13"/>
            </w:pPr>
            <w:r>
              <w:t>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2010508</w:t>
            </w:r>
          </w:p>
        </w:tc>
        <w:tc>
          <w:tcPr>
            <w:tcW w:w="4535" w:type="dxa"/>
            <w:vAlign w:val="center"/>
          </w:tcPr>
          <w:p>
            <w:pPr>
              <w:pStyle w:val="14"/>
            </w:pPr>
            <w:r>
              <w:t>统计抽样调查</w:t>
            </w:r>
          </w:p>
        </w:tc>
        <w:tc>
          <w:tcPr>
            <w:tcW w:w="2551" w:type="dxa"/>
            <w:vAlign w:val="center"/>
          </w:tcPr>
          <w:p>
            <w:pPr>
              <w:pStyle w:val="13"/>
            </w:pPr>
            <w:r>
              <w:t>74.66</w:t>
            </w:r>
          </w:p>
        </w:tc>
        <w:tc>
          <w:tcPr>
            <w:tcW w:w="2551" w:type="dxa"/>
            <w:vAlign w:val="center"/>
          </w:tcPr>
          <w:p>
            <w:pPr>
              <w:pStyle w:val="13"/>
            </w:pPr>
          </w:p>
        </w:tc>
        <w:tc>
          <w:tcPr>
            <w:tcW w:w="2551" w:type="dxa"/>
            <w:vAlign w:val="center"/>
          </w:tcPr>
          <w:p>
            <w:pPr>
              <w:pStyle w:val="13"/>
            </w:pPr>
            <w:r>
              <w:t>74.66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43.00</w:t>
            </w:r>
          </w:p>
        </w:tc>
        <w:tc>
          <w:tcPr>
            <w:tcW w:w="2551" w:type="dxa"/>
            <w:vAlign w:val="center"/>
          </w:tcPr>
          <w:p>
            <w:pPr>
              <w:pStyle w:val="13"/>
            </w:pPr>
            <w:r>
              <w:t>43.00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43.00</w:t>
            </w:r>
          </w:p>
        </w:tc>
        <w:tc>
          <w:tcPr>
            <w:tcW w:w="2551" w:type="dxa"/>
            <w:vAlign w:val="center"/>
          </w:tcPr>
          <w:p>
            <w:pPr>
              <w:pStyle w:val="13"/>
            </w:pPr>
            <w:r>
              <w:t>43.00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410002乐亭县统计局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432.70</w:t>
            </w:r>
          </w:p>
        </w:tc>
        <w:tc>
          <w:tcPr>
            <w:tcW w:w="2551" w:type="dxa"/>
            <w:vAlign w:val="center"/>
          </w:tcPr>
          <w:p>
            <w:pPr>
              <w:pStyle w:val="17"/>
            </w:pPr>
            <w:r>
              <w:t>407.50</w:t>
            </w:r>
          </w:p>
        </w:tc>
        <w:tc>
          <w:tcPr>
            <w:tcW w:w="2551" w:type="dxa"/>
            <w:vAlign w:val="center"/>
          </w:tcPr>
          <w:p>
            <w:pPr>
              <w:pStyle w:val="17"/>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406.00</w:t>
            </w:r>
          </w:p>
        </w:tc>
        <w:tc>
          <w:tcPr>
            <w:tcW w:w="2551" w:type="dxa"/>
            <w:vAlign w:val="center"/>
          </w:tcPr>
          <w:p>
            <w:pPr>
              <w:pStyle w:val="13"/>
            </w:pPr>
            <w:r>
              <w:t>406.00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122.00</w:t>
            </w:r>
          </w:p>
        </w:tc>
        <w:tc>
          <w:tcPr>
            <w:tcW w:w="2551" w:type="dxa"/>
            <w:vAlign w:val="center"/>
          </w:tcPr>
          <w:p>
            <w:pPr>
              <w:pStyle w:val="13"/>
            </w:pPr>
            <w:r>
              <w:t>122.00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89.00</w:t>
            </w:r>
          </w:p>
        </w:tc>
        <w:tc>
          <w:tcPr>
            <w:tcW w:w="2551" w:type="dxa"/>
            <w:vAlign w:val="center"/>
          </w:tcPr>
          <w:p>
            <w:pPr>
              <w:pStyle w:val="13"/>
            </w:pPr>
            <w:r>
              <w:t>89.00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25.20</w:t>
            </w:r>
          </w:p>
        </w:tc>
        <w:tc>
          <w:tcPr>
            <w:tcW w:w="2551" w:type="dxa"/>
            <w:vAlign w:val="center"/>
          </w:tcPr>
          <w:p>
            <w:pPr>
              <w:pStyle w:val="13"/>
            </w:pPr>
          </w:p>
        </w:tc>
        <w:tc>
          <w:tcPr>
            <w:tcW w:w="2551" w:type="dxa"/>
            <w:vAlign w:val="center"/>
          </w:tcPr>
          <w:p>
            <w:pPr>
              <w:pStyle w:val="13"/>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1.34</w:t>
            </w:r>
          </w:p>
        </w:tc>
        <w:tc>
          <w:tcPr>
            <w:tcW w:w="2551" w:type="dxa"/>
            <w:vAlign w:val="center"/>
          </w:tcPr>
          <w:p>
            <w:pPr>
              <w:pStyle w:val="13"/>
            </w:pPr>
          </w:p>
        </w:tc>
        <w:tc>
          <w:tcPr>
            <w:tcW w:w="2551" w:type="dxa"/>
            <w:vAlign w:val="center"/>
          </w:tcPr>
          <w:p>
            <w:pPr>
              <w:pStyle w:val="13"/>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2.27</w:t>
            </w:r>
          </w:p>
        </w:tc>
        <w:tc>
          <w:tcPr>
            <w:tcW w:w="2551" w:type="dxa"/>
            <w:vAlign w:val="center"/>
          </w:tcPr>
          <w:p>
            <w:pPr>
              <w:pStyle w:val="13"/>
            </w:pPr>
          </w:p>
        </w:tc>
        <w:tc>
          <w:tcPr>
            <w:tcW w:w="2551"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1.61</w:t>
            </w:r>
          </w:p>
        </w:tc>
        <w:tc>
          <w:tcPr>
            <w:tcW w:w="2551" w:type="dxa"/>
            <w:vAlign w:val="center"/>
          </w:tcPr>
          <w:p>
            <w:pPr>
              <w:pStyle w:val="13"/>
            </w:pPr>
          </w:p>
        </w:tc>
        <w:tc>
          <w:tcPr>
            <w:tcW w:w="2551" w:type="dxa"/>
            <w:vAlign w:val="center"/>
          </w:tcPr>
          <w:p>
            <w:pPr>
              <w:pStyle w:val="13"/>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1.07</w:t>
            </w:r>
          </w:p>
        </w:tc>
        <w:tc>
          <w:tcPr>
            <w:tcW w:w="2551" w:type="dxa"/>
            <w:vAlign w:val="center"/>
          </w:tcPr>
          <w:p>
            <w:pPr>
              <w:pStyle w:val="13"/>
            </w:pPr>
          </w:p>
        </w:tc>
        <w:tc>
          <w:tcPr>
            <w:tcW w:w="2551"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11.90</w:t>
            </w:r>
          </w:p>
        </w:tc>
        <w:tc>
          <w:tcPr>
            <w:tcW w:w="2551" w:type="dxa"/>
            <w:vAlign w:val="center"/>
          </w:tcPr>
          <w:p>
            <w:pPr>
              <w:pStyle w:val="13"/>
            </w:pPr>
          </w:p>
        </w:tc>
        <w:tc>
          <w:tcPr>
            <w:tcW w:w="2551" w:type="dxa"/>
            <w:vAlign w:val="center"/>
          </w:tcPr>
          <w:p>
            <w:pPr>
              <w:pStyle w:val="13"/>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410002乐亭县统计局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410002乐亭县统计局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410002乐亭县统计局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2.84</w:t>
            </w:r>
          </w:p>
        </w:tc>
        <w:tc>
          <w:tcPr>
            <w:tcW w:w="2381" w:type="dxa"/>
            <w:vAlign w:val="center"/>
          </w:tcPr>
          <w:p>
            <w:pPr>
              <w:pStyle w:val="13"/>
            </w:pPr>
            <w: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乐亭县统计局2022年单位预算信息公开情况说明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预算法》、《地方预决算公开操作规程》和《关于进一步推进预算公开工作的实施意见》规定，现将乐亭县统计局2022年单位预算公开如下：</w:t>
      </w:r>
    </w:p>
    <w:p>
      <w:pPr>
        <w:spacing w:before="10" w:after="10" w:line="240" w:lineRule="auto"/>
        <w:ind w:firstLine="640"/>
        <w:jc w:val="left"/>
        <w:outlineLvl w:val="0"/>
      </w:pPr>
      <w:bookmarkStart w:id="1" w:name="_Toc25395"/>
      <w:r>
        <w:rPr>
          <w:rFonts w:ascii="黑体" w:hAnsi="黑体" w:eastAsia="黑体" w:cs="黑体"/>
          <w:color w:val="000000"/>
          <w:sz w:val="32"/>
        </w:rPr>
        <w:t>一、单位职责及机构设置情况</w:t>
      </w:r>
      <w:bookmarkEnd w:id="1"/>
    </w:p>
    <w:p>
      <w:pPr>
        <w:spacing w:before="0" w:after="0" w:line="240" w:lineRule="auto"/>
        <w:ind w:firstLine="640"/>
        <w:jc w:val="left"/>
        <w:outlineLvl w:val="1"/>
      </w:pPr>
      <w:bookmarkStart w:id="2" w:name="_Toc8516"/>
      <w:r>
        <w:rPr>
          <w:rFonts w:ascii="方正楷体_GBK" w:hAnsi="方正楷体_GBK" w:eastAsia="方正楷体_GBK" w:cs="方正楷体_GBK"/>
          <w:b/>
          <w:color w:val="000000"/>
          <w:sz w:val="32"/>
        </w:rPr>
        <w:t>单位职责：</w:t>
      </w:r>
      <w:bookmarkEnd w:id="2"/>
    </w:p>
    <w:p>
      <w:pPr>
        <w:pStyle w:val="27"/>
      </w:pPr>
      <w:r>
        <w:t>1、承担组织领导和协调管理全县统计工作，确保统计数据真实、准确、及时的责任。</w:t>
      </w:r>
    </w:p>
    <w:p>
      <w:pPr>
        <w:pStyle w:val="27"/>
      </w:pPr>
      <w:r>
        <w:t>2、负责制定全县统计改革、统计现代化建设规划、统计调查计划和统计调查制度；贯彻国家、省、市统计法律法规，并监督检查统计法律、法规实施情况，指导全县统计工作。</w:t>
      </w:r>
    </w:p>
    <w:p>
      <w:pPr>
        <w:pStyle w:val="27"/>
      </w:pPr>
      <w:r>
        <w:t>3、贯彻执行国家国民经济核算制度，组织实施全县国民经济核算制度和投入产出调查，核算全县地区生产总值，整理、测算和提供国民经济核算资料，监督管理全县国民经济核算工作。</w:t>
      </w:r>
    </w:p>
    <w:p>
      <w:pPr>
        <w:pStyle w:val="27"/>
      </w:pPr>
      <w:r>
        <w:t>4、组织完成国家、省、市部署的国情国力普查及重要调查任务；汇总、整理和提供有关统计数据。</w:t>
      </w:r>
    </w:p>
    <w:p>
      <w:pPr>
        <w:pStyle w:val="27"/>
      </w:pPr>
      <w:r>
        <w:t>5、组织实施农林牧渔业产值和增加值的核算、农林牧渔业生产、农业产业化、工业、能源、社会、人口、工资、科技、消费、价格、城镇劳动力、城镇就业、建筑业、固定资产投资、房地产开发、高新技术产业、批发和零售业、住宿和餐饮业、运输邮电业、其他服务业、服务业个体户、对外经济和旅游、民营经济、成品油流通、城市社会经济基本情况、县域社会经济基本情况、乡村社会经济、资源环境、境外来中国大陆工作专家、服务业财务、规模以下工业抽样、企业（集团）、城镇和农村住户、经济社会重点问题等统计调查，收集、汇总、整理和提供统计数据。</w:t>
      </w:r>
    </w:p>
    <w:p>
      <w:pPr>
        <w:pStyle w:val="27"/>
      </w:pPr>
      <w:r>
        <w:t>6、组织实施全县社会发展水平，县域经济发展、节能降耗、城镇化发展、全面小康及农村小康建设进程、农村贫困、资源循环利用、妇女儿童等统计监测，收集、整理和提供统计数据。</w:t>
      </w:r>
    </w:p>
    <w:p>
      <w:pPr>
        <w:pStyle w:val="27"/>
      </w:pPr>
      <w:r>
        <w:t>7、综合整理和提供财政、金融、个体、私营以及混合经济税收、出口、地质勘查、文化教育、卫生、社会保障、公用事业、房屋、对外贸易、对内经济技术合作及引进内资等基本统计数据。</w:t>
      </w:r>
    </w:p>
    <w:p>
      <w:pPr>
        <w:pStyle w:val="27"/>
      </w:pPr>
      <w:r>
        <w:t>8、组织全县经济、社会、科技统计调查，统一核定、管理、公布全县性基本统计资料，定期发布全县国民经济和社会发展情况的统计信息，组织建立统计信息共享制度和发布制度。</w:t>
      </w:r>
    </w:p>
    <w:p>
      <w:pPr>
        <w:pStyle w:val="27"/>
      </w:pPr>
      <w:r>
        <w:t>9、对国民经济、社会发展、科技进步等情况进行统计分析、统计预测和统计监督，向县委、县政府及有关部门提供统计信息和咨询建议。</w:t>
      </w:r>
    </w:p>
    <w:p>
      <w:pPr>
        <w:pStyle w:val="27"/>
      </w:pPr>
      <w:r>
        <w:t>10、组织管理、报审(批)（备案）各部门、单位统计调查项目、调查计划、调查方案；组织实施全县统计登记工作；指导专业统计基础工作、统计基层业务和规范化建设；组织建立统计信息管理制度，建立健全统计数据质量审核、监控和评估制度，开展对重要统计数据的审核、监控和评估；依法监督管理涉外调查活动。</w:t>
      </w:r>
    </w:p>
    <w:p>
      <w:pPr>
        <w:pStyle w:val="27"/>
      </w:pPr>
      <w:r>
        <w:t>11、贯彻执行国家统计信息库和网络的基本标准和运行规则；管理全县统计信息自动化系统和统计数据库体系；管理全县统计数据库网络；指导全县统计信息化系统建设。</w:t>
      </w:r>
    </w:p>
    <w:p>
      <w:pPr>
        <w:pStyle w:val="27"/>
      </w:pPr>
      <w:r>
        <w:t>12、指导全县统计专业技术队伍建设，配合上级统计部门组织管理统计从业资格认定和持证上岗工作，协助有关部门组织管理统计专业技术资格考试、职务评聘工作。</w:t>
      </w:r>
    </w:p>
    <w:p>
      <w:pPr>
        <w:pStyle w:val="27"/>
      </w:pPr>
      <w:r>
        <w:t>13、承办县委、县政府交办的其它事项。</w:t>
      </w:r>
    </w:p>
    <w:p>
      <w:pPr>
        <w:spacing w:before="0" w:after="0" w:line="240" w:lineRule="auto"/>
        <w:ind w:firstLine="640"/>
        <w:jc w:val="left"/>
        <w:outlineLvl w:val="1"/>
      </w:pPr>
      <w:bookmarkStart w:id="3" w:name="_Toc3640"/>
      <w:r>
        <w:rPr>
          <w:rFonts w:ascii="方正楷体_GBK" w:hAnsi="方正楷体_GBK" w:eastAsia="方正楷体_GBK" w:cs="方正楷体_GBK"/>
          <w:b/>
          <w:color w:val="000000"/>
          <w:sz w:val="32"/>
        </w:rPr>
        <w:t>机构设置：</w:t>
      </w:r>
      <w:bookmarkEnd w:id="3"/>
    </w:p>
    <w:p>
      <w:pPr>
        <w:spacing w:before="0" w:after="0" w:line="240" w:lineRule="auto"/>
        <w:ind w:firstLine="0"/>
        <w:jc w:val="center"/>
        <w:outlineLvl w:val="1"/>
      </w:pPr>
      <w:bookmarkStart w:id="4" w:name="_Toc11737"/>
      <w:r>
        <w:rPr>
          <w:rFonts w:ascii="方正小标宋_GBK" w:hAnsi="方正小标宋_GBK" w:eastAsia="方正小标宋_GBK" w:cs="方正小标宋_GBK"/>
          <w:color w:val="000000"/>
          <w:sz w:val="32"/>
        </w:rPr>
        <w:t>单位机构设置情况</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乐亭县统计局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0"/>
      </w:pPr>
      <w:bookmarkStart w:id="5" w:name="_Toc18349"/>
      <w:r>
        <w:rPr>
          <w:rFonts w:ascii="黑体" w:hAnsi="黑体" w:eastAsia="黑体" w:cs="黑体"/>
          <w:color w:val="000000"/>
          <w:sz w:val="32"/>
        </w:rPr>
        <w:t>二、单位预算安排的总体情况</w:t>
      </w:r>
      <w:bookmarkEnd w:id="5"/>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8"/>
      </w:pPr>
      <w:r>
        <w:t>（一）总体收支情况：本年收入544.64万元，其中：财政拨款收入544.64万元。本年支出544.64万元，人员经费407.8万元，日常公用 25.2万元，项目支出111.94万元。</w:t>
      </w:r>
    </w:p>
    <w:p>
      <w:pPr>
        <w:pStyle w:val="28"/>
      </w:pPr>
      <w:r>
        <w:t>（二）比上年增减情况：相较2021年预算，我</w:t>
      </w:r>
      <w:r>
        <w:rPr>
          <w:rFonts w:hint="eastAsia"/>
          <w:lang w:val="en-US" w:eastAsia="zh-CN"/>
        </w:rPr>
        <w:t>单位</w:t>
      </w:r>
      <w:r>
        <w:t>预算总收入增加了44.08万元，其中：人员经费增加5.4万元，项目经费增加38.98万元。</w:t>
      </w:r>
    </w:p>
    <w:p>
      <w:pPr>
        <w:spacing w:before="10" w:after="10" w:line="240" w:lineRule="auto"/>
        <w:ind w:firstLine="640"/>
        <w:jc w:val="left"/>
        <w:outlineLvl w:val="0"/>
      </w:pPr>
      <w:bookmarkStart w:id="6" w:name="_Toc19320"/>
      <w:r>
        <w:rPr>
          <w:rFonts w:ascii="黑体" w:hAnsi="黑体" w:eastAsia="黑体" w:cs="黑体"/>
          <w:color w:val="000000"/>
          <w:sz w:val="32"/>
        </w:rPr>
        <w:t>三、机关运行经费安排情况</w:t>
      </w:r>
      <w:bookmarkEnd w:id="6"/>
    </w:p>
    <w:p>
      <w:pPr>
        <w:pStyle w:val="29"/>
      </w:pPr>
      <w:r>
        <w:t>机关运行经费共计安排25.2万元，主要用于办公费、通讯费、维修费、差旅费、会议费、培训费及公车运行维护、其他交通费用等。</w:t>
      </w:r>
    </w:p>
    <w:p>
      <w:pPr>
        <w:spacing w:before="10" w:after="10" w:line="240" w:lineRule="auto"/>
        <w:ind w:firstLine="640"/>
        <w:jc w:val="left"/>
        <w:outlineLvl w:val="0"/>
      </w:pPr>
      <w:bookmarkStart w:id="7" w:name="_Toc23026"/>
      <w:r>
        <w:rPr>
          <w:rFonts w:ascii="黑体" w:hAnsi="黑体" w:eastAsia="黑体" w:cs="黑体"/>
          <w:color w:val="000000"/>
          <w:sz w:val="32"/>
        </w:rPr>
        <w:t>四、财政拨款“三公”经费预算情况及增减变化原因</w:t>
      </w:r>
      <w:bookmarkEnd w:id="7"/>
    </w:p>
    <w:p>
      <w:pPr>
        <w:pStyle w:val="30"/>
      </w:pPr>
      <w:r>
        <w:t>2022年，财政拨款“三公”经费预算安排2.84万元，其中因公出国（境）费0万元；公务用车购置及运维费2.84万元（其中：公务用车购置费为0，公务用车运行维护费2.84万元)；公务接待费0万元。与2021年相比：“三公”经费预算安排与上年持平。</w:t>
      </w:r>
    </w:p>
    <w:p>
      <w:pPr>
        <w:spacing w:before="10" w:after="10" w:line="240" w:lineRule="auto"/>
        <w:ind w:firstLine="640"/>
        <w:jc w:val="left"/>
        <w:outlineLvl w:val="0"/>
        <w:sectPr>
          <w:pgSz w:w="16840" w:h="11900" w:orient="landscape"/>
          <w:pgMar w:top="1361" w:right="1020" w:bottom="1361" w:left="1020" w:header="720" w:footer="720" w:gutter="0"/>
          <w:cols w:space="720" w:num="1"/>
        </w:sectPr>
      </w:pPr>
      <w:bookmarkStart w:id="8" w:name="_Toc30696"/>
      <w:r>
        <w:rPr>
          <w:rFonts w:ascii="黑体" w:hAnsi="黑体" w:eastAsia="黑体" w:cs="黑体"/>
          <w:color w:val="000000"/>
          <w:sz w:val="32"/>
        </w:rPr>
        <w:t>五、预算绩效信息</w:t>
      </w:r>
      <w:bookmarkEnd w:id="8"/>
    </w:p>
    <w:p>
      <w:pPr>
        <w:spacing w:before="0" w:after="0"/>
        <w:ind w:firstLine="560"/>
        <w:jc w:val="left"/>
        <w:outlineLvl w:val="1"/>
      </w:pPr>
      <w:bookmarkStart w:id="9" w:name="_Toc15621"/>
      <w:r>
        <w:rPr>
          <w:rFonts w:ascii="方正仿宋_GBK" w:hAnsi="方正仿宋_GBK" w:eastAsia="方正仿宋_GBK" w:cs="方正仿宋_GBK"/>
          <w:b/>
          <w:color w:val="000000"/>
          <w:sz w:val="28"/>
        </w:rPr>
        <w:t>1、城乡一体化住户调查绩效目标表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1.做好辖区内城乡住户调查业务人员和辅助调查员培训工作。</w:t>
            </w:r>
          </w:p>
          <w:p>
            <w:pPr>
              <w:pStyle w:val="14"/>
            </w:pPr>
            <w:r>
              <w:t>2.对全辖区住户调查工作进行督导检查。对记账户进行培训指导。</w:t>
            </w:r>
          </w:p>
          <w:p>
            <w:pPr>
              <w:pStyle w:val="14"/>
            </w:pPr>
            <w:r>
              <w:t>3.完成辖区内所有城乡住户调查数据审核、评估、电话回访工作；完成辖区内记账户数据反馈工作。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调查对象入户率</w:t>
            </w:r>
          </w:p>
        </w:tc>
        <w:tc>
          <w:tcPr>
            <w:tcW w:w="2835" w:type="dxa"/>
            <w:vAlign w:val="center"/>
          </w:tcPr>
          <w:p>
            <w:pPr>
              <w:pStyle w:val="14"/>
            </w:pPr>
            <w:r>
              <w:t>调查对象入户率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业务培训覆盖率</w:t>
            </w:r>
          </w:p>
        </w:tc>
        <w:tc>
          <w:tcPr>
            <w:tcW w:w="2835" w:type="dxa"/>
            <w:vAlign w:val="center"/>
          </w:tcPr>
          <w:p>
            <w:pPr>
              <w:pStyle w:val="14"/>
            </w:pPr>
            <w:r>
              <w:t>业务培训覆盖率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项目支出是否符合国家或部门相关支出标准</w:t>
            </w:r>
          </w:p>
        </w:tc>
        <w:tc>
          <w:tcPr>
            <w:tcW w:w="2835" w:type="dxa"/>
            <w:vAlign w:val="center"/>
          </w:tcPr>
          <w:p>
            <w:pPr>
              <w:pStyle w:val="14"/>
            </w:pPr>
            <w:r>
              <w:t>项目支出是否符合国家或部门相关支出标准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该项调查数据是否得到国家统计部门的认可</w:t>
            </w:r>
          </w:p>
        </w:tc>
        <w:tc>
          <w:tcPr>
            <w:tcW w:w="2835" w:type="dxa"/>
            <w:vAlign w:val="center"/>
          </w:tcPr>
          <w:p>
            <w:pPr>
              <w:pStyle w:val="14"/>
            </w:pPr>
            <w:r>
              <w:t>该项调查数据是否得到国家统计部门的认可</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该项调查的完成是否有助于提高统计数据质量</w:t>
            </w:r>
          </w:p>
        </w:tc>
        <w:tc>
          <w:tcPr>
            <w:tcW w:w="2835" w:type="dxa"/>
            <w:vAlign w:val="center"/>
          </w:tcPr>
          <w:p>
            <w:pPr>
              <w:pStyle w:val="14"/>
            </w:pPr>
            <w:r>
              <w:t>该项调查的完成是否有助于提高统计数据质量</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主要数据产品未受到质疑，没有产生不良影响</w:t>
            </w:r>
          </w:p>
        </w:tc>
        <w:tc>
          <w:tcPr>
            <w:tcW w:w="2835" w:type="dxa"/>
            <w:vAlign w:val="center"/>
          </w:tcPr>
          <w:p>
            <w:pPr>
              <w:pStyle w:val="14"/>
            </w:pPr>
            <w:r>
              <w:t>主要数据产品未受到质疑，没有产生不良影响</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调查数据和调查分析、调查信息得到县政府的认可度</w:t>
            </w:r>
          </w:p>
        </w:tc>
        <w:tc>
          <w:tcPr>
            <w:tcW w:w="2835" w:type="dxa"/>
            <w:vAlign w:val="center"/>
          </w:tcPr>
          <w:p>
            <w:pPr>
              <w:pStyle w:val="14"/>
            </w:pPr>
            <w:r>
              <w:t>调查数据和调查分析、调查信息得到县政府的认可度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10" w:name="_Toc24348"/>
      <w:r>
        <w:rPr>
          <w:rFonts w:ascii="方正仿宋_GBK" w:hAnsi="方正仿宋_GBK" w:eastAsia="方正仿宋_GBK" w:cs="方正仿宋_GBK"/>
          <w:b/>
          <w:color w:val="000000"/>
          <w:sz w:val="28"/>
        </w:rPr>
        <w:t>2、第七次全国人口普查绩效目标表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1.扎实开展普查数据分析研究</w:t>
            </w:r>
          </w:p>
          <w:p>
            <w:pPr>
              <w:pStyle w:val="14"/>
            </w:pPr>
            <w:r>
              <w:t>2.撰写普查数据分析研究报告，印刷《乐亭县第七次全国人口普查资料》</w:t>
            </w:r>
          </w:p>
          <w:p>
            <w:pPr>
              <w:pStyle w:val="14"/>
            </w:pPr>
            <w:r>
              <w:t>3.对工作进行总结表彰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事后质量抽查数</w:t>
            </w:r>
          </w:p>
        </w:tc>
        <w:tc>
          <w:tcPr>
            <w:tcW w:w="2835" w:type="dxa"/>
            <w:vAlign w:val="center"/>
          </w:tcPr>
          <w:p>
            <w:pPr>
              <w:pStyle w:val="14"/>
            </w:pPr>
            <w:r>
              <w:t>事后质量抽查数</w:t>
            </w:r>
          </w:p>
        </w:tc>
        <w:tc>
          <w:tcPr>
            <w:tcW w:w="2551" w:type="dxa"/>
            <w:vAlign w:val="center"/>
          </w:tcPr>
          <w:p>
            <w:pPr>
              <w:pStyle w:val="14"/>
            </w:pPr>
            <w:r>
              <w:t>≥1百分号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业务培训覆盖率</w:t>
            </w:r>
          </w:p>
        </w:tc>
        <w:tc>
          <w:tcPr>
            <w:tcW w:w="2835" w:type="dxa"/>
            <w:vAlign w:val="center"/>
          </w:tcPr>
          <w:p>
            <w:pPr>
              <w:pStyle w:val="14"/>
            </w:pPr>
            <w:r>
              <w:t>业务培训覆盖率</w:t>
            </w:r>
          </w:p>
        </w:tc>
        <w:tc>
          <w:tcPr>
            <w:tcW w:w="2551" w:type="dxa"/>
            <w:vAlign w:val="center"/>
          </w:tcPr>
          <w:p>
            <w:pPr>
              <w:pStyle w:val="14"/>
            </w:pPr>
            <w:r>
              <w:t>≥98百分号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调查数据上报及时率</w:t>
            </w:r>
          </w:p>
        </w:tc>
        <w:tc>
          <w:tcPr>
            <w:tcW w:w="2835" w:type="dxa"/>
            <w:vAlign w:val="center"/>
          </w:tcPr>
          <w:p>
            <w:pPr>
              <w:pStyle w:val="14"/>
            </w:pPr>
            <w:r>
              <w:t>调查数据上报及时率</w:t>
            </w:r>
          </w:p>
        </w:tc>
        <w:tc>
          <w:tcPr>
            <w:tcW w:w="2551" w:type="dxa"/>
            <w:vAlign w:val="center"/>
          </w:tcPr>
          <w:p>
            <w:pPr>
              <w:pStyle w:val="14"/>
            </w:pPr>
            <w:r>
              <w:t>≥98百分号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数据发完成率</w:t>
            </w:r>
          </w:p>
        </w:tc>
        <w:tc>
          <w:tcPr>
            <w:tcW w:w="2835" w:type="dxa"/>
            <w:vAlign w:val="center"/>
          </w:tcPr>
          <w:p>
            <w:pPr>
              <w:pStyle w:val="14"/>
            </w:pPr>
            <w:r>
              <w:t>数据发完成率</w:t>
            </w:r>
          </w:p>
        </w:tc>
        <w:tc>
          <w:tcPr>
            <w:tcW w:w="2551" w:type="dxa"/>
            <w:vAlign w:val="center"/>
          </w:tcPr>
          <w:p>
            <w:pPr>
              <w:pStyle w:val="14"/>
            </w:pPr>
            <w:r>
              <w:t>≥98百分号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数据提供及时度</w:t>
            </w:r>
          </w:p>
        </w:tc>
        <w:tc>
          <w:tcPr>
            <w:tcW w:w="2835" w:type="dxa"/>
            <w:vAlign w:val="center"/>
          </w:tcPr>
          <w:p>
            <w:pPr>
              <w:pStyle w:val="14"/>
            </w:pPr>
            <w:r>
              <w:t>数据提供及时度</w:t>
            </w:r>
          </w:p>
        </w:tc>
        <w:tc>
          <w:tcPr>
            <w:tcW w:w="2551" w:type="dxa"/>
            <w:vAlign w:val="center"/>
          </w:tcPr>
          <w:p>
            <w:pPr>
              <w:pStyle w:val="14"/>
            </w:pPr>
            <w:r>
              <w:t>≥95百分号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无纸化办公节约率</w:t>
            </w:r>
          </w:p>
        </w:tc>
        <w:tc>
          <w:tcPr>
            <w:tcW w:w="2835" w:type="dxa"/>
            <w:vAlign w:val="center"/>
          </w:tcPr>
          <w:p>
            <w:pPr>
              <w:pStyle w:val="14"/>
            </w:pPr>
            <w:r>
              <w:t>无纸化办公节约率</w:t>
            </w:r>
          </w:p>
        </w:tc>
        <w:tc>
          <w:tcPr>
            <w:tcW w:w="2551" w:type="dxa"/>
            <w:vAlign w:val="center"/>
          </w:tcPr>
          <w:p>
            <w:pPr>
              <w:pStyle w:val="14"/>
            </w:pPr>
            <w:r>
              <w:t>≥95百分号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政府认可度</w:t>
            </w:r>
          </w:p>
        </w:tc>
        <w:tc>
          <w:tcPr>
            <w:tcW w:w="2835" w:type="dxa"/>
            <w:vAlign w:val="center"/>
          </w:tcPr>
          <w:p>
            <w:pPr>
              <w:pStyle w:val="14"/>
            </w:pPr>
            <w:r>
              <w:t>政府认可度</w:t>
            </w:r>
          </w:p>
        </w:tc>
        <w:tc>
          <w:tcPr>
            <w:tcW w:w="2551" w:type="dxa"/>
            <w:vAlign w:val="center"/>
          </w:tcPr>
          <w:p>
            <w:pPr>
              <w:pStyle w:val="14"/>
            </w:pPr>
            <w:r>
              <w:t>≥98百分号</w:t>
            </w:r>
          </w:p>
        </w:tc>
        <w:tc>
          <w:tcPr>
            <w:tcW w:w="2268" w:type="dxa"/>
            <w:vAlign w:val="center"/>
          </w:tcPr>
          <w:p>
            <w:pPr>
              <w:pStyle w:val="14"/>
            </w:pPr>
            <w:r>
              <w:t>根据普查方案要求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11" w:name="_Toc31039"/>
      <w:r>
        <w:rPr>
          <w:rFonts w:ascii="方正仿宋_GBK" w:hAnsi="方正仿宋_GBK" w:eastAsia="方正仿宋_GBK" w:cs="方正仿宋_GBK"/>
          <w:b/>
          <w:color w:val="000000"/>
          <w:sz w:val="28"/>
        </w:rPr>
        <w:t>3、劳动力调查绩效目标表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1.完成辖区内劳动力调查专业调查员选聘、培训工作；</w:t>
            </w:r>
          </w:p>
          <w:p>
            <w:pPr>
              <w:pStyle w:val="14"/>
            </w:pPr>
            <w:r>
              <w:t>2.完成辖区内月度劳动力入户调查、审核、编码、监督、检查、上报、电话回访；</w:t>
            </w:r>
          </w:p>
          <w:p>
            <w:pPr>
              <w:pStyle w:val="14"/>
            </w:pPr>
            <w:r>
              <w:t>3.完成月度劳动力调查相关调查资料的开发工作；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调查对象入户率</w:t>
            </w:r>
          </w:p>
        </w:tc>
        <w:tc>
          <w:tcPr>
            <w:tcW w:w="2835" w:type="dxa"/>
            <w:vAlign w:val="center"/>
          </w:tcPr>
          <w:p>
            <w:pPr>
              <w:pStyle w:val="14"/>
            </w:pPr>
            <w:r>
              <w:t>调查对象入户率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月度劳动力调查完成占比</w:t>
            </w:r>
          </w:p>
        </w:tc>
        <w:tc>
          <w:tcPr>
            <w:tcW w:w="2835" w:type="dxa"/>
            <w:vAlign w:val="center"/>
          </w:tcPr>
          <w:p>
            <w:pPr>
              <w:pStyle w:val="14"/>
            </w:pPr>
            <w:r>
              <w:t>月度劳动力调查完成占比</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项目支出是否符合国家或部门相关支出标准</w:t>
            </w:r>
          </w:p>
        </w:tc>
        <w:tc>
          <w:tcPr>
            <w:tcW w:w="2835" w:type="dxa"/>
            <w:vAlign w:val="center"/>
          </w:tcPr>
          <w:p>
            <w:pPr>
              <w:pStyle w:val="14"/>
            </w:pPr>
            <w:r>
              <w:t>项目支出是否符合国家或部门相关支出标准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该项调查的完成是否有助于提高统计数据质量</w:t>
            </w:r>
          </w:p>
        </w:tc>
        <w:tc>
          <w:tcPr>
            <w:tcW w:w="2835" w:type="dxa"/>
            <w:vAlign w:val="center"/>
          </w:tcPr>
          <w:p>
            <w:pPr>
              <w:pStyle w:val="14"/>
            </w:pPr>
            <w:r>
              <w:t>该项调查的完成是否有助于提高统计数据质量</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该项调查数据是否得到国家统计部门的认可</w:t>
            </w:r>
          </w:p>
        </w:tc>
        <w:tc>
          <w:tcPr>
            <w:tcW w:w="2835" w:type="dxa"/>
            <w:vAlign w:val="center"/>
          </w:tcPr>
          <w:p>
            <w:pPr>
              <w:pStyle w:val="14"/>
            </w:pPr>
            <w:r>
              <w:t>该项调查数据是否得到国家统计部门的认可</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调查数据和调查分析、调查信息得到县政府的认可度</w:t>
            </w:r>
          </w:p>
        </w:tc>
        <w:tc>
          <w:tcPr>
            <w:tcW w:w="2835" w:type="dxa"/>
            <w:vAlign w:val="center"/>
          </w:tcPr>
          <w:p>
            <w:pPr>
              <w:pStyle w:val="14"/>
            </w:pPr>
            <w:r>
              <w:t>调查数据和调查分析、调查信息得到县政府的认可度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1"/>
      </w:pPr>
      <w:bookmarkStart w:id="12" w:name="_Toc27536"/>
      <w:r>
        <w:rPr>
          <w:rFonts w:ascii="方正仿宋_GBK" w:hAnsi="方正仿宋_GBK" w:eastAsia="方正仿宋_GBK" w:cs="方正仿宋_GBK"/>
          <w:b/>
          <w:color w:val="000000"/>
          <w:sz w:val="28"/>
        </w:rPr>
        <w:t>4、统计常规调查绩效目标表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w:t>
            </w:r>
            <w:bookmarkStart w:id="19" w:name="_GoBack"/>
            <w:bookmarkEnd w:id="19"/>
            <w:r>
              <w:t>各项调查业务人员和辅助调查员培训工作</w:t>
            </w:r>
          </w:p>
          <w:p>
            <w:pPr>
              <w:pStyle w:val="14"/>
            </w:pPr>
            <w:r>
              <w:t>2.完成调查数据审核、评估、电话回访工作；完成各项数据反馈工作</w:t>
            </w:r>
          </w:p>
          <w:p>
            <w:pPr>
              <w:pStyle w:val="14"/>
            </w:pPr>
            <w:r>
              <w:t>3.对外提供相关数据，做好统计咨询服务工作，撰写分析报告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统计调研次数</w:t>
            </w:r>
          </w:p>
        </w:tc>
        <w:tc>
          <w:tcPr>
            <w:tcW w:w="2835" w:type="dxa"/>
            <w:vAlign w:val="center"/>
          </w:tcPr>
          <w:p>
            <w:pPr>
              <w:pStyle w:val="14"/>
            </w:pPr>
            <w:r>
              <w:t>统计调研次数</w:t>
            </w:r>
          </w:p>
        </w:tc>
        <w:tc>
          <w:tcPr>
            <w:tcW w:w="2551" w:type="dxa"/>
            <w:vAlign w:val="center"/>
          </w:tcPr>
          <w:p>
            <w:pPr>
              <w:pStyle w:val="14"/>
            </w:pPr>
            <w:r>
              <w:t>≥4次</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抽样调查事后完成率</w:t>
            </w:r>
          </w:p>
        </w:tc>
        <w:tc>
          <w:tcPr>
            <w:tcW w:w="2835" w:type="dxa"/>
            <w:vAlign w:val="center"/>
          </w:tcPr>
          <w:p>
            <w:pPr>
              <w:pStyle w:val="14"/>
            </w:pPr>
            <w:r>
              <w:t>抽样调查事后完成率</w:t>
            </w:r>
          </w:p>
        </w:tc>
        <w:tc>
          <w:tcPr>
            <w:tcW w:w="2551" w:type="dxa"/>
            <w:vAlign w:val="center"/>
          </w:tcPr>
          <w:p>
            <w:pPr>
              <w:pStyle w:val="14"/>
            </w:pPr>
            <w:r>
              <w:t>≥98百分号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≥98百分号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无纸化办公节约率</w:t>
            </w:r>
          </w:p>
        </w:tc>
        <w:tc>
          <w:tcPr>
            <w:tcW w:w="2835" w:type="dxa"/>
            <w:vAlign w:val="center"/>
          </w:tcPr>
          <w:p>
            <w:pPr>
              <w:pStyle w:val="14"/>
            </w:pPr>
            <w:r>
              <w:t>无纸化办公节约率</w:t>
            </w:r>
          </w:p>
        </w:tc>
        <w:tc>
          <w:tcPr>
            <w:tcW w:w="2551" w:type="dxa"/>
            <w:vAlign w:val="center"/>
          </w:tcPr>
          <w:p>
            <w:pPr>
              <w:pStyle w:val="14"/>
            </w:pPr>
            <w:r>
              <w:t>≥95百分号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数据提供及时度</w:t>
            </w:r>
          </w:p>
        </w:tc>
        <w:tc>
          <w:tcPr>
            <w:tcW w:w="2835" w:type="dxa"/>
            <w:vAlign w:val="center"/>
          </w:tcPr>
          <w:p>
            <w:pPr>
              <w:pStyle w:val="14"/>
            </w:pPr>
            <w:r>
              <w:t>数据提供及时度</w:t>
            </w:r>
          </w:p>
        </w:tc>
        <w:tc>
          <w:tcPr>
            <w:tcW w:w="2551" w:type="dxa"/>
            <w:vAlign w:val="center"/>
          </w:tcPr>
          <w:p>
            <w:pPr>
              <w:pStyle w:val="14"/>
            </w:pPr>
            <w:r>
              <w:t>≥95百分号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数据发布完成率</w:t>
            </w:r>
          </w:p>
        </w:tc>
        <w:tc>
          <w:tcPr>
            <w:tcW w:w="2835" w:type="dxa"/>
            <w:vAlign w:val="center"/>
          </w:tcPr>
          <w:p>
            <w:pPr>
              <w:pStyle w:val="14"/>
            </w:pPr>
            <w:r>
              <w:t>数据发布完成率</w:t>
            </w:r>
          </w:p>
        </w:tc>
        <w:tc>
          <w:tcPr>
            <w:tcW w:w="2551" w:type="dxa"/>
            <w:vAlign w:val="center"/>
          </w:tcPr>
          <w:p>
            <w:pPr>
              <w:pStyle w:val="14"/>
            </w:pPr>
            <w:r>
              <w:t>≥98百分号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政府认可度</w:t>
            </w:r>
          </w:p>
        </w:tc>
        <w:tc>
          <w:tcPr>
            <w:tcW w:w="2835" w:type="dxa"/>
            <w:vAlign w:val="center"/>
          </w:tcPr>
          <w:p>
            <w:pPr>
              <w:pStyle w:val="14"/>
            </w:pPr>
            <w:r>
              <w:t>政府认可度</w:t>
            </w:r>
          </w:p>
        </w:tc>
        <w:tc>
          <w:tcPr>
            <w:tcW w:w="2551" w:type="dxa"/>
            <w:vAlign w:val="center"/>
          </w:tcPr>
          <w:p>
            <w:pPr>
              <w:pStyle w:val="14"/>
            </w:pPr>
            <w:r>
              <w:t>≥98百分号</w:t>
            </w:r>
          </w:p>
        </w:tc>
        <w:tc>
          <w:tcPr>
            <w:tcW w:w="2268" w:type="dxa"/>
            <w:vAlign w:val="center"/>
          </w:tcPr>
          <w:p>
            <w:pPr>
              <w:pStyle w:val="14"/>
            </w:pPr>
            <w:r>
              <w:t>根据上年预算执行情况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0"/>
      </w:pPr>
      <w:bookmarkStart w:id="13" w:name="_Toc19617"/>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2022年，乐亭县统计局安排政府采购预算0.00万元。具体内容见下表。</w:t>
      </w:r>
    </w:p>
    <w:p>
      <w:pPr>
        <w:spacing w:before="0" w:after="0" w:line="240" w:lineRule="auto"/>
        <w:ind w:firstLine="0"/>
        <w:jc w:val="center"/>
        <w:outlineLvl w:val="0"/>
      </w:pPr>
      <w:bookmarkStart w:id="14" w:name="_Toc21198"/>
      <w:r>
        <w:rPr>
          <w:rFonts w:ascii="方正小标宋_GBK" w:hAnsi="方正小标宋_GBK" w:eastAsia="方正小标宋_GBK" w:cs="方正小标宋_GBK"/>
          <w:color w:val="000000"/>
          <w:sz w:val="36"/>
        </w:rPr>
        <w:t>单位政府采购预算</w:t>
      </w:r>
      <w:bookmarkEnd w:id="1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410002乐亭县统计局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5" w:name="_Toc4057"/>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乐亭县统计局上年末固定资产金额为178.86万元（详见下表）。本年度拟购置固定资产总额为0.00万元，已按要求列入政府采购预算，详见政府采购预算表。</w:t>
      </w:r>
    </w:p>
    <w:p>
      <w:pPr>
        <w:spacing w:before="0" w:after="0" w:line="240" w:lineRule="auto"/>
        <w:ind w:firstLine="0"/>
        <w:jc w:val="center"/>
        <w:outlineLvl w:val="0"/>
      </w:pPr>
      <w:bookmarkStart w:id="16" w:name="_Toc18162"/>
      <w:r>
        <w:rPr>
          <w:rFonts w:ascii="方正小标宋_GBK" w:hAnsi="方正小标宋_GBK" w:eastAsia="方正小标宋_GBK" w:cs="方正小标宋_GBK"/>
          <w:color w:val="000000"/>
          <w:sz w:val="36"/>
        </w:rPr>
        <w:t>单位固定资产占用情况表</w:t>
      </w:r>
      <w:bookmarkEnd w:id="1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410002乐亭县统计局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157.44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7" w:name="_Toc43"/>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0"/>
      </w:pPr>
      <w:bookmarkStart w:id="18" w:name="_Toc32094"/>
      <w:r>
        <w:rPr>
          <w:rFonts w:ascii="黑体" w:hAnsi="黑体" w:eastAsia="黑体" w:cs="黑体"/>
          <w:color w:val="000000"/>
          <w:sz w:val="32"/>
        </w:rPr>
        <w:t>九、其他需要说明的事项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ZmNWY2NGRiYzU5OWJjMzUxYzNhYjMzYjUxNmQ2MDUifQ=="/>
  </w:docVars>
  <w:rsids>
    <w:rsidRoot w:val="00000000"/>
    <w:rsid w:val="3967476E"/>
    <w:rsid w:val="431F2883"/>
    <w:rsid w:val="4BEB6114"/>
    <w:rsid w:val="5E4B7D2F"/>
    <w:rsid w:val="695070B8"/>
    <w:rsid w:val="72E00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2022-02-28T16:16:39Z</dcterms:created>
  <dcterms:modified xsi:type="dcterms:W3CDTF">2022-02-28T08:16:39Z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2022-02-28T16:16:38Z</dcterms:created>
  <dcterms:modified xsi:type="dcterms:W3CDTF">2022-02-28T08:16:38Z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1d0631-28e8-4cc7-ac39-787717bbce76}">
  <ds:schemaRefs/>
</ds:datastoreItem>
</file>

<file path=customXml/itemProps10.xml><?xml version="1.0" encoding="utf-8"?>
<ds:datastoreItem xmlns:ds="http://schemas.openxmlformats.org/officeDocument/2006/customXml" ds:itemID="{127e523a-6481-4c9e-be3d-484bd0346586}">
  <ds:schemaRefs/>
</ds:datastoreItem>
</file>

<file path=customXml/itemProps11.xml><?xml version="1.0" encoding="utf-8"?>
<ds:datastoreItem xmlns:ds="http://schemas.openxmlformats.org/officeDocument/2006/customXml" ds:itemID="{c52bd920-c00a-435c-b0f8-b8bb099a07a9}">
  <ds:schemaRefs/>
</ds:datastoreItem>
</file>

<file path=customXml/itemProps12.xml><?xml version="1.0" encoding="utf-8"?>
<ds:datastoreItem xmlns:ds="http://schemas.openxmlformats.org/officeDocument/2006/customXml" ds:itemID="{a909569d-953c-4e7c-9f58-ed043f4ef133}">
  <ds:schemaRefs/>
</ds:datastoreItem>
</file>

<file path=customXml/itemProps13.xml><?xml version="1.0" encoding="utf-8"?>
<ds:datastoreItem xmlns:ds="http://schemas.openxmlformats.org/officeDocument/2006/customXml" ds:itemID="{d5a61c41-a9f4-4d0a-8b96-ad8edba0c738}">
  <ds:schemaRefs/>
</ds:datastoreItem>
</file>

<file path=customXml/itemProps14.xml><?xml version="1.0" encoding="utf-8"?>
<ds:datastoreItem xmlns:ds="http://schemas.openxmlformats.org/officeDocument/2006/customXml" ds:itemID="{85f783b7-e304-43a7-97fe-063bc2d1d9d2}">
  <ds:schemaRefs/>
</ds:datastoreItem>
</file>

<file path=customXml/itemProps15.xml><?xml version="1.0" encoding="utf-8"?>
<ds:datastoreItem xmlns:ds="http://schemas.openxmlformats.org/officeDocument/2006/customXml" ds:itemID="{5d1f7229-111e-42fc-9a1e-2f7e4ce3115a}">
  <ds:schemaRefs/>
</ds:datastoreItem>
</file>

<file path=customXml/itemProps16.xml><?xml version="1.0" encoding="utf-8"?>
<ds:datastoreItem xmlns:ds="http://schemas.openxmlformats.org/officeDocument/2006/customXml" ds:itemID="{d21e51d5-b1c6-48f0-9c68-3a5269a80719}">
  <ds:schemaRefs/>
</ds:datastoreItem>
</file>

<file path=customXml/itemProps17.xml><?xml version="1.0" encoding="utf-8"?>
<ds:datastoreItem xmlns:ds="http://schemas.openxmlformats.org/officeDocument/2006/customXml" ds:itemID="{fc6cf446-a80f-4908-8bc4-aa0c581635aa}">
  <ds:schemaRefs/>
</ds:datastoreItem>
</file>

<file path=customXml/itemProps18.xml><?xml version="1.0" encoding="utf-8"?>
<ds:datastoreItem xmlns:ds="http://schemas.openxmlformats.org/officeDocument/2006/customXml" ds:itemID="{4ff38a11-8ba1-43f5-8e8d-c19b3803c0ce}">
  <ds:schemaRefs/>
</ds:datastoreItem>
</file>

<file path=customXml/itemProps19.xml><?xml version="1.0" encoding="utf-8"?>
<ds:datastoreItem xmlns:ds="http://schemas.openxmlformats.org/officeDocument/2006/customXml" ds:itemID="{cda5a5b3-da31-4a50-af69-6c0a80f072e6}">
  <ds:schemaRefs/>
</ds:datastoreItem>
</file>

<file path=customXml/itemProps2.xml><?xml version="1.0" encoding="utf-8"?>
<ds:datastoreItem xmlns:ds="http://schemas.openxmlformats.org/officeDocument/2006/customXml" ds:itemID="{041930ff-0937-4117-a059-e9d6de35ecee}">
  <ds:schemaRefs/>
</ds:datastoreItem>
</file>

<file path=customXml/itemProps20.xml><?xml version="1.0" encoding="utf-8"?>
<ds:datastoreItem xmlns:ds="http://schemas.openxmlformats.org/officeDocument/2006/customXml" ds:itemID="{2890838a-c29c-45d7-9ca7-4ab78d1909c5}">
  <ds:schemaRefs/>
</ds:datastoreItem>
</file>

<file path=customXml/itemProps21.xml><?xml version="1.0" encoding="utf-8"?>
<ds:datastoreItem xmlns:ds="http://schemas.openxmlformats.org/officeDocument/2006/customXml" ds:itemID="{adfdc718-8db3-45ae-b165-7315445b4e13}">
  <ds:schemaRefs/>
</ds:datastoreItem>
</file>

<file path=customXml/itemProps22.xml><?xml version="1.0" encoding="utf-8"?>
<ds:datastoreItem xmlns:ds="http://schemas.openxmlformats.org/officeDocument/2006/customXml" ds:itemID="{b6eae49d-4df8-4310-907d-d9f082a20dc1}">
  <ds:schemaRefs/>
</ds:datastoreItem>
</file>

<file path=customXml/itemProps23.xml><?xml version="1.0" encoding="utf-8"?>
<ds:datastoreItem xmlns:ds="http://schemas.openxmlformats.org/officeDocument/2006/customXml" ds:itemID="{2939a748-7f5c-42f2-aa39-37c6a79e85a7}">
  <ds:schemaRefs/>
</ds:datastoreItem>
</file>

<file path=customXml/itemProps24.xml><?xml version="1.0" encoding="utf-8"?>
<ds:datastoreItem xmlns:ds="http://schemas.openxmlformats.org/officeDocument/2006/customXml" ds:itemID="{dc9644c4-075c-49c3-86ce-cdd7ed697ffc}">
  <ds:schemaRefs/>
</ds:datastoreItem>
</file>

<file path=customXml/itemProps25.xml><?xml version="1.0" encoding="utf-8"?>
<ds:datastoreItem xmlns:ds="http://schemas.openxmlformats.org/officeDocument/2006/customXml" ds:itemID="{bf89e03b-8f8a-4a6f-ae11-514c30ff4ed6}">
  <ds:schemaRefs/>
</ds:datastoreItem>
</file>

<file path=customXml/itemProps26.xml><?xml version="1.0" encoding="utf-8"?>
<ds:datastoreItem xmlns:ds="http://schemas.openxmlformats.org/officeDocument/2006/customXml" ds:itemID="{d05b9a99-790b-44a6-bcee-7d9a27ddbbed}">
  <ds:schemaRefs/>
</ds:datastoreItem>
</file>

<file path=customXml/itemProps3.xml><?xml version="1.0" encoding="utf-8"?>
<ds:datastoreItem xmlns:ds="http://schemas.openxmlformats.org/officeDocument/2006/customXml" ds:itemID="{509b26b9-2c37-46d9-8630-1cb7744951e5}">
  <ds:schemaRefs/>
</ds:datastoreItem>
</file>

<file path=customXml/itemProps4.xml><?xml version="1.0" encoding="utf-8"?>
<ds:datastoreItem xmlns:ds="http://schemas.openxmlformats.org/officeDocument/2006/customXml" ds:itemID="{8d9f110a-05cf-4c79-a4b2-3e2fc615e04c}">
  <ds:schemaRefs/>
</ds:datastoreItem>
</file>

<file path=customXml/itemProps5.xml><?xml version="1.0" encoding="utf-8"?>
<ds:datastoreItem xmlns:ds="http://schemas.openxmlformats.org/officeDocument/2006/customXml" ds:itemID="{b635f63f-8c30-4f5e-bdb0-f361bd43b270}">
  <ds:schemaRefs/>
</ds:datastoreItem>
</file>

<file path=customXml/itemProps6.xml><?xml version="1.0" encoding="utf-8"?>
<ds:datastoreItem xmlns:ds="http://schemas.openxmlformats.org/officeDocument/2006/customXml" ds:itemID="{7154b160-29f9-480f-b483-5aa2be24d37e}">
  <ds:schemaRefs/>
</ds:datastoreItem>
</file>

<file path=customXml/itemProps7.xml><?xml version="1.0" encoding="utf-8"?>
<ds:datastoreItem xmlns:ds="http://schemas.openxmlformats.org/officeDocument/2006/customXml" ds:itemID="{1c1a0641-d3ce-4150-ac02-c7ef3efd1878}">
  <ds:schemaRefs/>
</ds:datastoreItem>
</file>

<file path=customXml/itemProps8.xml><?xml version="1.0" encoding="utf-8"?>
<ds:datastoreItem xmlns:ds="http://schemas.openxmlformats.org/officeDocument/2006/customXml" ds:itemID="{a12094f5-75ec-417b-9ffe-ba14779507ff}">
  <ds:schemaRefs/>
</ds:datastoreItem>
</file>

<file path=customXml/itemProps9.xml><?xml version="1.0" encoding="utf-8"?>
<ds:datastoreItem xmlns:ds="http://schemas.openxmlformats.org/officeDocument/2006/customXml" ds:itemID="{ccf97b67-c83d-424c-9f8e-15ee5ecd98b1}">
  <ds:schemaRefs/>
</ds:datastoreItem>
</file>

<file path=docProps/app.xml><?xml version="1.0" encoding="utf-8"?>
<Properties xmlns="http://schemas.openxmlformats.org/officeDocument/2006/extended-properties" xmlns:vt="http://schemas.openxmlformats.org/officeDocument/2006/docPropsVTypes">
  <Pages>36</Pages>
  <Words>7122</Words>
  <Characters>8681</Characters>
  <TotalTime>6</TotalTime>
  <ScaleCrop>false</ScaleCrop>
  <LinksUpToDate>false</LinksUpToDate>
  <CharactersWithSpaces>8886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2022-02-28T16:16:00Z</dcterms:created>
  <dc:creator>Lenovo</dc:creator>
  <cp:lastModifiedBy>LENOVO</cp:lastModifiedBy>
  <dcterms:modified xsi:type="dcterms:W3CDTF">2024-03-18T01:10:49Z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200D32EE0FB34A699D5AC5F7E9741622</vt:lpwstr>
  </property>
</Properties>
</file>