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fldChar w:fldCharType="end"/>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fldChar w:fldCharType="end"/>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fldChar w:fldCharType="end"/>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368市场建设服务中心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1076.30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807.10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1076.30</w:t>
            </w:r>
          </w:p>
        </w:tc>
        <w:tc>
          <w:tcPr>
            <w:tcW w:w="4535" w:type="dxa"/>
            <w:vAlign w:val="center"/>
          </w:tcPr>
          <w:p>
            <w:pPr>
              <w:pStyle w:val="16"/>
            </w:pPr>
            <w:r>
              <w:t>本年支出合计</w:t>
            </w:r>
          </w:p>
        </w:tc>
        <w:tc>
          <w:tcPr>
            <w:tcW w:w="2126" w:type="dxa"/>
            <w:vAlign w:val="center"/>
          </w:tcPr>
          <w:p>
            <w:pPr>
              <w:pStyle w:val="17"/>
            </w:pPr>
            <w:r>
              <w:t>1076.30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1076.30</w:t>
            </w:r>
          </w:p>
        </w:tc>
        <w:tc>
          <w:tcPr>
            <w:tcW w:w="4535" w:type="dxa"/>
            <w:vAlign w:val="center"/>
          </w:tcPr>
          <w:p>
            <w:pPr>
              <w:pStyle w:val="16"/>
            </w:pPr>
            <w:r>
              <w:t>支出总计</w:t>
            </w:r>
          </w:p>
        </w:tc>
        <w:tc>
          <w:tcPr>
            <w:tcW w:w="2126" w:type="dxa"/>
            <w:vAlign w:val="center"/>
          </w:tcPr>
          <w:p>
            <w:pPr>
              <w:pStyle w:val="17"/>
            </w:pPr>
            <w:r>
              <w:t>1076.30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368市场建设服务中心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1076.30</w:t>
            </w:r>
          </w:p>
        </w:tc>
        <w:tc>
          <w:tcPr>
            <w:tcW w:w="1134" w:type="dxa"/>
            <w:vAlign w:val="center"/>
          </w:tcPr>
          <w:p>
            <w:pPr>
              <w:pStyle w:val="17"/>
            </w:pPr>
            <w:r>
              <w:t>1076.30</w:t>
            </w:r>
          </w:p>
        </w:tc>
        <w:tc>
          <w:tcPr>
            <w:tcW w:w="1134" w:type="dxa"/>
            <w:vAlign w:val="center"/>
          </w:tcPr>
          <w:p>
            <w:pPr>
              <w:pStyle w:val="17"/>
            </w:pPr>
            <w:r>
              <w:t>1076.30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r>
              <w:t>113.40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75.60</w:t>
            </w:r>
          </w:p>
        </w:tc>
        <w:tc>
          <w:tcPr>
            <w:tcW w:w="1134" w:type="dxa"/>
            <w:vAlign w:val="center"/>
          </w:tcPr>
          <w:p>
            <w:pPr>
              <w:pStyle w:val="13"/>
            </w:pPr>
            <w:r>
              <w:t>75.60</w:t>
            </w:r>
          </w:p>
        </w:tc>
        <w:tc>
          <w:tcPr>
            <w:tcW w:w="1134" w:type="dxa"/>
            <w:vAlign w:val="center"/>
          </w:tcPr>
          <w:p>
            <w:pPr>
              <w:pStyle w:val="13"/>
            </w:pPr>
            <w:r>
              <w:t>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r>
              <w:t>37.80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43.10</w:t>
            </w:r>
          </w:p>
        </w:tc>
        <w:tc>
          <w:tcPr>
            <w:tcW w:w="1134" w:type="dxa"/>
            <w:vAlign w:val="center"/>
          </w:tcPr>
          <w:p>
            <w:pPr>
              <w:pStyle w:val="13"/>
            </w:pPr>
            <w:r>
              <w:t>43.10</w:t>
            </w:r>
          </w:p>
        </w:tc>
        <w:tc>
          <w:tcPr>
            <w:tcW w:w="1134" w:type="dxa"/>
            <w:vAlign w:val="center"/>
          </w:tcPr>
          <w:p>
            <w:pPr>
              <w:pStyle w:val="13"/>
            </w:pPr>
            <w:r>
              <w:t>43.10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55.90</w:t>
            </w:r>
          </w:p>
        </w:tc>
        <w:tc>
          <w:tcPr>
            <w:tcW w:w="1134" w:type="dxa"/>
            <w:vAlign w:val="center"/>
          </w:tcPr>
          <w:p>
            <w:pPr>
              <w:pStyle w:val="13"/>
            </w:pPr>
            <w:r>
              <w:t>55.90</w:t>
            </w:r>
          </w:p>
        </w:tc>
        <w:tc>
          <w:tcPr>
            <w:tcW w:w="1134" w:type="dxa"/>
            <w:vAlign w:val="center"/>
          </w:tcPr>
          <w:p>
            <w:pPr>
              <w:pStyle w:val="13"/>
            </w:pPr>
            <w:r>
              <w:t>55.90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21699</w:t>
            </w:r>
          </w:p>
        </w:tc>
        <w:tc>
          <w:tcPr>
            <w:tcW w:w="1559" w:type="dxa"/>
            <w:vAlign w:val="center"/>
          </w:tcPr>
          <w:p>
            <w:pPr>
              <w:pStyle w:val="14"/>
            </w:pPr>
            <w:r>
              <w:t>其他商业服务业等支出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2169999</w:t>
            </w:r>
          </w:p>
        </w:tc>
        <w:tc>
          <w:tcPr>
            <w:tcW w:w="1559" w:type="dxa"/>
            <w:vAlign w:val="center"/>
          </w:tcPr>
          <w:p>
            <w:pPr>
              <w:pStyle w:val="14"/>
            </w:pPr>
            <w:r>
              <w:t>其他商业服务业等支出</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r>
              <w:t>807.10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r>
              <w:t>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1076.30</w:t>
            </w:r>
          </w:p>
        </w:tc>
        <w:tc>
          <w:tcPr>
            <w:tcW w:w="1361" w:type="dxa"/>
            <w:vAlign w:val="center"/>
          </w:tcPr>
          <w:p>
            <w:pPr>
              <w:pStyle w:val="17"/>
            </w:pPr>
            <w:r>
              <w:t>794.30</w:t>
            </w:r>
          </w:p>
        </w:tc>
        <w:tc>
          <w:tcPr>
            <w:tcW w:w="1361" w:type="dxa"/>
            <w:vAlign w:val="center"/>
          </w:tcPr>
          <w:p>
            <w:pPr>
              <w:pStyle w:val="17"/>
            </w:pPr>
            <w:r>
              <w:t>282.00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113.40</w:t>
            </w:r>
          </w:p>
        </w:tc>
        <w:tc>
          <w:tcPr>
            <w:tcW w:w="1361" w:type="dxa"/>
            <w:vAlign w:val="center"/>
          </w:tcPr>
          <w:p>
            <w:pPr>
              <w:pStyle w:val="13"/>
            </w:pPr>
            <w:r>
              <w:t>113.40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113.40</w:t>
            </w:r>
          </w:p>
        </w:tc>
        <w:tc>
          <w:tcPr>
            <w:tcW w:w="1361" w:type="dxa"/>
            <w:vAlign w:val="center"/>
          </w:tcPr>
          <w:p>
            <w:pPr>
              <w:pStyle w:val="13"/>
            </w:pPr>
            <w:r>
              <w:t>113.40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75.60</w:t>
            </w:r>
          </w:p>
        </w:tc>
        <w:tc>
          <w:tcPr>
            <w:tcW w:w="1361" w:type="dxa"/>
            <w:vAlign w:val="center"/>
          </w:tcPr>
          <w:p>
            <w:pPr>
              <w:pStyle w:val="13"/>
            </w:pPr>
            <w:r>
              <w:t>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37.80</w:t>
            </w:r>
          </w:p>
        </w:tc>
        <w:tc>
          <w:tcPr>
            <w:tcW w:w="1361" w:type="dxa"/>
            <w:vAlign w:val="center"/>
          </w:tcPr>
          <w:p>
            <w:pPr>
              <w:pStyle w:val="13"/>
            </w:pPr>
            <w:r>
              <w:t>37.80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99.00</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99.00</w:t>
            </w:r>
          </w:p>
        </w:tc>
        <w:tc>
          <w:tcPr>
            <w:tcW w:w="1361" w:type="dxa"/>
            <w:vAlign w:val="center"/>
          </w:tcPr>
          <w:p>
            <w:pPr>
              <w:pStyle w:val="13"/>
            </w:pPr>
            <w:r>
              <w:t>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43.10</w:t>
            </w:r>
          </w:p>
        </w:tc>
        <w:tc>
          <w:tcPr>
            <w:tcW w:w="1361" w:type="dxa"/>
            <w:vAlign w:val="center"/>
          </w:tcPr>
          <w:p>
            <w:pPr>
              <w:pStyle w:val="13"/>
            </w:pPr>
            <w:r>
              <w:t>43.10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55.90</w:t>
            </w:r>
          </w:p>
        </w:tc>
        <w:tc>
          <w:tcPr>
            <w:tcW w:w="1361" w:type="dxa"/>
            <w:vAlign w:val="center"/>
          </w:tcPr>
          <w:p>
            <w:pPr>
              <w:pStyle w:val="13"/>
            </w:pPr>
            <w:r>
              <w:t>55.90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21699</w:t>
            </w:r>
          </w:p>
        </w:tc>
        <w:tc>
          <w:tcPr>
            <w:tcW w:w="4535" w:type="dxa"/>
            <w:vAlign w:val="center"/>
          </w:tcPr>
          <w:p>
            <w:pPr>
              <w:pStyle w:val="14"/>
            </w:pPr>
            <w:r>
              <w:t>其他商业服务业等支出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2169999</w:t>
            </w:r>
          </w:p>
        </w:tc>
        <w:tc>
          <w:tcPr>
            <w:tcW w:w="4535" w:type="dxa"/>
            <w:vAlign w:val="center"/>
          </w:tcPr>
          <w:p>
            <w:pPr>
              <w:pStyle w:val="14"/>
            </w:pPr>
            <w:r>
              <w:t>其他商业服务业等支出</w:t>
            </w:r>
          </w:p>
        </w:tc>
        <w:tc>
          <w:tcPr>
            <w:tcW w:w="1361" w:type="dxa"/>
            <w:vAlign w:val="center"/>
          </w:tcPr>
          <w:p>
            <w:pPr>
              <w:pStyle w:val="13"/>
            </w:pPr>
            <w:r>
              <w:t>807.10</w:t>
            </w:r>
          </w:p>
        </w:tc>
        <w:tc>
          <w:tcPr>
            <w:tcW w:w="1361" w:type="dxa"/>
            <w:vAlign w:val="center"/>
          </w:tcPr>
          <w:p>
            <w:pPr>
              <w:pStyle w:val="13"/>
            </w:pPr>
            <w:r>
              <w:t>525.10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56.80</w:t>
            </w:r>
          </w:p>
        </w:tc>
        <w:tc>
          <w:tcPr>
            <w:tcW w:w="1361" w:type="dxa"/>
            <w:vAlign w:val="center"/>
          </w:tcPr>
          <w:p>
            <w:pPr>
              <w:pStyle w:val="13"/>
            </w:pPr>
            <w:r>
              <w:t>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1076.30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113.40</w:t>
            </w:r>
          </w:p>
        </w:tc>
        <w:tc>
          <w:tcPr>
            <w:tcW w:w="1474" w:type="dxa"/>
            <w:vAlign w:val="center"/>
          </w:tcPr>
          <w:p>
            <w:pPr>
              <w:pStyle w:val="13"/>
            </w:pPr>
            <w:r>
              <w:t>113.40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99.00</w:t>
            </w:r>
          </w:p>
        </w:tc>
        <w:tc>
          <w:tcPr>
            <w:tcW w:w="1474" w:type="dxa"/>
            <w:vAlign w:val="center"/>
          </w:tcPr>
          <w:p>
            <w:pPr>
              <w:pStyle w:val="13"/>
            </w:pPr>
            <w:r>
              <w:t>99.00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807.10</w:t>
            </w:r>
          </w:p>
        </w:tc>
        <w:tc>
          <w:tcPr>
            <w:tcW w:w="1474" w:type="dxa"/>
            <w:vAlign w:val="center"/>
          </w:tcPr>
          <w:p>
            <w:pPr>
              <w:pStyle w:val="13"/>
            </w:pPr>
            <w:r>
              <w:t>807.10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56.80</w:t>
            </w:r>
          </w:p>
        </w:tc>
        <w:tc>
          <w:tcPr>
            <w:tcW w:w="1474" w:type="dxa"/>
            <w:vAlign w:val="center"/>
          </w:tcPr>
          <w:p>
            <w:pPr>
              <w:pStyle w:val="13"/>
            </w:pPr>
            <w:r>
              <w:t>56.80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1076.30</w:t>
            </w:r>
          </w:p>
        </w:tc>
        <w:tc>
          <w:tcPr>
            <w:tcW w:w="3402" w:type="dxa"/>
            <w:vAlign w:val="center"/>
          </w:tcPr>
          <w:p>
            <w:pPr>
              <w:pStyle w:val="16"/>
            </w:pPr>
            <w:r>
              <w:t>本年支出合计</w:t>
            </w:r>
          </w:p>
        </w:tc>
        <w:tc>
          <w:tcPr>
            <w:tcW w:w="1474" w:type="dxa"/>
            <w:vAlign w:val="center"/>
          </w:tcPr>
          <w:p>
            <w:pPr>
              <w:pStyle w:val="17"/>
            </w:pPr>
            <w:r>
              <w:t>1076.30</w:t>
            </w:r>
          </w:p>
        </w:tc>
        <w:tc>
          <w:tcPr>
            <w:tcW w:w="1474" w:type="dxa"/>
            <w:vAlign w:val="center"/>
          </w:tcPr>
          <w:p>
            <w:pPr>
              <w:pStyle w:val="17"/>
            </w:pPr>
            <w:r>
              <w:t>1076.30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1076.30</w:t>
            </w:r>
          </w:p>
        </w:tc>
        <w:tc>
          <w:tcPr>
            <w:tcW w:w="3402" w:type="dxa"/>
            <w:vAlign w:val="center"/>
          </w:tcPr>
          <w:p>
            <w:pPr>
              <w:pStyle w:val="16"/>
            </w:pPr>
            <w:r>
              <w:t>支出总计</w:t>
            </w:r>
          </w:p>
        </w:tc>
        <w:tc>
          <w:tcPr>
            <w:tcW w:w="1474" w:type="dxa"/>
            <w:vAlign w:val="center"/>
          </w:tcPr>
          <w:p>
            <w:pPr>
              <w:pStyle w:val="17"/>
            </w:pPr>
            <w:r>
              <w:t>1076.30</w:t>
            </w:r>
          </w:p>
        </w:tc>
        <w:tc>
          <w:tcPr>
            <w:tcW w:w="1474" w:type="dxa"/>
            <w:vAlign w:val="center"/>
          </w:tcPr>
          <w:p>
            <w:pPr>
              <w:pStyle w:val="17"/>
            </w:pPr>
            <w:r>
              <w:t>1076.30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1076.30</w:t>
            </w:r>
          </w:p>
        </w:tc>
        <w:tc>
          <w:tcPr>
            <w:tcW w:w="2551" w:type="dxa"/>
            <w:vAlign w:val="center"/>
          </w:tcPr>
          <w:p>
            <w:pPr>
              <w:pStyle w:val="17"/>
            </w:pPr>
            <w:r>
              <w:t>794.30</w:t>
            </w:r>
          </w:p>
        </w:tc>
        <w:tc>
          <w:tcPr>
            <w:tcW w:w="2551" w:type="dxa"/>
            <w:vAlign w:val="center"/>
          </w:tcPr>
          <w:p>
            <w:pPr>
              <w:pStyle w:val="17"/>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113.40</w:t>
            </w:r>
          </w:p>
        </w:tc>
        <w:tc>
          <w:tcPr>
            <w:tcW w:w="2551" w:type="dxa"/>
            <w:vAlign w:val="center"/>
          </w:tcPr>
          <w:p>
            <w:pPr>
              <w:pStyle w:val="13"/>
            </w:pPr>
            <w:r>
              <w:t>113.40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113.40</w:t>
            </w:r>
          </w:p>
        </w:tc>
        <w:tc>
          <w:tcPr>
            <w:tcW w:w="2551" w:type="dxa"/>
            <w:vAlign w:val="center"/>
          </w:tcPr>
          <w:p>
            <w:pPr>
              <w:pStyle w:val="13"/>
            </w:pPr>
            <w:r>
              <w:t>113.40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75.60</w:t>
            </w:r>
          </w:p>
        </w:tc>
        <w:tc>
          <w:tcPr>
            <w:tcW w:w="2551" w:type="dxa"/>
            <w:vAlign w:val="center"/>
          </w:tcPr>
          <w:p>
            <w:pPr>
              <w:pStyle w:val="13"/>
            </w:pPr>
            <w:r>
              <w:t>75.60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37.80</w:t>
            </w:r>
          </w:p>
        </w:tc>
        <w:tc>
          <w:tcPr>
            <w:tcW w:w="2551" w:type="dxa"/>
            <w:vAlign w:val="center"/>
          </w:tcPr>
          <w:p>
            <w:pPr>
              <w:pStyle w:val="13"/>
            </w:pPr>
            <w:r>
              <w:t>37.80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99.00</w:t>
            </w:r>
          </w:p>
        </w:tc>
        <w:tc>
          <w:tcPr>
            <w:tcW w:w="2551" w:type="dxa"/>
            <w:vAlign w:val="center"/>
          </w:tcPr>
          <w:p>
            <w:pPr>
              <w:pStyle w:val="13"/>
            </w:pPr>
            <w:r>
              <w:t>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99.00</w:t>
            </w:r>
          </w:p>
        </w:tc>
        <w:tc>
          <w:tcPr>
            <w:tcW w:w="2551" w:type="dxa"/>
            <w:vAlign w:val="center"/>
          </w:tcPr>
          <w:p>
            <w:pPr>
              <w:pStyle w:val="13"/>
            </w:pPr>
            <w:r>
              <w:t>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55.90</w:t>
            </w:r>
          </w:p>
        </w:tc>
        <w:tc>
          <w:tcPr>
            <w:tcW w:w="2551" w:type="dxa"/>
            <w:vAlign w:val="center"/>
          </w:tcPr>
          <w:p>
            <w:pPr>
              <w:pStyle w:val="13"/>
            </w:pPr>
            <w:r>
              <w:t>55.90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r>
              <w:t>807.10</w:t>
            </w:r>
          </w:p>
        </w:tc>
        <w:tc>
          <w:tcPr>
            <w:tcW w:w="2551" w:type="dxa"/>
            <w:vAlign w:val="center"/>
          </w:tcPr>
          <w:p>
            <w:pPr>
              <w:pStyle w:val="13"/>
            </w:pPr>
            <w:r>
              <w:t>525.10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794.30</w:t>
            </w:r>
          </w:p>
        </w:tc>
        <w:tc>
          <w:tcPr>
            <w:tcW w:w="2551" w:type="dxa"/>
            <w:vAlign w:val="center"/>
          </w:tcPr>
          <w:p>
            <w:pPr>
              <w:pStyle w:val="17"/>
            </w:pPr>
            <w:r>
              <w:t>777.00</w:t>
            </w:r>
          </w:p>
        </w:tc>
        <w:tc>
          <w:tcPr>
            <w:tcW w:w="2551" w:type="dxa"/>
            <w:vAlign w:val="center"/>
          </w:tcPr>
          <w:p>
            <w:pPr>
              <w:pStyle w:val="17"/>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774.20</w:t>
            </w:r>
          </w:p>
        </w:tc>
        <w:tc>
          <w:tcPr>
            <w:tcW w:w="2551" w:type="dxa"/>
            <w:vAlign w:val="center"/>
          </w:tcPr>
          <w:p>
            <w:pPr>
              <w:pStyle w:val="13"/>
            </w:pPr>
            <w:r>
              <w:t>774.20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263.00</w:t>
            </w:r>
          </w:p>
        </w:tc>
        <w:tc>
          <w:tcPr>
            <w:tcW w:w="2551" w:type="dxa"/>
            <w:vAlign w:val="center"/>
          </w:tcPr>
          <w:p>
            <w:pPr>
              <w:pStyle w:val="13"/>
            </w:pPr>
            <w:r>
              <w:t>263.00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20.90</w:t>
            </w:r>
          </w:p>
        </w:tc>
        <w:tc>
          <w:tcPr>
            <w:tcW w:w="2551" w:type="dxa"/>
            <w:vAlign w:val="center"/>
          </w:tcPr>
          <w:p>
            <w:pPr>
              <w:pStyle w:val="13"/>
            </w:pPr>
            <w:r>
              <w:t>20.90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23.40</w:t>
            </w:r>
          </w:p>
        </w:tc>
        <w:tc>
          <w:tcPr>
            <w:tcW w:w="2551" w:type="dxa"/>
            <w:vAlign w:val="center"/>
          </w:tcPr>
          <w:p>
            <w:pPr>
              <w:pStyle w:val="13"/>
            </w:pPr>
            <w:r>
              <w:t>23.40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180.20</w:t>
            </w:r>
          </w:p>
        </w:tc>
        <w:tc>
          <w:tcPr>
            <w:tcW w:w="2551" w:type="dxa"/>
            <w:vAlign w:val="center"/>
          </w:tcPr>
          <w:p>
            <w:pPr>
              <w:pStyle w:val="13"/>
            </w:pPr>
            <w:r>
              <w:t>180.20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75.60</w:t>
            </w:r>
          </w:p>
        </w:tc>
        <w:tc>
          <w:tcPr>
            <w:tcW w:w="2551" w:type="dxa"/>
            <w:vAlign w:val="center"/>
          </w:tcPr>
          <w:p>
            <w:pPr>
              <w:pStyle w:val="13"/>
            </w:pPr>
            <w:r>
              <w:t>75.60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37.80</w:t>
            </w:r>
          </w:p>
        </w:tc>
        <w:tc>
          <w:tcPr>
            <w:tcW w:w="2551" w:type="dxa"/>
            <w:vAlign w:val="center"/>
          </w:tcPr>
          <w:p>
            <w:pPr>
              <w:pStyle w:val="13"/>
            </w:pPr>
            <w:r>
              <w:t>37.80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55.90</w:t>
            </w:r>
          </w:p>
        </w:tc>
        <w:tc>
          <w:tcPr>
            <w:tcW w:w="2551" w:type="dxa"/>
            <w:vAlign w:val="center"/>
          </w:tcPr>
          <w:p>
            <w:pPr>
              <w:pStyle w:val="13"/>
            </w:pPr>
            <w:r>
              <w:t>55.90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6.70</w:t>
            </w:r>
          </w:p>
        </w:tc>
        <w:tc>
          <w:tcPr>
            <w:tcW w:w="2551" w:type="dxa"/>
            <w:vAlign w:val="center"/>
          </w:tcPr>
          <w:p>
            <w:pPr>
              <w:pStyle w:val="13"/>
            </w:pPr>
            <w:r>
              <w:t>6.70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56.80</w:t>
            </w:r>
          </w:p>
        </w:tc>
        <w:tc>
          <w:tcPr>
            <w:tcW w:w="2551" w:type="dxa"/>
            <w:vAlign w:val="center"/>
          </w:tcPr>
          <w:p>
            <w:pPr>
              <w:pStyle w:val="13"/>
            </w:pPr>
            <w:r>
              <w:t>56.80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10.80</w:t>
            </w:r>
          </w:p>
        </w:tc>
        <w:tc>
          <w:tcPr>
            <w:tcW w:w="2551" w:type="dxa"/>
            <w:vAlign w:val="center"/>
          </w:tcPr>
          <w:p>
            <w:pPr>
              <w:pStyle w:val="13"/>
            </w:pPr>
            <w:r>
              <w:t>10.80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17.30</w:t>
            </w:r>
          </w:p>
        </w:tc>
        <w:tc>
          <w:tcPr>
            <w:tcW w:w="2551" w:type="dxa"/>
            <w:vAlign w:val="center"/>
          </w:tcPr>
          <w:p>
            <w:pPr>
              <w:pStyle w:val="13"/>
            </w:pPr>
          </w:p>
        </w:tc>
        <w:tc>
          <w:tcPr>
            <w:tcW w:w="2551" w:type="dxa"/>
            <w:vAlign w:val="center"/>
          </w:tcPr>
          <w:p>
            <w:pPr>
              <w:pStyle w:val="13"/>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8.66</w:t>
            </w:r>
          </w:p>
        </w:tc>
        <w:tc>
          <w:tcPr>
            <w:tcW w:w="2551" w:type="dxa"/>
            <w:vAlign w:val="center"/>
          </w:tcPr>
          <w:p>
            <w:pPr>
              <w:pStyle w:val="13"/>
            </w:pPr>
          </w:p>
        </w:tc>
        <w:tc>
          <w:tcPr>
            <w:tcW w:w="255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1.14</w:t>
            </w:r>
          </w:p>
        </w:tc>
        <w:tc>
          <w:tcPr>
            <w:tcW w:w="2551" w:type="dxa"/>
            <w:vAlign w:val="center"/>
          </w:tcPr>
          <w:p>
            <w:pPr>
              <w:pStyle w:val="13"/>
            </w:pPr>
          </w:p>
        </w:tc>
        <w:tc>
          <w:tcPr>
            <w:tcW w:w="2551"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2.80</w:t>
            </w:r>
          </w:p>
        </w:tc>
        <w:tc>
          <w:tcPr>
            <w:tcW w:w="2551" w:type="dxa"/>
            <w:vAlign w:val="center"/>
          </w:tcPr>
          <w:p>
            <w:pPr>
              <w:pStyle w:val="13"/>
            </w:pPr>
            <w:r>
              <w:t>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368市场建设服务中心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rPr>
                <w:rFonts w:hint="default" w:eastAsia="方正书宋_GBK"/>
                <w:lang w:val="en-US" w:eastAsia="zh-CN"/>
              </w:rPr>
            </w:pPr>
            <w:r>
              <w:rPr>
                <w:rFonts w:hint="eastAsia"/>
                <w:lang w:val="en-US" w:eastAsia="zh-CN"/>
              </w:rPr>
              <w:t>5.00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市场建设服务中心2022年部门预算信息公开情况说明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预算法》、《地方预决算公开操作规程》和《关于进一步推进预算公开工作的实施意见》规定，现将市场建设服务中心2022年部门预算公开如下：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负责对市场开发建设的协调服务，承担培育市场、建设市场、</w:t>
      </w:r>
      <w:bookmarkStart w:id="18" w:name="_GoBack"/>
      <w:bookmarkEnd w:id="18"/>
      <w:r>
        <w:t>服务市场、搞活市场的具体事务工作。负责对现有所属市场的经营、改造，做好市场物业服务、摊位场所租赁服务及市场设施的维护；负责市场资产的统计上报工作；负责积极开发市场，加强对市场建设的调控，逐步建立和完善市场网络；负责市场的日常运转工作，搞好市场有偿服务，做好市场使用安全及卫生工作；负责搞好同外界市场连接，为工商户提供市场销售信息等有偿服务；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乐亭县市场建设服务中心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按照预算管理有关规定，目前我省部门预算的编制实行综合预算管理，即全部收入和支出都反映在预算中。市场建设服务中心机关及所属事业单位的收支包含在部门预算中。</w:t>
      </w:r>
    </w:p>
    <w:p>
      <w:pPr>
        <w:pStyle w:val="20"/>
      </w:pPr>
      <w:r>
        <w:t>本年收入1076.3万元，其中：财政拨款收入1076.3万元。本年支出1076.3万元，其中人员经费777万元、公用经费17.3万元、项目经费282万元。预算较去年减少94.1万元，主要为公用经费及项目经费减少。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我单位2022年机关运行经费共安排预算17.3万元，用于单位日常办公费、印刷费、水电费、电话费、公务用车运行维护费、差旅费、会议费、培训费。机关运行经费去年同期24.3万元，比去年减少7万元，主要原因为办公费及公务车运行维护费用减少。</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2022年我单位“三公”经费预算安排5万元，较上年预算减少3.5万元，其减少原因为公务车运行维护费减少，具体安排情况为：</w:t>
      </w:r>
    </w:p>
    <w:p>
      <w:pPr>
        <w:pStyle w:val="22"/>
      </w:pPr>
      <w:r>
        <w:t>（一）公务用车购置及运行费，共计安排5万元，较上年预算减少3.5万元，其减少原因为公务车运行费减少。</w:t>
      </w:r>
    </w:p>
    <w:p>
      <w:pPr>
        <w:pStyle w:val="22"/>
      </w:pPr>
      <w:r>
        <w:t>1、公务车购置安排0万元，与上年持平，无增减变化。</w:t>
      </w:r>
    </w:p>
    <w:p>
      <w:pPr>
        <w:pStyle w:val="22"/>
      </w:pPr>
      <w:r>
        <w:t>2、公务运行维护经费安排5万元，较上年减少3.5万元，其减少原因为公务车运行维护费用减少。</w:t>
      </w:r>
    </w:p>
    <w:p>
      <w:pPr>
        <w:pStyle w:val="22"/>
      </w:pPr>
      <w:r>
        <w:t>（二）公务接待费安排0万元，与上年持平，无增减变化。</w:t>
      </w:r>
    </w:p>
    <w:p>
      <w:pPr>
        <w:pStyle w:val="22"/>
      </w:pPr>
      <w:r>
        <w:t>（三）因公出国（境）费安排0万元，与上年持平，无增减变化。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总体绩效目标：</w:t>
      </w:r>
    </w:p>
    <w:p>
      <w:pPr>
        <w:pStyle w:val="23"/>
      </w:pPr>
      <w:r>
        <w:t>以繁荣市场、服务百姓为市场工作的出发点和落脚点，科学谋划市场管理工作，强班子带队伍提素质，实现人员持续稳定；狠抓市场收费，在人员开支等各类费用不断增加的情况下保障市场的正常运转。</w:t>
      </w:r>
    </w:p>
    <w:p>
      <w:pPr>
        <w:pStyle w:val="23"/>
      </w:pPr>
      <w:r>
        <w:t>一、负责对市场开发建设的协调服务，承担培育市场、建设市场、服务市场、搞活市场的具体事务工作。</w:t>
      </w:r>
    </w:p>
    <w:p>
      <w:pPr>
        <w:pStyle w:val="23"/>
      </w:pPr>
      <w:r>
        <w:t>二、负责现有所属市场的整体运营，对现有市场硬件进行合理必要的修缮和改造，维护市场硬件设施的正常运转。</w:t>
      </w:r>
    </w:p>
    <w:p>
      <w:pPr>
        <w:pStyle w:val="23"/>
      </w:pPr>
      <w:r>
        <w:t>三、做好市场物业服务、摊位场所租赁服务，市场行业划分清楚合理，收费公平公开透明。</w:t>
      </w:r>
    </w:p>
    <w:p>
      <w:pPr>
        <w:pStyle w:val="23"/>
      </w:pPr>
      <w:r>
        <w:t>四、精打细算，增收节支，在人员、地租等硬性支出不断上涨的情况下，维持市场系统的正常运转。</w:t>
      </w:r>
    </w:p>
    <w:p>
      <w:pPr>
        <w:pStyle w:val="23"/>
      </w:pPr>
      <w:r>
        <w:t>五、完成县委县政府交办的其他工作任务，如创城、安全生产、信访等工作。</w:t>
      </w:r>
    </w:p>
    <w:p>
      <w:pPr>
        <w:pStyle w:val="23"/>
      </w:pPr>
      <w:r>
        <w:t>六、搞好同外界市场连接，为工商户提供市场销售信息等有偿服务。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p>
    <w:p>
      <w:pPr>
        <w:pStyle w:val="24"/>
      </w:pPr>
      <w:r>
        <w:t>一、全面推进市场硬件设施维护</w:t>
      </w:r>
    </w:p>
    <w:p>
      <w:pPr>
        <w:pStyle w:val="24"/>
      </w:pPr>
      <w:r>
        <w:t>绩效目标：完善市场设施、改善商户经营环境、提升市场形象</w:t>
      </w:r>
    </w:p>
    <w:p>
      <w:pPr>
        <w:pStyle w:val="24"/>
      </w:pPr>
      <w:r>
        <w:t>绩效指标：</w:t>
      </w:r>
    </w:p>
    <w:p>
      <w:pPr>
        <w:pStyle w:val="24"/>
      </w:pPr>
      <w:r>
        <w:t>1、数量指标：完成市场水电线路、消防设施、市场设施三项日常维修保养计划</w:t>
      </w:r>
    </w:p>
    <w:p>
      <w:pPr>
        <w:pStyle w:val="24"/>
      </w:pPr>
      <w:r>
        <w:t>2、质量指标：日常维修保养验收合格率100%</w:t>
      </w:r>
    </w:p>
    <w:p>
      <w:pPr>
        <w:pStyle w:val="24"/>
      </w:pPr>
      <w:r>
        <w:t>3、社会效益指标：市场形象提升</w:t>
      </w:r>
    </w:p>
    <w:p>
      <w:pPr>
        <w:pStyle w:val="24"/>
      </w:pPr>
      <w:r>
        <w:t>4、服务对象满意度指标：市场商户及消费者满意率达90%</w:t>
      </w:r>
    </w:p>
    <w:p>
      <w:pPr>
        <w:pStyle w:val="24"/>
      </w:pPr>
      <w:r>
        <w:t>二、搞好市场日常综合事务</w:t>
      </w:r>
    </w:p>
    <w:p>
      <w:pPr>
        <w:pStyle w:val="24"/>
      </w:pPr>
      <w:r>
        <w:t>绩效目标：在摊位费收缴集中期，超前谋划，科学合理制定招标收费方案，做到应收尽收，完成年度收费任务；按县疫情防控的要求，将市场现有的防控做法做深做实，妥善处理各种突发情况，确保常态化疫情防控取得实效和长效；搞好市场综合事务，保证市场日常正常运行。</w:t>
      </w:r>
    </w:p>
    <w:p>
      <w:pPr>
        <w:pStyle w:val="24"/>
      </w:pPr>
      <w:r>
        <w:t>绩效指标：</w:t>
      </w:r>
    </w:p>
    <w:p>
      <w:pPr>
        <w:pStyle w:val="24"/>
      </w:pPr>
      <w:r>
        <w:t>1、数量指标：完成市场全体人员工资及社保费按时支付</w:t>
      </w:r>
    </w:p>
    <w:p>
      <w:pPr>
        <w:pStyle w:val="24"/>
      </w:pPr>
      <w:r>
        <w:t>2、数量指标：完成市场439.04亩租地费用</w:t>
      </w:r>
    </w:p>
    <w:p>
      <w:pPr>
        <w:pStyle w:val="24"/>
      </w:pPr>
      <w:r>
        <w:t>3、时效指标：工资发放及时率、公用经费支付及时率</w:t>
      </w:r>
    </w:p>
    <w:p>
      <w:pPr>
        <w:pStyle w:val="24"/>
      </w:pPr>
      <w:r>
        <w:t>4、可持续影响指标：保障市场正常运转</w:t>
      </w:r>
    </w:p>
    <w:p>
      <w:pPr>
        <w:pStyle w:val="24"/>
      </w:pPr>
      <w:r>
        <w:t>5、经济效益指标：完成市场制定的收费任务</w:t>
      </w:r>
    </w:p>
    <w:p>
      <w:pPr>
        <w:pStyle w:val="24"/>
      </w:pPr>
      <w:r>
        <w:t>6、服务对象满意度指标：单位职工满意度达到90%</w:t>
      </w:r>
    </w:p>
    <w:p>
      <w:pPr>
        <w:pStyle w:val="24"/>
      </w:pPr>
      <w:r>
        <w:t>三、做好市场的安全生产及卫生清理工作</w:t>
      </w:r>
    </w:p>
    <w:p>
      <w:pPr>
        <w:pStyle w:val="24"/>
      </w:pPr>
      <w:r>
        <w:t>绩效</w:t>
      </w:r>
      <w:r>
        <w:rPr>
          <w:rFonts w:hint="eastAsia"/>
          <w:lang w:val="en-US" w:eastAsia="zh-CN"/>
        </w:rPr>
        <w:t>目</w:t>
      </w:r>
      <w:r>
        <w:t>标：严格按照县创城办的要求，适当增加投入，细化市场管理和标准，搞好市场环境卫生，确保市场创城工作取得实效；将消防、信访、安全等工作融入市场日常工作中，强化责任意识，持续保持零信访和安全零事故。</w:t>
      </w:r>
    </w:p>
    <w:p>
      <w:pPr>
        <w:pStyle w:val="24"/>
      </w:pPr>
      <w:r>
        <w:t>绩效指标：</w:t>
      </w:r>
    </w:p>
    <w:p>
      <w:pPr>
        <w:pStyle w:val="24"/>
      </w:pPr>
      <w:r>
        <w:t>1、质量指标：市场管理工作完成，提高服务质量</w:t>
      </w:r>
    </w:p>
    <w:p>
      <w:pPr>
        <w:pStyle w:val="24"/>
      </w:pPr>
      <w:r>
        <w:t>2、成本指标：严格控制支出标准</w:t>
      </w:r>
    </w:p>
    <w:p>
      <w:pPr>
        <w:pStyle w:val="24"/>
      </w:pPr>
      <w:r>
        <w:t>3、生态效益指标：市场环境卫生达标</w:t>
      </w:r>
    </w:p>
    <w:p>
      <w:pPr>
        <w:pStyle w:val="24"/>
      </w:pPr>
      <w:r>
        <w:t>4、服务对象满意度指标：市场商户及消费者满意度</w:t>
      </w:r>
    </w:p>
    <w:p>
      <w:pPr>
        <w:pStyle w:val="24"/>
      </w:pP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（一）完善制度建设：我单位按规定制定了完善的预算绩效管理制度、资金管理办法、工作保障制度等，为全年预算绩效目标的实现奠定制度基础。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（二）加强支出管理：通过优化支出结构、编细编实预算、加快履行政府采购手续、尽快启动项目、及时支付资金，确保支出进度达标。</w:t>
      </w:r>
    </w:p>
    <w:p>
      <w:pPr>
        <w:pStyle w:val="25"/>
      </w:pPr>
      <w:r>
        <w:t>（三）加强绩效运行监控：按要求开展绩效运行监控，发现问题及时采取措施，确保绩效目标如期保质实现。</w:t>
      </w:r>
    </w:p>
    <w:p>
      <w:pPr>
        <w:pStyle w:val="25"/>
      </w:pPr>
      <w:r>
        <w:t>（四）做好绩效自评：按要求开展年度部门预算绩效自评和重点评价工作，对评价中发现的问题及时整改，调整优化支出结构，提高财政资金使用效益。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（七）加强宣传培训调研等：加强人员培训，提高本单位职工业务素质；加强调研，提出优化财政资金配置、提高资金使用效益；加大宣传力度，强化预算绩效管理意识，促进预算绩效管理水平进一步提升。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1、市场建设服务运行经费绩效目标表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1.保障市场正常运转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市场租地亩数</w:t>
            </w:r>
          </w:p>
        </w:tc>
        <w:tc>
          <w:tcPr>
            <w:tcW w:w="2835" w:type="dxa"/>
            <w:vAlign w:val="center"/>
          </w:tcPr>
          <w:p>
            <w:pPr>
              <w:pStyle w:val="14"/>
            </w:pPr>
            <w:r>
              <w:t>完成市场439.04亩租地费用</w:t>
            </w:r>
          </w:p>
        </w:tc>
        <w:tc>
          <w:tcPr>
            <w:tcW w:w="2551" w:type="dxa"/>
            <w:vAlign w:val="center"/>
          </w:tcPr>
          <w:p>
            <w:pPr>
              <w:pStyle w:val="14"/>
            </w:pPr>
            <w:r>
              <w:t>439.04租地亩数</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维修保养项目</w:t>
            </w:r>
          </w:p>
        </w:tc>
        <w:tc>
          <w:tcPr>
            <w:tcW w:w="2835" w:type="dxa"/>
            <w:vAlign w:val="center"/>
          </w:tcPr>
          <w:p>
            <w:pPr>
              <w:pStyle w:val="14"/>
            </w:pPr>
            <w:r>
              <w:t>完成市场水电线路、消防设施、市场硬件设施三项日常维修保养计划</w:t>
            </w:r>
          </w:p>
        </w:tc>
        <w:tc>
          <w:tcPr>
            <w:tcW w:w="2551" w:type="dxa"/>
            <w:vAlign w:val="center"/>
          </w:tcPr>
          <w:p>
            <w:pPr>
              <w:pStyle w:val="14"/>
            </w:pPr>
            <w:r>
              <w:t>三项维修保养</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日常维修保养验收合格</w:t>
            </w:r>
          </w:p>
        </w:tc>
        <w:tc>
          <w:tcPr>
            <w:tcW w:w="2551" w:type="dxa"/>
            <w:vAlign w:val="center"/>
          </w:tcPr>
          <w:p>
            <w:pPr>
              <w:pStyle w:val="14"/>
            </w:pPr>
            <w:r>
              <w:t>验收合格率100%</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2022年12月底前</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w:t>
            </w:r>
          </w:p>
        </w:tc>
        <w:tc>
          <w:tcPr>
            <w:tcW w:w="2835" w:type="dxa"/>
            <w:vAlign w:val="center"/>
          </w:tcPr>
          <w:p>
            <w:pPr>
              <w:pStyle w:val="14"/>
            </w:pPr>
            <w:r>
              <w:t>严格控制在282万元以内</w:t>
            </w:r>
          </w:p>
        </w:tc>
        <w:tc>
          <w:tcPr>
            <w:tcW w:w="2551" w:type="dxa"/>
            <w:vAlign w:val="center"/>
          </w:tcPr>
          <w:p>
            <w:pPr>
              <w:pStyle w:val="14"/>
            </w:pPr>
            <w:r>
              <w:t>费用支出282万元以内</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收费任务</w:t>
            </w:r>
          </w:p>
        </w:tc>
        <w:tc>
          <w:tcPr>
            <w:tcW w:w="2835" w:type="dxa"/>
            <w:vAlign w:val="center"/>
          </w:tcPr>
          <w:p>
            <w:pPr>
              <w:pStyle w:val="14"/>
            </w:pPr>
            <w:r>
              <w:t>完成市场制定的收费任务</w:t>
            </w:r>
          </w:p>
        </w:tc>
        <w:tc>
          <w:tcPr>
            <w:tcW w:w="2551" w:type="dxa"/>
            <w:vAlign w:val="center"/>
          </w:tcPr>
          <w:p>
            <w:pPr>
              <w:pStyle w:val="14"/>
            </w:pPr>
            <w:r>
              <w:t>加强收费、完成非税收入任务</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市场形象提升</w:t>
            </w:r>
          </w:p>
        </w:tc>
        <w:tc>
          <w:tcPr>
            <w:tcW w:w="2835" w:type="dxa"/>
            <w:vAlign w:val="center"/>
          </w:tcPr>
          <w:p>
            <w:pPr>
              <w:pStyle w:val="14"/>
            </w:pPr>
            <w:r>
              <w:t>提升市场形象、完善市场设施</w:t>
            </w:r>
          </w:p>
        </w:tc>
        <w:tc>
          <w:tcPr>
            <w:tcW w:w="2551" w:type="dxa"/>
            <w:vAlign w:val="center"/>
          </w:tcPr>
          <w:p>
            <w:pPr>
              <w:pStyle w:val="14"/>
            </w:pPr>
            <w:r>
              <w:t>市场形象提升</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市场环境卫生</w:t>
            </w:r>
          </w:p>
        </w:tc>
        <w:tc>
          <w:tcPr>
            <w:tcW w:w="2835" w:type="dxa"/>
            <w:vAlign w:val="center"/>
          </w:tcPr>
          <w:p>
            <w:pPr>
              <w:pStyle w:val="14"/>
            </w:pPr>
            <w:r>
              <w:t>市场环境卫生达标</w:t>
            </w:r>
          </w:p>
        </w:tc>
        <w:tc>
          <w:tcPr>
            <w:tcW w:w="2551" w:type="dxa"/>
            <w:vAlign w:val="center"/>
          </w:tcPr>
          <w:p>
            <w:pPr>
              <w:pStyle w:val="14"/>
            </w:pPr>
            <w:r>
              <w:t>环境卫生达标</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保障市场正常运行</w:t>
            </w:r>
          </w:p>
        </w:tc>
        <w:tc>
          <w:tcPr>
            <w:tcW w:w="2835" w:type="dxa"/>
            <w:vAlign w:val="center"/>
          </w:tcPr>
          <w:p>
            <w:pPr>
              <w:pStyle w:val="14"/>
            </w:pPr>
            <w:r>
              <w:t>服务好各市场</w:t>
            </w:r>
          </w:p>
        </w:tc>
        <w:tc>
          <w:tcPr>
            <w:tcW w:w="2551" w:type="dxa"/>
            <w:vAlign w:val="center"/>
          </w:tcPr>
          <w:p>
            <w:pPr>
              <w:pStyle w:val="14"/>
            </w:pPr>
            <w:r>
              <w:t>保证市场正常运转</w:t>
            </w:r>
          </w:p>
        </w:tc>
        <w:tc>
          <w:tcPr>
            <w:tcW w:w="2268" w:type="dxa"/>
            <w:vAlign w:val="center"/>
          </w:tcPr>
          <w:p>
            <w:pPr>
              <w:pStyle w:val="14"/>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市场商户及消费者满意度</w:t>
            </w:r>
          </w:p>
        </w:tc>
        <w:tc>
          <w:tcPr>
            <w:tcW w:w="2835" w:type="dxa"/>
            <w:vAlign w:val="center"/>
          </w:tcPr>
          <w:p>
            <w:pPr>
              <w:pStyle w:val="14"/>
            </w:pPr>
            <w:r>
              <w:t>市场商户及消费者满意率</w:t>
            </w:r>
          </w:p>
        </w:tc>
        <w:tc>
          <w:tcPr>
            <w:tcW w:w="2551" w:type="dxa"/>
            <w:vAlign w:val="center"/>
          </w:tcPr>
          <w:p>
            <w:pPr>
              <w:pStyle w:val="14"/>
            </w:pPr>
            <w:r>
              <w:t>≥90百分比</w:t>
            </w:r>
          </w:p>
        </w:tc>
        <w:tc>
          <w:tcPr>
            <w:tcW w:w="2268" w:type="dxa"/>
            <w:vAlign w:val="center"/>
          </w:tcPr>
          <w:p>
            <w:pPr>
              <w:pStyle w:val="14"/>
            </w:pPr>
            <w:r>
              <w:t>2022年工作计划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2022年，市场建设服务中心安排政府采购预算0.00万元。具体内容见下表。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368市场建设服务中心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市场建设服务中心（含所属单位）上年末固定资产金额为2741.92万元（详见下表）。本年度拟购置固定资产总额为0.00万元，已按要求列入政府采购预算，详见政府采购预算表。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368市场建设服务中心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12560.29</w:t>
            </w:r>
          </w:p>
        </w:tc>
        <w:tc>
          <w:tcPr>
            <w:tcW w:w="2835" w:type="dxa"/>
            <w:vAlign w:val="center"/>
          </w:tcPr>
          <w:p>
            <w:pPr>
              <w:pStyle w:val="13"/>
            </w:pPr>
            <w:r>
              <w:t>2429.46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289.62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TYxZjU2ODcyYzcwMTRiYWNlZGM3MzlmODdlNmQifQ=="/>
  </w:docVars>
  <w:rsids>
    <w:rsidRoot w:val="00000000"/>
    <w:rsid w:val="09600A00"/>
    <w:rsid w:val="244F7665"/>
    <w:rsid w:val="2AA45A1B"/>
    <w:rsid w:val="30984929"/>
    <w:rsid w:val="45F66A12"/>
    <w:rsid w:val="6A307F78"/>
    <w:rsid w:val="76967CF0"/>
    <w:rsid w:val="7CA07A85"/>
    <w:rsid w:val="7D060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2022-02-24T16:31:13Z</dcterms:created>
  <dcterms:modified xsi:type="dcterms:W3CDTF">2022-02-24T08:31:13Z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2022-02-24T16:31:16Z</dcterms:created>
  <dcterms:modified xsi:type="dcterms:W3CDTF">2022-02-24T08:31:16Z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2022-02-24T16:31:14Z</dcterms:created>
  <dcterms:modified xsi:type="dcterms:W3CDTF">2022-02-24T08:31:14Z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06baf0-0c4a-4b1b-b8a9-2d78558b78e7}">
  <ds:schemaRefs/>
</ds:datastoreItem>
</file>

<file path=customXml/itemProps11.xml><?xml version="1.0" encoding="utf-8"?>
<ds:datastoreItem xmlns:ds="http://schemas.openxmlformats.org/officeDocument/2006/customXml" ds:itemID="{2c3d8d7d-a1b7-404b-8d83-3c0721c80872}">
  <ds:schemaRefs/>
</ds:datastoreItem>
</file>

<file path=customXml/itemProps12.xml><?xml version="1.0" encoding="utf-8"?>
<ds:datastoreItem xmlns:ds="http://schemas.openxmlformats.org/officeDocument/2006/customXml" ds:itemID="{73700559-eb6c-4a8e-a3e6-f8b5000769b9}">
  <ds:schemaRefs/>
</ds:datastoreItem>
</file>

<file path=customXml/itemProps13.xml><?xml version="1.0" encoding="utf-8"?>
<ds:datastoreItem xmlns:ds="http://schemas.openxmlformats.org/officeDocument/2006/customXml" ds:itemID="{26832cd2-c64c-4d4e-97c1-a01757a8f9b7}">
  <ds:schemaRefs/>
</ds:datastoreItem>
</file>

<file path=customXml/itemProps14.xml><?xml version="1.0" encoding="utf-8"?>
<ds:datastoreItem xmlns:ds="http://schemas.openxmlformats.org/officeDocument/2006/customXml" ds:itemID="{7104afc9-4fca-4c25-a1b6-679ffa89781d}">
  <ds:schemaRefs/>
</ds:datastoreItem>
</file>

<file path=customXml/itemProps15.xml><?xml version="1.0" encoding="utf-8"?>
<ds:datastoreItem xmlns:ds="http://schemas.openxmlformats.org/officeDocument/2006/customXml" ds:itemID="{8529f217-e725-4962-9f3f-69ed1408be75}">
  <ds:schemaRefs/>
</ds:datastoreItem>
</file>

<file path=customXml/itemProps2.xml><?xml version="1.0" encoding="utf-8"?>
<ds:datastoreItem xmlns:ds="http://schemas.openxmlformats.org/officeDocument/2006/customXml" ds:itemID="{32202ff4-e1ba-4e7f-bd23-e499bfec1ed4}">
  <ds:schemaRefs/>
</ds:datastoreItem>
</file>

<file path=customXml/itemProps3.xml><?xml version="1.0" encoding="utf-8"?>
<ds:datastoreItem xmlns:ds="http://schemas.openxmlformats.org/officeDocument/2006/customXml" ds:itemID="{5da7c446-0835-48aa-acb8-83c53bcf3b2e}">
  <ds:schemaRefs/>
</ds:datastoreItem>
</file>

<file path=customXml/itemProps4.xml><?xml version="1.0" encoding="utf-8"?>
<ds:datastoreItem xmlns:ds="http://schemas.openxmlformats.org/officeDocument/2006/customXml" ds:itemID="{598333a8-21c0-4cd0-90d2-2c11eb75642a}">
  <ds:schemaRefs/>
</ds:datastoreItem>
</file>

<file path=customXml/itemProps5.xml><?xml version="1.0" encoding="utf-8"?>
<ds:datastoreItem xmlns:ds="http://schemas.openxmlformats.org/officeDocument/2006/customXml" ds:itemID="{58053385-9767-48dd-84d0-aa16cd4e5857}">
  <ds:schemaRefs/>
</ds:datastoreItem>
</file>

<file path=customXml/itemProps6.xml><?xml version="1.0" encoding="utf-8"?>
<ds:datastoreItem xmlns:ds="http://schemas.openxmlformats.org/officeDocument/2006/customXml" ds:itemID="{b1a0a10a-19c4-42f7-a667-5146d285387f}">
  <ds:schemaRefs/>
</ds:datastoreItem>
</file>

<file path=customXml/itemProps7.xml><?xml version="1.0" encoding="utf-8"?>
<ds:datastoreItem xmlns:ds="http://schemas.openxmlformats.org/officeDocument/2006/customXml" ds:itemID="{aac16688-0fcb-452a-84e9-76395abebbbd}">
  <ds:schemaRefs/>
</ds:datastoreItem>
</file>

<file path=customXml/itemProps8.xml><?xml version="1.0" encoding="utf-8"?>
<ds:datastoreItem xmlns:ds="http://schemas.openxmlformats.org/officeDocument/2006/customXml" ds:itemID="{737e4c67-e10e-458e-97ad-0b4fe5425e63}">
  <ds:schemaRefs/>
</ds:datastoreItem>
</file>

<file path=customXml/itemProps9.xml><?xml version="1.0" encoding="utf-8"?>
<ds:datastoreItem xmlns:ds="http://schemas.openxmlformats.org/officeDocument/2006/customXml" ds:itemID="{16935742-36ec-46b5-9a65-965603ef9446}">
  <ds:schemaRefs/>
</ds:datastoreItem>
</file>

<file path=docProps/app.xml><?xml version="1.0" encoding="utf-8"?>
<Properties xmlns="http://schemas.openxmlformats.org/officeDocument/2006/extended-properties" xmlns:vt="http://schemas.openxmlformats.org/officeDocument/2006/docPropsVTypes">
  <Pages>34</Pages>
  <Words>6793</Words>
  <Characters>8190</Characters>
  <TotalTime>33</TotalTime>
  <ScaleCrop>false</ScaleCrop>
  <LinksUpToDate>false</LinksUpToDate>
  <CharactersWithSpaces>8365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2022-02-24T16:31:00Z</dcterms:created>
  <dc:creator>Administrator</dc:creator>
  <cp:lastModifiedBy>CW1</cp:lastModifiedBy>
  <cp:lastPrinted>2023-07-26T07:21:00Z</cp:lastPrinted>
  <dcterms:modified xsi:type="dcterms:W3CDTF">2024-01-17T02:38:21Z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91DDB2FA57A448F29BC1A15B4D060771_13</vt:lpwstr>
  </property>
</Properties>
</file>