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r>
        <w:rPr>
          <w:rFonts w:ascii="方正小标宋_GBK" w:eastAsia="方正小标宋_GBK"/>
          <w:sz w:val="44"/>
        </w:rPr>
        <w:t xml:space="preserve"> </w:t>
      </w:r>
      <w:r>
        <w:rPr>
          <w:rFonts w:hint="eastAsia" w:ascii="黑体" w:eastAsia="黑体"/>
          <w:b/>
          <w:sz w:val="44"/>
        </w:rPr>
        <w:t>2021年</w:t>
      </w:r>
      <w:r>
        <w:rPr>
          <w:rFonts w:hint="eastAsia" w:ascii="黑体" w:eastAsia="黑体"/>
          <w:b/>
          <w:sz w:val="44"/>
          <w:lang w:eastAsia="zh-CN"/>
        </w:rPr>
        <w:t>单位</w:t>
      </w:r>
      <w:r>
        <w:rPr>
          <w:rFonts w:hint="eastAsia" w:ascii="黑体" w:eastAsia="黑体"/>
          <w:b/>
          <w:sz w:val="44"/>
        </w:rPr>
        <w:t>预算信息公开目录</w:t>
      </w:r>
    </w:p>
    <w:p>
      <w:pPr>
        <w:jc w:val="center"/>
        <w:rPr>
          <w:rFonts w:ascii="Times New Roman" w:hAnsi="宋体"/>
          <w:b/>
          <w:sz w:val="30"/>
        </w:rPr>
      </w:pPr>
      <w:r>
        <w:rPr>
          <w:rFonts w:ascii="黑体" w:hAnsi="黑体" w:eastAsia="黑体"/>
          <w:b/>
          <w:sz w:val="30"/>
        </w:rPr>
        <w:t xml:space="preserve"> </w:t>
      </w:r>
    </w:p>
    <w:p>
      <w:pPr>
        <w:jc w:val="center"/>
        <w:rPr>
          <w:rFonts w:hint="eastAsia" w:ascii="Times New Roman" w:hAnsi="宋体"/>
          <w:b/>
          <w:sz w:val="30"/>
        </w:rPr>
      </w:pPr>
      <w:r>
        <w:rPr>
          <w:rFonts w:hint="eastAsia" w:ascii="黑体" w:hAnsi="黑体" w:eastAsia="黑体"/>
          <w:b/>
          <w:sz w:val="30"/>
        </w:rPr>
        <w:t xml:space="preserve">第一部分  </w:t>
      </w:r>
      <w:r>
        <w:rPr>
          <w:rFonts w:hint="eastAsia" w:ascii="黑体" w:hAnsi="黑体" w:eastAsia="黑体"/>
          <w:b/>
          <w:sz w:val="30"/>
          <w:lang w:eastAsia="zh-CN"/>
        </w:rPr>
        <w:t>单位</w:t>
      </w:r>
      <w:r>
        <w:rPr>
          <w:rFonts w:hint="eastAsia" w:ascii="黑体" w:hAnsi="黑体" w:eastAsia="黑体"/>
          <w:b/>
          <w:sz w:val="30"/>
        </w:rPr>
        <w:t>预算</w:t>
      </w:r>
    </w:p>
    <w:p>
      <w:pPr>
        <w:jc w:val="center"/>
        <w:rPr>
          <w:rFonts w:hint="eastAsia" w:ascii="Times New Roman" w:hAnsi="宋体"/>
          <w:b/>
          <w:sz w:val="30"/>
        </w:rPr>
      </w:pPr>
      <w:r>
        <w:rPr>
          <w:rFonts w:hint="eastAsia"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预算公开表</w:t>
      </w:r>
    </w:p>
    <w:p>
      <w:pPr>
        <w:pStyle w:val="5"/>
        <w:tabs>
          <w:tab w:val="right" w:leader="dot" w:pos="14789"/>
        </w:tabs>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"_Toc65759344"</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预算收支总表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w:t>
      </w:r>
    </w:p>
    <w:p>
      <w:pPr>
        <w:pStyle w:val="5"/>
        <w:tabs>
          <w:tab w:val="right" w:leader="dot" w:pos="14789"/>
        </w:tabs>
        <w:jc w:val="center"/>
        <w:rPr>
          <w:rFonts w:hint="eastAsia"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"_Toc65759345"</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预算收入总表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3</w:t>
      </w:r>
    </w:p>
    <w:p>
      <w:pPr>
        <w:pStyle w:val="5"/>
        <w:tabs>
          <w:tab w:val="right" w:leader="dot" w:pos="14789"/>
        </w:tabs>
        <w:jc w:val="center"/>
        <w:rPr>
          <w:rFonts w:hint="eastAsia"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"_Toc65759346"</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预算支出总表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5</w:t>
      </w:r>
    </w:p>
    <w:p>
      <w:pPr>
        <w:pStyle w:val="5"/>
        <w:tabs>
          <w:tab w:val="right" w:leader="dot" w:pos="14789"/>
        </w:tabs>
        <w:jc w:val="center"/>
        <w:rPr>
          <w:rFonts w:hint="eastAsia"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"_Toc65759347"</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预算财政拨款收支总表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6</w:t>
      </w:r>
    </w:p>
    <w:p>
      <w:pPr>
        <w:pStyle w:val="5"/>
        <w:tabs>
          <w:tab w:val="right" w:leader="dot" w:pos="14789"/>
        </w:tabs>
        <w:jc w:val="center"/>
        <w:rPr>
          <w:rFonts w:hint="eastAsia"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"_Toc65759348"</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预算一般公共预算财政拨款支出表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9</w:t>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"_Toc65759349"</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预算一般公共预算财政拨款基本支出表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10</w:t>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"_Toc65759350"</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预算政府基金预算财政拨款支出表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12</w:t>
      </w:r>
    </w:p>
    <w:p>
      <w:pPr>
        <w:pStyle w:val="5"/>
        <w:tabs>
          <w:tab w:val="right" w:leader="dot" w:pos="14789"/>
        </w:tabs>
        <w:jc w:val="center"/>
        <w:rPr>
          <w:rFonts w:hint="default"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"_Toc65759351"</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预算国有资本经营预算财政拨款支出表</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13</w:t>
      </w:r>
    </w:p>
    <w:p>
      <w:pPr>
        <w:pStyle w:val="5"/>
        <w:tabs>
          <w:tab w:val="right" w:leader="dot" w:pos="14789"/>
        </w:tabs>
        <w:jc w:val="center"/>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"_Toc65759352"</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lang w:eastAsia="zh-CN"/>
        </w:rPr>
        <w:t>单位</w:t>
      </w:r>
      <w:r>
        <w:rPr>
          <w:rStyle w:val="8"/>
          <w:rFonts w:hint="eastAsia" w:ascii="Times New Roman" w:eastAsia="方正仿宋_GBK"/>
          <w:sz w:val="28"/>
          <w:u w:val="none"/>
        </w:rPr>
        <w:t>预算财政拨款“三公”经费支出表</w:t>
      </w:r>
      <w:r>
        <w:rPr>
          <w:rFonts w:ascii="Times New Roman" w:eastAsia="方正仿宋_GBK"/>
          <w:sz w:val="28"/>
        </w:rPr>
        <w:tab/>
      </w:r>
      <w:r>
        <w:rPr>
          <w:rFonts w:hint="eastAsia" w:ascii="Times New Roman" w:eastAsia="方正仿宋_GBK"/>
          <w:sz w:val="28"/>
          <w:lang w:val="en-US" w:eastAsia="zh-CN"/>
        </w:rPr>
        <w:t>14</w:t>
      </w:r>
      <w:r>
        <w:rPr>
          <w:rFonts w:ascii="Times New Roman" w:eastAsia="方正仿宋_GBK"/>
          <w:sz w:val="28"/>
        </w:rPr>
        <w:fldChar w:fldCharType="begin"/>
      </w:r>
      <w:r>
        <w:rPr>
          <w:rFonts w:ascii="Times New Roman" w:eastAsia="方正仿宋_GBK"/>
          <w:sz w:val="28"/>
        </w:rPr>
        <w:instrText xml:space="preserve"> PAGEREF _Toc65759352 \h </w:instrText>
      </w:r>
      <w:r>
        <w:rPr>
          <w:rFonts w:ascii="Times New Roman" w:eastAsia="方正仿宋_GBK"/>
          <w:sz w:val="28"/>
        </w:rPr>
        <w:fldChar w:fldCharType="separate"/>
      </w:r>
      <w:r>
        <w:rPr>
          <w:rFonts w:ascii="Times New Roman" w:eastAsia="方正仿宋_GBK"/>
          <w:sz w:val="28"/>
        </w:rPr>
        <w:fldChar w:fldCharType="end"/>
      </w:r>
      <w:r>
        <w:rPr>
          <w:rStyle w:val="8"/>
          <w:rFonts w:ascii="Times New Roman" w:eastAsia="方正仿宋_GBK"/>
          <w:sz w:val="28"/>
          <w:u w:val="none"/>
        </w:rPr>
        <w:fldChar w:fldCharType="end"/>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预算信息公开情况说明</w:t>
      </w:r>
    </w:p>
    <w:p>
      <w:pPr>
        <w:pStyle w:val="2"/>
        <w:tabs>
          <w:tab w:val="right" w:leader="dot" w:pos="14789"/>
        </w:tabs>
        <w:ind w:left="420" w:leftChars="200"/>
        <w:jc w:val="center"/>
        <w:rPr>
          <w:rFonts w:hint="default"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"_Toc65759353"</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一、</w:t>
      </w:r>
      <w:r>
        <w:rPr>
          <w:rStyle w:val="8"/>
          <w:rFonts w:hint="eastAsia" w:ascii="Times New Roman" w:hAnsi="黑体" w:eastAsia="方正仿宋_GBK"/>
          <w:sz w:val="28"/>
          <w:u w:val="none"/>
          <w:lang w:eastAsia="zh-CN"/>
        </w:rPr>
        <w:t>单位</w:t>
      </w:r>
      <w:r>
        <w:rPr>
          <w:rStyle w:val="8"/>
          <w:rFonts w:hint="eastAsia" w:ascii="Times New Roman" w:hAnsi="黑体" w:eastAsia="方正仿宋_GBK"/>
          <w:sz w:val="28"/>
          <w:u w:val="none"/>
        </w:rPr>
        <w:t>职责及机构设置情况</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15</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"_Toc65759354"</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二、</w:t>
      </w:r>
      <w:r>
        <w:rPr>
          <w:rStyle w:val="8"/>
          <w:rFonts w:hint="eastAsia" w:ascii="Times New Roman" w:hAnsi="黑体" w:eastAsia="方正仿宋_GBK"/>
          <w:sz w:val="28"/>
          <w:u w:val="none"/>
          <w:lang w:eastAsia="zh-CN"/>
        </w:rPr>
        <w:t>单位</w:t>
      </w:r>
      <w:r>
        <w:rPr>
          <w:rStyle w:val="8"/>
          <w:rFonts w:hint="eastAsia" w:ascii="Times New Roman" w:hAnsi="黑体" w:eastAsia="方正仿宋_GBK"/>
          <w:sz w:val="28"/>
          <w:u w:val="none"/>
        </w:rPr>
        <w:t>预算安排的总体情况</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16</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"_Toc65759355"</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三、机关运行经费安排情况</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16</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"_Toc65759356"</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四、财政拨款</w:t>
      </w:r>
      <w:r>
        <w:rPr>
          <w:rStyle w:val="8"/>
          <w:rFonts w:ascii="Times New Roman" w:hAnsi="黑体" w:eastAsia="方正仿宋_GBK"/>
          <w:sz w:val="28"/>
          <w:u w:val="none"/>
        </w:rPr>
        <w:t>“</w:t>
      </w:r>
      <w:r>
        <w:rPr>
          <w:rStyle w:val="8"/>
          <w:rFonts w:hint="eastAsia" w:ascii="Times New Roman" w:hAnsi="黑体" w:eastAsia="方正仿宋_GBK"/>
          <w:sz w:val="28"/>
          <w:u w:val="none"/>
        </w:rPr>
        <w:t>三公</w:t>
      </w:r>
      <w:r>
        <w:rPr>
          <w:rStyle w:val="8"/>
          <w:rFonts w:ascii="Times New Roman" w:hAnsi="黑体" w:eastAsia="方正仿宋_GBK"/>
          <w:sz w:val="28"/>
          <w:u w:val="none"/>
        </w:rPr>
        <w:t>”</w:t>
      </w:r>
      <w:r>
        <w:rPr>
          <w:rStyle w:val="8"/>
          <w:rFonts w:hint="eastAsia" w:ascii="Times New Roman" w:hAnsi="黑体" w:eastAsia="方正仿宋_GBK"/>
          <w:sz w:val="28"/>
          <w:u w:val="none"/>
        </w:rPr>
        <w:t>经费预算情况及增减变化原因</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16</w:t>
      </w:r>
    </w:p>
    <w:p>
      <w:pPr>
        <w:pStyle w:val="2"/>
        <w:tabs>
          <w:tab w:val="right" w:leader="dot" w:pos="14789"/>
        </w:tabs>
        <w:ind w:left="420" w:leftChars="200"/>
        <w:jc w:val="center"/>
        <w:rPr>
          <w:rFonts w:hint="default"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"_Toc65759357"</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五、预算绩效信息</w:t>
      </w:r>
      <w:r>
        <w:rPr>
          <w:rFonts w:ascii="Times New Roman" w:eastAsia="方正仿宋_GBK"/>
          <w:sz w:val="28"/>
        </w:rPr>
        <w:tab/>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17</w:t>
      </w:r>
    </w:p>
    <w:p>
      <w:pPr>
        <w:pStyle w:val="2"/>
        <w:tabs>
          <w:tab w:val="right" w:leader="dot" w:pos="14789"/>
        </w:tabs>
        <w:ind w:left="420" w:leftChars="200"/>
        <w:jc w:val="center"/>
        <w:rPr>
          <w:rFonts w:hint="eastAsia"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"_Toc65759358"</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eastAsia="方正仿宋_GBK"/>
          <w:sz w:val="28"/>
          <w:u w:val="none"/>
        </w:rPr>
        <w:t>六、政府采购预算情况</w:t>
      </w:r>
      <w:r>
        <w:rPr>
          <w:rFonts w:ascii="Times New Roman" w:eastAsia="方正仿宋_GBK"/>
          <w:sz w:val="28"/>
        </w:rPr>
        <w:tab/>
      </w:r>
      <w:r>
        <w:rPr>
          <w:rFonts w:hint="eastAsia" w:ascii="Times New Roman" w:eastAsia="方正仿宋_GBK"/>
          <w:sz w:val="28"/>
          <w:lang w:val="en-US" w:eastAsia="zh-CN"/>
        </w:rPr>
        <w:t>1</w:t>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8</w:t>
      </w:r>
    </w:p>
    <w:p>
      <w:pPr>
        <w:pStyle w:val="2"/>
        <w:tabs>
          <w:tab w:val="right" w:leader="dot" w:pos="14789"/>
        </w:tabs>
        <w:ind w:left="420" w:leftChars="200"/>
        <w:jc w:val="center"/>
        <w:rPr>
          <w:rFonts w:hint="eastAsia"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"_Toc65759359"</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七、国有资产信息</w:t>
      </w:r>
      <w:r>
        <w:rPr>
          <w:rFonts w:ascii="Times New Roman" w:eastAsia="方正仿宋_GBK"/>
          <w:sz w:val="28"/>
        </w:rPr>
        <w:tab/>
      </w:r>
      <w:r>
        <w:rPr>
          <w:rFonts w:hint="eastAsia" w:ascii="Times New Roman" w:eastAsia="方正仿宋_GBK"/>
          <w:sz w:val="28"/>
          <w:lang w:val="en-US" w:eastAsia="zh-CN"/>
        </w:rPr>
        <w:t>1</w:t>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8</w:t>
      </w:r>
    </w:p>
    <w:p>
      <w:pPr>
        <w:pStyle w:val="2"/>
        <w:tabs>
          <w:tab w:val="right" w:leader="dot" w:pos="14789"/>
        </w:tabs>
        <w:ind w:left="420" w:leftChars="200"/>
        <w:jc w:val="center"/>
        <w:rPr>
          <w:rFonts w:hint="eastAsia" w:ascii="Times New Roman" w:eastAsia="方正仿宋_GBK"/>
          <w:sz w:val="28"/>
          <w:lang w:val="en-US" w:eastAsia="zh-CN"/>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"_Toc65759360"</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八、名词解释</w:t>
      </w:r>
      <w:r>
        <w:rPr>
          <w:rFonts w:ascii="Times New Roman" w:eastAsia="方正仿宋_GBK"/>
          <w:sz w:val="28"/>
        </w:rPr>
        <w:tab/>
      </w:r>
      <w:r>
        <w:rPr>
          <w:rFonts w:hint="eastAsia" w:ascii="Times New Roman" w:eastAsia="方正仿宋_GBK"/>
          <w:sz w:val="28"/>
          <w:lang w:val="en-US" w:eastAsia="zh-CN"/>
        </w:rPr>
        <w:t>1</w:t>
      </w:r>
      <w:r>
        <w:rPr>
          <w:rStyle w:val="8"/>
          <w:rFonts w:ascii="Times New Roman" w:eastAsia="方正仿宋_GBK"/>
          <w:sz w:val="28"/>
          <w:u w:val="none"/>
        </w:rPr>
        <w:fldChar w:fldCharType="end"/>
      </w:r>
      <w:r>
        <w:rPr>
          <w:rStyle w:val="8"/>
          <w:rFonts w:hint="eastAsia" w:ascii="Times New Roman" w:eastAsia="方正仿宋_GBK"/>
          <w:sz w:val="28"/>
          <w:u w:val="none"/>
          <w:lang w:val="en-US" w:eastAsia="zh-CN"/>
        </w:rPr>
        <w:t>9</w:t>
      </w:r>
    </w:p>
    <w:p>
      <w:pPr>
        <w:pStyle w:val="2"/>
        <w:tabs>
          <w:tab w:val="right" w:leader="dot" w:pos="14789"/>
        </w:tabs>
        <w:ind w:left="420" w:leftChars="200"/>
        <w:jc w:val="center"/>
        <w:rPr>
          <w:rFonts w:ascii="Times New Roman" w:eastAsia="方正仿宋_GBK"/>
          <w:sz w:val="28"/>
        </w:rPr>
      </w:pPr>
      <w:r>
        <w:rPr>
          <w:rStyle w:val="8"/>
          <w:rFonts w:ascii="Times New Roman" w:eastAsia="方正仿宋_GBK"/>
          <w:sz w:val="28"/>
          <w:u w:val="none"/>
        </w:rPr>
        <w:fldChar w:fldCharType="begin"/>
      </w:r>
      <w:r>
        <w:rPr>
          <w:rStyle w:val="8"/>
          <w:rFonts w:ascii="Times New Roman" w:eastAsia="方正仿宋_GBK"/>
          <w:sz w:val="28"/>
          <w:u w:val="none"/>
        </w:rPr>
        <w:instrText xml:space="preserve"> </w:instrText>
      </w:r>
      <w:r>
        <w:rPr>
          <w:rFonts w:ascii="Times New Roman" w:eastAsia="方正仿宋_GBK"/>
          <w:sz w:val="28"/>
        </w:rPr>
        <w:instrText xml:space="preserve">HYPERLINK \l "_Toc65759361"</w:instrText>
      </w:r>
      <w:r>
        <w:rPr>
          <w:rStyle w:val="8"/>
          <w:rFonts w:ascii="Times New Roman" w:eastAsia="方正仿宋_GBK"/>
          <w:sz w:val="28"/>
          <w:u w:val="none"/>
        </w:rPr>
        <w:instrText xml:space="preserve"> </w:instrText>
      </w:r>
      <w:r>
        <w:rPr>
          <w:rStyle w:val="8"/>
          <w:rFonts w:ascii="Times New Roman" w:eastAsia="方正仿宋_GBK"/>
          <w:sz w:val="28"/>
          <w:u w:val="none"/>
        </w:rPr>
        <w:fldChar w:fldCharType="separate"/>
      </w:r>
      <w:r>
        <w:rPr>
          <w:rStyle w:val="8"/>
          <w:rFonts w:hint="eastAsia" w:ascii="Times New Roman" w:hAnsi="黑体" w:eastAsia="方正仿宋_GBK"/>
          <w:sz w:val="28"/>
          <w:u w:val="none"/>
        </w:rPr>
        <w:t>九、其他需要说明的事项</w:t>
      </w:r>
      <w:r>
        <w:rPr>
          <w:rFonts w:ascii="Times New Roman" w:eastAsia="方正仿宋_GBK"/>
          <w:sz w:val="28"/>
        </w:rPr>
        <w:tab/>
      </w:r>
      <w:r>
        <w:rPr>
          <w:rFonts w:hint="eastAsia" w:ascii="Times New Roman" w:eastAsia="方正仿宋_GBK"/>
          <w:sz w:val="28"/>
        </w:rPr>
        <w:t>2</w:t>
      </w:r>
      <w:r>
        <w:rPr>
          <w:rFonts w:hint="eastAsia" w:ascii="Times New Roman" w:eastAsia="方正仿宋_GBK"/>
          <w:sz w:val="28"/>
          <w:lang w:val="en-US" w:eastAsia="zh-CN"/>
        </w:rPr>
        <w:t>0</w:t>
      </w:r>
      <w:r>
        <w:rPr>
          <w:rStyle w:val="8"/>
          <w:rFonts w:ascii="Times New Roman" w:eastAsia="方正仿宋_GBK"/>
          <w:sz w:val="28"/>
          <w:u w:val="none"/>
        </w:rPr>
        <w:fldChar w:fldCharType="end"/>
      </w:r>
    </w:p>
    <w:p>
      <w:pPr>
        <w:jc w:val="both"/>
        <w:rPr>
          <w:rFonts w:ascii="Times New Roman" w:hAnsi="宋体"/>
          <w:sz w:val="44"/>
        </w:rPr>
      </w:pPr>
      <w:r>
        <w:rPr>
          <w:rFonts w:ascii="Times New Roman" w:eastAsia="方正仿宋_GBK"/>
          <w:sz w:val="28"/>
        </w:rPr>
        <w:fldChar w:fldCharType="end"/>
      </w:r>
    </w:p>
    <w:p>
      <w:pPr>
        <w:jc w:val="center"/>
        <w:rPr>
          <w:rFonts w:ascii="Times New Roman" w:hAnsi="宋体"/>
          <w:sz w:val="44"/>
        </w:rPr>
      </w:pPr>
      <w:r>
        <w:rPr>
          <w:rFonts w:ascii="方正小标宋_GBK" w:eastAsia="方正小标宋_GBK"/>
          <w:sz w:val="44"/>
        </w:rPr>
        <w:t xml:space="preserve"> </w:t>
      </w:r>
    </w:p>
    <w:p>
      <w:pPr>
        <w:jc w:val="center"/>
        <w:rPr>
          <w:rFonts w:ascii="Times New Roman" w:hAnsi="宋体"/>
          <w:sz w:val="44"/>
        </w:rPr>
      </w:pPr>
      <w:r>
        <w:rPr>
          <w:rFonts w:ascii="方正小标宋_GBK" w:eastAsia="方正小标宋_GBK"/>
          <w:sz w:val="44"/>
        </w:rPr>
        <w:t xml:space="preserve"> </w:t>
      </w:r>
    </w:p>
    <w:p>
      <w:pPr>
        <w:jc w:val="center"/>
        <w:rPr>
          <w:rFonts w:ascii="Times New Roman" w:hAnsi="宋体"/>
          <w:sz w:val="44"/>
        </w:rPr>
      </w:pPr>
      <w:r>
        <w:rPr>
          <w:rFonts w:ascii="方正小标宋_GBK" w:eastAsia="方正小标宋_GBK"/>
          <w:sz w:val="44"/>
        </w:rPr>
        <w:t xml:space="preserve"> </w:t>
      </w:r>
    </w:p>
    <w:p>
      <w:pPr>
        <w:jc w:val="center"/>
        <w:rPr>
          <w:rFonts w:ascii="Times New Roman" w:hAnsi="宋体"/>
          <w:sz w:val="44"/>
        </w:rPr>
      </w:pPr>
      <w:r>
        <w:rPr>
          <w:rFonts w:ascii="方正小标宋_GBK" w:eastAsia="方正小标宋_GBK"/>
          <w:sz w:val="44"/>
        </w:rPr>
        <w:t xml:space="preserve"> </w:t>
      </w:r>
    </w:p>
    <w:p>
      <w:pPr>
        <w:jc w:val="center"/>
        <w:rPr>
          <w:rFonts w:hint="eastAsia" w:ascii="方正小标宋_GBK" w:eastAsia="方正小标宋_GBK"/>
          <w:sz w:val="72"/>
        </w:rPr>
      </w:pPr>
    </w:p>
    <w:p>
      <w:pPr>
        <w:jc w:val="center"/>
        <w:rPr>
          <w:rFonts w:hint="eastAsia" w:ascii="方正小标宋_GBK" w:eastAsia="方正小标宋_GBK"/>
          <w:sz w:val="72"/>
        </w:rPr>
      </w:pPr>
    </w:p>
    <w:p>
      <w:pPr>
        <w:jc w:val="center"/>
        <w:rPr>
          <w:rFonts w:hint="eastAsia" w:ascii="方正小标宋_GBK" w:eastAsia="方正小标宋_GBK"/>
          <w:sz w:val="72"/>
        </w:rPr>
      </w:pPr>
    </w:p>
    <w:p>
      <w:pPr>
        <w:jc w:val="center"/>
        <w:rPr>
          <w:rFonts w:hint="eastAsia" w:ascii="方正小标宋_GBK" w:eastAsia="方正小标宋_GBK"/>
          <w:sz w:val="72"/>
        </w:rPr>
      </w:pPr>
    </w:p>
    <w:p>
      <w:pPr>
        <w:ind w:firstLine="3600" w:firstLineChars="500"/>
        <w:jc w:val="both"/>
        <w:rPr>
          <w:rFonts w:hint="eastAsia" w:ascii="Times New Roman" w:hAnsi="宋体"/>
          <w:sz w:val="72"/>
        </w:rPr>
      </w:pPr>
      <w:r>
        <w:rPr>
          <w:rFonts w:hint="eastAsia" w:ascii="方正小标宋_GBK" w:eastAsia="方正小标宋_GBK"/>
          <w:sz w:val="72"/>
        </w:rPr>
        <w:t>第</w:t>
      </w:r>
      <w:r>
        <w:rPr>
          <w:rFonts w:hint="eastAsia" w:ascii="方正小标宋_GBK" w:eastAsia="方正小标宋_GBK"/>
          <w:sz w:val="72"/>
          <w:lang w:eastAsia="zh-CN"/>
        </w:rPr>
        <w:t>一</w:t>
      </w:r>
      <w:r>
        <w:rPr>
          <w:rFonts w:hint="eastAsia" w:ascii="方正小标宋_GBK" w:eastAsia="方正小标宋_GBK"/>
          <w:sz w:val="72"/>
        </w:rPr>
        <w:t>部分  单位预算</w:t>
      </w:r>
    </w:p>
    <w:p>
      <w:pPr>
        <w:jc w:val="center"/>
        <w:sectPr>
          <w:footerReference r:id="rId3" w:type="default"/>
          <w:pgSz w:w="16839" w:h="11907" w:orient="landscape"/>
          <w:pgMar w:top="1361" w:right="1020" w:bottom="1134" w:left="1020" w:header="851" w:footer="992" w:gutter="0"/>
          <w:cols w:space="425" w:num="1"/>
          <w:docGrid w:type="lines" w:linePitch="312" w:charSpace="0"/>
        </w:sectPr>
      </w:pPr>
    </w:p>
    <w:p>
      <w:pPr>
        <w:jc w:val="center"/>
      </w:pPr>
    </w:p>
    <w:p>
      <w:pPr>
        <w:jc w:val="center"/>
        <w:outlineLvl w:val="3"/>
        <w:rPr>
          <w:rFonts w:hint="eastAsia" w:ascii="Times New Roman" w:hAnsi="宋体"/>
          <w:sz w:val="44"/>
        </w:rPr>
      </w:pPr>
      <w:bookmarkStart w:id="0" w:name="_Toc65759362"/>
      <w:r>
        <w:rPr>
          <w:rFonts w:hint="eastAsia" w:ascii="方正小标宋_GBK" w:eastAsia="方正小标宋_GBK"/>
          <w:sz w:val="44"/>
        </w:rPr>
        <w:t>一、乐亭县市场建设服务中心收支预算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1170.40</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r>
    </w:tbl>
    <w:p>
      <w:pPr>
        <w:spacing w:line="300" w:lineRule="exact"/>
        <w:jc w:val="left"/>
        <w:sectPr>
          <w:footerReference r:id="rId4" w:type="default"/>
          <w:pgSz w:w="16839" w:h="11907" w:orient="landscape"/>
          <w:pgMar w:top="1361" w:right="1020" w:bottom="1361" w:left="1020" w:header="851" w:footer="992" w:gutter="0"/>
          <w:pgNumType w:start="1"/>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2101103</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公务员医疗补助</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商业服务业等支出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21699</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其他商业服务业等支出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2169999</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其他商业服务业等支出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6"/>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777.40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393.00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公务员医疗补助</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商业服务业等支出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393.00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其他商业服务业等支出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393.00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2169999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其他商业服务业等支出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393.00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1170.40</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1170.40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777.40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110.40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公务员医疗补助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商业服务业等支出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其他商业服务业等支出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2169999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其他商业服务业等支出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520.50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777.40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753.10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751.50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751.50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257.00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257.00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20.70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21.70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21.70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178.60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178.60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73.40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公务员医疗补助缴费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9.39</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0.55</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取暖费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0.10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6"/>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合计</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8.50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8.50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8.50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8.50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ind w:firstLine="308" w:firstLineChars="147"/>
              <w:jc w:val="left"/>
              <w:rPr>
                <w:rFonts w:ascii="方正书宋_GBK" w:eastAsia="方正书宋_GBK"/>
              </w:rPr>
            </w:pPr>
            <w:r>
              <w:rPr>
                <w:rFonts w:hint="eastAsia" w:ascii="方正书宋_GBK" w:eastAsia="方正书宋_GBK"/>
              </w:rPr>
              <w:t>其中：公务用车购置费</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ind w:firstLine="1029" w:firstLineChars="490"/>
              <w:jc w:val="left"/>
              <w:rPr>
                <w:rFonts w:ascii="方正书宋_GBK" w:eastAsia="方正书宋_GBK"/>
              </w:rPr>
            </w:pPr>
            <w:r>
              <w:rPr>
                <w:rFonts w:hint="eastAsia" w:ascii="方正书宋_GBK" w:eastAsia="方正书宋_GBK"/>
              </w:rPr>
              <w:t>公务用车运行费</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8.50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8.50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0</w:t>
            </w:r>
          </w:p>
        </w:tc>
      </w:tr>
    </w:tbl>
    <w:p>
      <w:pPr>
        <w:ind w:firstLine="420" w:firstLineChars="200"/>
        <w:jc w:val="left"/>
        <w:rPr>
          <w:rFonts w:hint="eastAsia" w:ascii="方正书宋_GBK" w:eastAsia="方正书宋_GBK"/>
        </w:rPr>
      </w:pP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sz w:val="44"/>
        </w:rPr>
      </w:pPr>
      <w:r>
        <w:rPr>
          <w:rFonts w:hint="eastAsia" w:ascii="方正小标宋_GBK" w:eastAsia="方正小标宋_GBK"/>
          <w:sz w:val="44"/>
        </w:rPr>
        <w:t>乐亭县市场建设服务中心2021年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w:t>
      </w:r>
      <w:r>
        <w:rPr>
          <w:rFonts w:hint="eastAsia" w:ascii="Times New Roman" w:eastAsia="方正仿宋_GBK"/>
          <w:sz w:val="28"/>
        </w:rPr>
        <w:t>预算法》、《地方预决算公开操作规程》和《河北省省级预算公开办法》规定，现将乐亭县市场建设服务中心2021年</w:t>
      </w:r>
      <w:r>
        <w:rPr>
          <w:rFonts w:hint="eastAsia" w:ascii="Times New Roman" w:eastAsia="方正仿宋_GBK"/>
          <w:sz w:val="28"/>
          <w:lang w:eastAsia="zh-CN"/>
        </w:rPr>
        <w:t>单位</w:t>
      </w:r>
      <w:r>
        <w:rPr>
          <w:rFonts w:hint="eastAsia" w:ascii="Times New Roman" w:eastAsia="方正仿宋_GBK"/>
          <w:sz w:val="28"/>
        </w:rPr>
        <w:t>预算公开如下：</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一、单位职责及机构设置情况</w:t>
      </w:r>
      <w:bookmarkStart w:id="1" w:name="_GoBack"/>
      <w:bookmarkEnd w:id="1"/>
    </w:p>
    <w:p>
      <w:pPr>
        <w:ind w:firstLine="643"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1、负责对市场开发建设的宏观指导，承担培育市场、建设市场、服务市场、搞活市场的功能。</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2、负责制定全县市场的总体规划，会同有关乡镇及部门搞好市场开发建设的调研、科学论证、立项审批等工作。</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3、负责对现有所属市场的经营、改造，管理市场物业及市场设施的维护，摊位场所租赁，经营市场资产。</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4、积极开发市场，加强对市场建设的调控，逐步建立和完善市场网络。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5、负责市场的日常管理，搞好市场有偿服务，做好市场使用安全及卫生工作。</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6、搞好同外界市场连接，为工商户提供市场销售信息等有偿服务。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7、承办县委、县政府交办的其它事项。</w:t>
      </w:r>
    </w:p>
    <w:p>
      <w:pPr>
        <w:spacing w:line="500" w:lineRule="exact"/>
        <w:ind w:firstLine="560" w:firstLineChars="200"/>
        <w:jc w:val="left"/>
        <w:rPr>
          <w:rFonts w:ascii="Times New Roman" w:eastAsia="方正仿宋_GBK"/>
          <w:sz w:val="28"/>
        </w:rPr>
      </w:pPr>
    </w:p>
    <w:p>
      <w:pPr>
        <w:ind w:firstLine="643"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乐亭县市场建设服务中心</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bl>
    <w:p>
      <w:pPr>
        <w:widowControl/>
        <w:spacing w:line="360" w:lineRule="auto"/>
        <w:ind w:firstLine="640"/>
        <w:jc w:val="left"/>
        <w:rPr>
          <w:rFonts w:hint="eastAsia" w:ascii="宋体" w:hAnsi="宋体" w:cs="Arial"/>
          <w:color w:val="333333"/>
          <w:kern w:val="0"/>
          <w:sz w:val="24"/>
          <w:szCs w:val="24"/>
        </w:rPr>
      </w:pPr>
      <w:r>
        <w:rPr>
          <w:rFonts w:hint="eastAsia" w:ascii="宋体" w:hAnsi="宋体" w:cs="Arial"/>
          <w:color w:val="333333"/>
          <w:kern w:val="0"/>
          <w:sz w:val="24"/>
          <w:szCs w:val="24"/>
        </w:rPr>
        <w:t>乐亭县市场建设服务中心是财政性资金零补助事业单位，纳入财政预算管理，实行收支两条线管理。收入上缴县非税收入局，经费由财政局按照年初预算拨款。单位下设4个职能科室（办公室、规划建设科、综合管理科、市场统计调查科）及12个市场建设管理所。</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按照预算管理有关规定，目前我省部门预算的编制实行综合预算管理，即全部收入和支出都反映在预算中。市场建设服务中心机关及所属事业单位的收支包含在部门预算中。</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本年收入1170.4万元，其中：财政拨款收入1170.4万元。本年支出：1170.4万元，其中人员经费:753.1万元，日常公用24.3万元，项目支出393万元。总收入较去年减少29.2万元，主要为人员经费、日常公用经费减少。</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2021年机关运行经费共安排预算24.3万元，用于单位日常办公费、印刷费、水电费、电话费、公车运行维护费、差旅费、会议费、培训费。机关运行经费去年同期24.8万元，比去年减少0.5万元,主要原因为人员较去年减少4人，相应公用经费减少。</w:t>
      </w:r>
    </w:p>
    <w:p>
      <w:pPr>
        <w:spacing w:before="156" w:beforeLines="50" w:after="156" w:afterLines="50"/>
        <w:ind w:firstLine="640" w:firstLineChars="200"/>
        <w:jc w:val="left"/>
        <w:rPr>
          <w:rFonts w:hint="eastAsia" w:ascii="黑体" w:hAnsi="黑体" w:eastAsia="黑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before="156" w:beforeLines="50" w:after="156" w:afterLines="50"/>
        <w:ind w:firstLine="640" w:firstLineChars="200"/>
        <w:jc w:val="left"/>
        <w:rPr>
          <w:rFonts w:ascii="Times New Roman" w:hAnsi="宋体"/>
          <w:sz w:val="32"/>
        </w:rPr>
      </w:pPr>
      <w:r>
        <w:rPr>
          <w:rFonts w:hint="eastAsia" w:ascii="Times New Roman" w:hAnsi="宋体"/>
          <w:sz w:val="32"/>
        </w:rPr>
        <w:t>2021年我单位“三公”经费预算安排8.5万元，较上年预算持平，无增减变化情况。具体安排情况为：</w:t>
      </w:r>
    </w:p>
    <w:p>
      <w:pPr>
        <w:spacing w:before="156" w:beforeLines="50" w:after="156" w:afterLines="50"/>
        <w:ind w:firstLine="640" w:firstLineChars="200"/>
        <w:jc w:val="left"/>
        <w:rPr>
          <w:rFonts w:hint="eastAsia" w:ascii="Times New Roman" w:hAnsi="宋体"/>
          <w:sz w:val="32"/>
        </w:rPr>
      </w:pPr>
      <w:r>
        <w:rPr>
          <w:rFonts w:hint="eastAsia" w:ascii="Times New Roman" w:hAnsi="宋体"/>
          <w:sz w:val="32"/>
        </w:rPr>
        <w:t>（一）公务用车购置及运行费。共计安排8.5万元，较上年预算持平，无增减变化情况。</w:t>
      </w:r>
    </w:p>
    <w:p>
      <w:pPr>
        <w:spacing w:before="156" w:beforeLines="50" w:after="156" w:afterLines="50"/>
        <w:ind w:firstLine="640" w:firstLineChars="200"/>
        <w:jc w:val="left"/>
        <w:rPr>
          <w:rFonts w:hint="eastAsia" w:ascii="Times New Roman" w:hAnsi="宋体"/>
          <w:sz w:val="32"/>
        </w:rPr>
      </w:pPr>
      <w:r>
        <w:rPr>
          <w:rFonts w:hint="eastAsia" w:ascii="Times New Roman" w:hAnsi="宋体"/>
          <w:sz w:val="32"/>
        </w:rPr>
        <w:t>①公务用车购置安排0万元,与上年持平，无增减变化。</w:t>
      </w:r>
    </w:p>
    <w:p>
      <w:pPr>
        <w:spacing w:before="156" w:beforeLines="50" w:after="156" w:afterLines="50"/>
        <w:ind w:firstLine="640" w:firstLineChars="200"/>
        <w:jc w:val="left"/>
        <w:rPr>
          <w:rFonts w:hint="eastAsia" w:ascii="Times New Roman" w:hAnsi="宋体"/>
          <w:sz w:val="32"/>
        </w:rPr>
      </w:pPr>
      <w:r>
        <w:rPr>
          <w:rFonts w:hint="eastAsia" w:ascii="Times New Roman" w:hAnsi="宋体"/>
          <w:sz w:val="32"/>
        </w:rPr>
        <w:t>②公车运行维护经费安排8.5万元，较上年预算持平，无增减变化情况。</w:t>
      </w:r>
    </w:p>
    <w:p>
      <w:pPr>
        <w:spacing w:before="156" w:beforeLines="50" w:after="156" w:afterLines="50"/>
        <w:ind w:firstLine="640" w:firstLineChars="200"/>
        <w:jc w:val="left"/>
        <w:rPr>
          <w:rFonts w:hint="eastAsia" w:ascii="Times New Roman" w:hAnsi="宋体"/>
          <w:sz w:val="32"/>
        </w:rPr>
      </w:pPr>
      <w:r>
        <w:rPr>
          <w:rFonts w:hint="eastAsia" w:ascii="Times New Roman" w:hAnsi="宋体"/>
          <w:sz w:val="32"/>
        </w:rPr>
        <w:t>（二）公务接待费安排0万元，与上年持平，无增减变化。</w:t>
      </w:r>
    </w:p>
    <w:p>
      <w:pPr>
        <w:spacing w:before="156" w:beforeLines="50" w:after="156" w:afterLines="50"/>
        <w:ind w:firstLine="640" w:firstLineChars="200"/>
        <w:jc w:val="left"/>
        <w:rPr>
          <w:rFonts w:ascii="Times New Roman" w:hAnsi="宋体"/>
          <w:sz w:val="32"/>
        </w:rPr>
      </w:pPr>
      <w:r>
        <w:rPr>
          <w:rFonts w:hint="eastAsia" w:ascii="Times New Roman" w:hAnsi="宋体"/>
          <w:sz w:val="32"/>
        </w:rPr>
        <w:t>（三）因公出国（境）费安排0万元，与上年持平，无增减变化。</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五、预算绩效信息</w:t>
      </w:r>
    </w:p>
    <w:p>
      <w:pPr>
        <w:ind w:firstLine="562" w:firstLineChars="200"/>
        <w:jc w:val="left"/>
        <w:rPr>
          <w:rFonts w:hint="eastAsia" w:ascii="Times New Roman" w:hAnsi="宋体"/>
          <w:b/>
          <w:sz w:val="28"/>
        </w:rPr>
      </w:pPr>
      <w:r>
        <w:rPr>
          <w:rFonts w:hint="eastAsia" w:ascii="方正仿宋_GBK" w:eastAsia="方正仿宋_GBK"/>
          <w:b/>
          <w:sz w:val="28"/>
        </w:rPr>
        <w:t>1、市场建设服务运行经费绩效目标表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维持市场正常运转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搞好市场环境卫生及市场综合事务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服务市场</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市场租地亩数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所辖城区及集贸市场租地亩数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租地亩数</w:t>
            </w:r>
            <w:r>
              <w:rPr>
                <w:rFonts w:ascii="方正书宋_GBK" w:eastAsia="方正书宋_GBK"/>
              </w:rPr>
              <w:t>463.84</w:t>
            </w:r>
            <w:r>
              <w:rPr>
                <w:rFonts w:hint="eastAsia" w:ascii="方正书宋_GBK" w:eastAsia="方正书宋_GBK"/>
              </w:rPr>
              <w:t>亩</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维修市场数量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所辖城区及集贸市场修缮数量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维修市场个数</w:t>
            </w:r>
            <w:r>
              <w:rPr>
                <w:rFonts w:ascii="方正书宋_GBK" w:eastAsia="方正书宋_GBK"/>
              </w:rPr>
              <w:t>18</w:t>
            </w:r>
            <w:r>
              <w:rPr>
                <w:rFonts w:hint="eastAsia" w:ascii="方正书宋_GBK" w:eastAsia="方正书宋_GBK"/>
              </w:rPr>
              <w:t>个</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项目完成率</w:t>
            </w:r>
            <w:r>
              <w:rPr>
                <w:rFonts w:ascii="方正书宋_GBK" w:eastAsia="方正书宋_GBK"/>
              </w:rPr>
              <w:t>100%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项目完成时限</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项目完成时限</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费用支出</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严格控制市场费用支出</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费用支出</w:t>
            </w:r>
            <w:r>
              <w:rPr>
                <w:rFonts w:ascii="方正书宋_GBK" w:eastAsia="方正书宋_GBK"/>
              </w:rPr>
              <w:t>396.7</w:t>
            </w:r>
            <w:r>
              <w:rPr>
                <w:rFonts w:hint="eastAsia" w:ascii="方正书宋_GBK" w:eastAsia="方正书宋_GBK"/>
              </w:rPr>
              <w:t>万元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租金收入增加</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租金收入增加</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加强收费，完成非税收入任务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市场形象提升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提升市场形象、完善市场设施</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市场形象提升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市场环境卫生</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市场环境卫生达标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环境卫生达标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保障市场正常运行</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服务好各市场</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保证市场正常运转</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市场商户及消费者满意度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市场商户及消费者满意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满意度达</w:t>
            </w: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年工作计划</w:t>
            </w:r>
          </w:p>
        </w:tc>
      </w:tr>
    </w:tbl>
    <w:p>
      <w:pPr>
        <w:spacing w:line="300" w:lineRule="exact"/>
        <w:jc w:val="left"/>
      </w:pPr>
    </w:p>
    <w:p>
      <w:pPr>
        <w:spacing w:before="156" w:beforeLines="50" w:after="156"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2021年，乐亭县市场建设服务中心安排政府采购预算0.00万元。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乐亭县市场建设服务中心（含所属单位）上年末固定资产金额为2751.86万元（详见下表）。本年度我单位无购置固定资产预算。</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368002</w:t>
            </w:r>
            <w:r>
              <w:rPr>
                <w:rFonts w:hint="eastAsia" w:ascii="方正小标宋_GBK" w:eastAsia="方正小标宋_GBK"/>
                <w:sz w:val="24"/>
              </w:rPr>
              <w:t>乐亭县市场建设服务中心</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房屋构筑物</w:t>
            </w:r>
          </w:p>
        </w:tc>
        <w:tc>
          <w:tcPr>
            <w:tcW w:w="2835"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12560.29</w:t>
            </w:r>
          </w:p>
        </w:tc>
        <w:tc>
          <w:tcPr>
            <w:tcW w:w="2835"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2429.46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0"/>
            <w:vAlign w:val="center"/>
          </w:tcPr>
          <w:p>
            <w:pPr>
              <w:spacing w:line="300" w:lineRule="exact"/>
              <w:jc w:val="left"/>
              <w:rPr>
                <w:rFonts w:hint="eastAsia" w:ascii="方正书宋_GBK"/>
              </w:rPr>
            </w:pPr>
            <w:r>
              <w:rPr>
                <w:rFonts w:hint="eastAsia" w:ascii="方正书宋_GBK"/>
              </w:rPr>
              <w:t>车辆</w:t>
            </w:r>
          </w:p>
        </w:tc>
        <w:tc>
          <w:tcPr>
            <w:tcW w:w="2835"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4</w:t>
            </w:r>
          </w:p>
        </w:tc>
        <w:tc>
          <w:tcPr>
            <w:tcW w:w="2835"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hint="eastAsia" w:ascii="方正书宋_GBK"/>
              </w:rPr>
            </w:pPr>
            <w:r>
              <w:rPr>
                <w:rFonts w:hint="eastAsia" w:ascii="方正书宋_GBK"/>
              </w:rPr>
              <w:t>其他固定资产</w:t>
            </w:r>
          </w:p>
        </w:tc>
        <w:tc>
          <w:tcPr>
            <w:tcW w:w="2835"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p>
        </w:tc>
        <w:tc>
          <w:tcPr>
            <w:tcW w:w="2835"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282.19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hint="eastAsia" w:ascii="方正书宋_GBK"/>
              </w:rPr>
            </w:pPr>
            <w:r>
              <w:rPr>
                <w:rFonts w:hint="eastAsia" w:ascii="方正书宋_GBK"/>
              </w:rPr>
              <w:t>合计</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2751.86</w:t>
            </w:r>
          </w:p>
        </w:tc>
      </w:tr>
    </w:tbl>
    <w:p>
      <w:pPr>
        <w:ind w:firstLine="640" w:firstLineChars="200"/>
        <w:jc w:val="left"/>
        <w:rPr>
          <w:rFonts w:ascii="Times New Roman" w:hAnsi="宋体"/>
          <w:sz w:val="32"/>
        </w:rPr>
      </w:pP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方正仿宋_GBK"/>
          <w:sz w:val="28"/>
          <w:lang w:eastAsia="zh-CN"/>
        </w:rPr>
        <w:sectPr>
          <w:pgSz w:w="16839" w:h="11907" w:orient="landscape"/>
          <w:pgMar w:top="1361" w:right="1020" w:bottom="1361" w:left="1020" w:header="851" w:footer="992" w:gutter="0"/>
          <w:cols w:space="425" w:num="1"/>
          <w:docGrid w:type="lines" w:linePitch="312" w:charSpace="0"/>
        </w:sectPr>
      </w:pPr>
      <w:r>
        <w:rPr>
          <w:rFonts w:hint="eastAsia" w:ascii="Times New Roman" w:eastAsia="方正仿宋_GBK"/>
          <w:sz w:val="28"/>
        </w:rPr>
        <w:t>我单位无其他需要说明的事</w:t>
      </w:r>
      <w:r>
        <w:rPr>
          <w:rFonts w:hint="eastAsia" w:ascii="Times New Roman" w:eastAsia="方正仿宋_GBK"/>
          <w:sz w:val="28"/>
          <w:lang w:eastAsia="zh-CN"/>
        </w:rPr>
        <w:t>项。</w:t>
      </w: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B7896"/>
    <w:rsid w:val="113F06E3"/>
    <w:rsid w:val="2410085A"/>
    <w:rsid w:val="25E973CA"/>
    <w:rsid w:val="62CB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unhideWhenUsed/>
    <w:uiPriority w:val="39"/>
    <w:pPr>
      <w:ind w:left="420" w:leftChars="200"/>
    </w:pPr>
  </w:style>
  <w:style w:type="character" w:styleId="8">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2022-09-16T03:35:00Z</dcterms:created>
  <dc:creator>CW1</dc:creator>
  <cp:lastModifiedBy>CW1</cp:lastModifiedBy>
  <dcterms:modified xsi:type="dcterms:W3CDTF">2024-01-17T02:29:25Z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