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23</w:t>
      </w:r>
      <w:r>
        <w:fldChar w:fldCharType="end"/>
      </w:r>
      <w:r>
        <w:fldChar w:fldCharType="end"/>
      </w:r>
    </w:p>
    <w:p>
      <w:r>
        <w:fldChar w:fldCharType="end"/>
      </w: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714乐亭县工商业联合会</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125.15</w:t>
            </w:r>
          </w:p>
        </w:tc>
        <w:tc>
          <w:tcPr>
            <w:tcW w:w="4535" w:type="dxa"/>
            <w:vAlign w:val="center"/>
          </w:tcPr>
          <w:p>
            <w:pPr>
              <w:pStyle w:val="12"/>
            </w:pPr>
            <w:r>
              <w:t>一、一般公共服务支出</w:t>
            </w:r>
          </w:p>
        </w:tc>
        <w:tc>
          <w:tcPr>
            <w:tcW w:w="2126" w:type="dxa"/>
            <w:vAlign w:val="center"/>
          </w:tcPr>
          <w:p>
            <w:pPr>
              <w:pStyle w:val="11"/>
            </w:pPr>
            <w:r>
              <w:t>80.55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125.15</w:t>
            </w:r>
          </w:p>
        </w:tc>
        <w:tc>
          <w:tcPr>
            <w:tcW w:w="4535" w:type="dxa"/>
            <w:vAlign w:val="center"/>
          </w:tcPr>
          <w:p>
            <w:pPr>
              <w:pStyle w:val="14"/>
            </w:pPr>
            <w:r>
              <w:t>本年支出合计</w:t>
            </w:r>
          </w:p>
        </w:tc>
        <w:tc>
          <w:tcPr>
            <w:tcW w:w="2126" w:type="dxa"/>
            <w:vAlign w:val="center"/>
          </w:tcPr>
          <w:p>
            <w:pPr>
              <w:pStyle w:val="15"/>
            </w:pPr>
            <w:r>
              <w:t>125.15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125.15</w:t>
            </w:r>
          </w:p>
        </w:tc>
        <w:tc>
          <w:tcPr>
            <w:tcW w:w="4535" w:type="dxa"/>
            <w:vAlign w:val="center"/>
          </w:tcPr>
          <w:p>
            <w:pPr>
              <w:pStyle w:val="14"/>
            </w:pPr>
            <w:r>
              <w:t>支出总计</w:t>
            </w:r>
          </w:p>
        </w:tc>
        <w:tc>
          <w:tcPr>
            <w:tcW w:w="2126" w:type="dxa"/>
            <w:vAlign w:val="center"/>
          </w:tcPr>
          <w:p>
            <w:pPr>
              <w:pStyle w:val="15"/>
            </w:pPr>
            <w:r>
              <w:t>125.15</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714乐亭县工商业联合会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125.15</w:t>
            </w:r>
          </w:p>
        </w:tc>
        <w:tc>
          <w:tcPr>
            <w:tcW w:w="1134" w:type="dxa"/>
            <w:vAlign w:val="center"/>
          </w:tcPr>
          <w:p>
            <w:pPr>
              <w:pStyle w:val="15"/>
            </w:pPr>
            <w:r>
              <w:t>125.15</w:t>
            </w:r>
          </w:p>
        </w:tc>
        <w:tc>
          <w:tcPr>
            <w:tcW w:w="1134" w:type="dxa"/>
            <w:vAlign w:val="center"/>
          </w:tcPr>
          <w:p>
            <w:pPr>
              <w:pStyle w:val="15"/>
            </w:pPr>
            <w:r>
              <w:t>125.15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80.55</w:t>
            </w:r>
          </w:p>
        </w:tc>
        <w:tc>
          <w:tcPr>
            <w:tcW w:w="1134" w:type="dxa"/>
            <w:vAlign w:val="center"/>
          </w:tcPr>
          <w:p>
            <w:pPr>
              <w:pStyle w:val="11"/>
            </w:pPr>
            <w:r>
              <w:t>80.55</w:t>
            </w:r>
          </w:p>
        </w:tc>
        <w:tc>
          <w:tcPr>
            <w:tcW w:w="1134" w:type="dxa"/>
            <w:vAlign w:val="center"/>
          </w:tcPr>
          <w:p>
            <w:pPr>
              <w:pStyle w:val="11"/>
            </w:pPr>
            <w:r>
              <w:t>80.55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20128</w:t>
            </w:r>
          </w:p>
        </w:tc>
        <w:tc>
          <w:tcPr>
            <w:tcW w:w="1559" w:type="dxa"/>
            <w:vAlign w:val="center"/>
          </w:tcPr>
          <w:p>
            <w:pPr>
              <w:pStyle w:val="12"/>
            </w:pPr>
            <w:r>
              <w:t>民主党派及工商联事务</w:t>
            </w:r>
          </w:p>
        </w:tc>
        <w:tc>
          <w:tcPr>
            <w:tcW w:w="1134" w:type="dxa"/>
            <w:vAlign w:val="center"/>
          </w:tcPr>
          <w:p>
            <w:pPr>
              <w:pStyle w:val="11"/>
            </w:pPr>
            <w:r>
              <w:t>80.55</w:t>
            </w:r>
          </w:p>
        </w:tc>
        <w:tc>
          <w:tcPr>
            <w:tcW w:w="1134" w:type="dxa"/>
            <w:vAlign w:val="center"/>
          </w:tcPr>
          <w:p>
            <w:pPr>
              <w:pStyle w:val="11"/>
            </w:pPr>
            <w:r>
              <w:t>80.55</w:t>
            </w:r>
          </w:p>
        </w:tc>
        <w:tc>
          <w:tcPr>
            <w:tcW w:w="1134" w:type="dxa"/>
            <w:vAlign w:val="center"/>
          </w:tcPr>
          <w:p>
            <w:pPr>
              <w:pStyle w:val="11"/>
            </w:pPr>
            <w:r>
              <w:t>80.55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2012801</w:t>
            </w:r>
          </w:p>
        </w:tc>
        <w:tc>
          <w:tcPr>
            <w:tcW w:w="1559" w:type="dxa"/>
            <w:vAlign w:val="center"/>
          </w:tcPr>
          <w:p>
            <w:pPr>
              <w:pStyle w:val="12"/>
            </w:pPr>
            <w:r>
              <w:t>行政运行</w:t>
            </w:r>
          </w:p>
        </w:tc>
        <w:tc>
          <w:tcPr>
            <w:tcW w:w="1134" w:type="dxa"/>
            <w:vAlign w:val="center"/>
          </w:tcPr>
          <w:p>
            <w:pPr>
              <w:pStyle w:val="11"/>
            </w:pPr>
            <w:r>
              <w:t>80.55</w:t>
            </w:r>
          </w:p>
        </w:tc>
        <w:tc>
          <w:tcPr>
            <w:tcW w:w="1134" w:type="dxa"/>
            <w:vAlign w:val="center"/>
          </w:tcPr>
          <w:p>
            <w:pPr>
              <w:pStyle w:val="11"/>
            </w:pPr>
            <w:r>
              <w:t>80.55</w:t>
            </w:r>
          </w:p>
        </w:tc>
        <w:tc>
          <w:tcPr>
            <w:tcW w:w="1134" w:type="dxa"/>
            <w:vAlign w:val="center"/>
          </w:tcPr>
          <w:p>
            <w:pPr>
              <w:pStyle w:val="11"/>
            </w:pPr>
            <w:r>
              <w:t>80.55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26.50</w:t>
            </w:r>
          </w:p>
        </w:tc>
        <w:tc>
          <w:tcPr>
            <w:tcW w:w="1134" w:type="dxa"/>
            <w:vAlign w:val="center"/>
          </w:tcPr>
          <w:p>
            <w:pPr>
              <w:pStyle w:val="11"/>
            </w:pPr>
            <w:r>
              <w:t>26.50</w:t>
            </w:r>
          </w:p>
        </w:tc>
        <w:tc>
          <w:tcPr>
            <w:tcW w:w="1134" w:type="dxa"/>
            <w:vAlign w:val="center"/>
          </w:tcPr>
          <w:p>
            <w:pPr>
              <w:pStyle w:val="11"/>
            </w:pPr>
            <w:r>
              <w:t>26.50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26.50</w:t>
            </w:r>
          </w:p>
        </w:tc>
        <w:tc>
          <w:tcPr>
            <w:tcW w:w="1134" w:type="dxa"/>
            <w:vAlign w:val="center"/>
          </w:tcPr>
          <w:p>
            <w:pPr>
              <w:pStyle w:val="11"/>
            </w:pPr>
            <w:r>
              <w:t>26.50</w:t>
            </w:r>
          </w:p>
        </w:tc>
        <w:tc>
          <w:tcPr>
            <w:tcW w:w="1134" w:type="dxa"/>
            <w:vAlign w:val="center"/>
          </w:tcPr>
          <w:p>
            <w:pPr>
              <w:pStyle w:val="11"/>
            </w:pPr>
            <w:r>
              <w:t>26.50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18.50</w:t>
            </w:r>
          </w:p>
        </w:tc>
        <w:tc>
          <w:tcPr>
            <w:tcW w:w="1134" w:type="dxa"/>
            <w:vAlign w:val="center"/>
          </w:tcPr>
          <w:p>
            <w:pPr>
              <w:pStyle w:val="11"/>
            </w:pPr>
            <w:r>
              <w:t>18.50</w:t>
            </w:r>
          </w:p>
        </w:tc>
        <w:tc>
          <w:tcPr>
            <w:tcW w:w="1134" w:type="dxa"/>
            <w:vAlign w:val="center"/>
          </w:tcPr>
          <w:p>
            <w:pPr>
              <w:pStyle w:val="11"/>
            </w:pPr>
            <w:r>
              <w:t>18.50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12.10</w:t>
            </w:r>
          </w:p>
        </w:tc>
        <w:tc>
          <w:tcPr>
            <w:tcW w:w="1134" w:type="dxa"/>
            <w:vAlign w:val="center"/>
          </w:tcPr>
          <w:p>
            <w:pPr>
              <w:pStyle w:val="11"/>
            </w:pPr>
            <w:r>
              <w:t>12.10</w:t>
            </w:r>
          </w:p>
        </w:tc>
        <w:tc>
          <w:tcPr>
            <w:tcW w:w="1134" w:type="dxa"/>
            <w:vAlign w:val="center"/>
          </w:tcPr>
          <w:p>
            <w:pPr>
              <w:pStyle w:val="11"/>
            </w:pPr>
            <w:r>
              <w:t>12.10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12.10</w:t>
            </w:r>
          </w:p>
        </w:tc>
        <w:tc>
          <w:tcPr>
            <w:tcW w:w="1134" w:type="dxa"/>
            <w:vAlign w:val="center"/>
          </w:tcPr>
          <w:p>
            <w:pPr>
              <w:pStyle w:val="11"/>
            </w:pPr>
            <w:r>
              <w:t>12.10</w:t>
            </w:r>
          </w:p>
        </w:tc>
        <w:tc>
          <w:tcPr>
            <w:tcW w:w="1134" w:type="dxa"/>
            <w:vAlign w:val="center"/>
          </w:tcPr>
          <w:p>
            <w:pPr>
              <w:pStyle w:val="11"/>
            </w:pPr>
            <w:r>
              <w:t>12.10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3.60</w:t>
            </w:r>
          </w:p>
        </w:tc>
        <w:tc>
          <w:tcPr>
            <w:tcW w:w="1134" w:type="dxa"/>
            <w:vAlign w:val="center"/>
          </w:tcPr>
          <w:p>
            <w:pPr>
              <w:pStyle w:val="11"/>
            </w:pPr>
            <w:r>
              <w:t>3.60</w:t>
            </w:r>
          </w:p>
        </w:tc>
        <w:tc>
          <w:tcPr>
            <w:tcW w:w="1134" w:type="dxa"/>
            <w:vAlign w:val="center"/>
          </w:tcPr>
          <w:p>
            <w:pPr>
              <w:pStyle w:val="11"/>
            </w:pPr>
            <w:r>
              <w:t>3.60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8.50</w:t>
            </w:r>
          </w:p>
        </w:tc>
        <w:tc>
          <w:tcPr>
            <w:tcW w:w="1134" w:type="dxa"/>
            <w:vAlign w:val="center"/>
          </w:tcPr>
          <w:p>
            <w:pPr>
              <w:pStyle w:val="11"/>
            </w:pPr>
            <w:r>
              <w:t>8.50</w:t>
            </w:r>
          </w:p>
        </w:tc>
        <w:tc>
          <w:tcPr>
            <w:tcW w:w="1134" w:type="dxa"/>
            <w:vAlign w:val="center"/>
          </w:tcPr>
          <w:p>
            <w:pPr>
              <w:pStyle w:val="11"/>
            </w:pPr>
            <w:r>
              <w:t>8.50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714乐亭县工商业联合会</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125.15</w:t>
            </w:r>
          </w:p>
        </w:tc>
        <w:tc>
          <w:tcPr>
            <w:tcW w:w="1361" w:type="dxa"/>
            <w:vAlign w:val="center"/>
          </w:tcPr>
          <w:p>
            <w:pPr>
              <w:pStyle w:val="15"/>
            </w:pPr>
            <w:r>
              <w:t>125.15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80.55</w:t>
            </w:r>
          </w:p>
        </w:tc>
        <w:tc>
          <w:tcPr>
            <w:tcW w:w="1361" w:type="dxa"/>
            <w:vAlign w:val="center"/>
          </w:tcPr>
          <w:p>
            <w:pPr>
              <w:pStyle w:val="11"/>
            </w:pPr>
            <w:r>
              <w:t>80.55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20128</w:t>
            </w:r>
          </w:p>
        </w:tc>
        <w:tc>
          <w:tcPr>
            <w:tcW w:w="4535" w:type="dxa"/>
            <w:vAlign w:val="center"/>
          </w:tcPr>
          <w:p>
            <w:pPr>
              <w:pStyle w:val="12"/>
            </w:pPr>
            <w:r>
              <w:t>民主党派及工商联事务</w:t>
            </w:r>
          </w:p>
        </w:tc>
        <w:tc>
          <w:tcPr>
            <w:tcW w:w="1361" w:type="dxa"/>
            <w:vAlign w:val="center"/>
          </w:tcPr>
          <w:p>
            <w:pPr>
              <w:pStyle w:val="11"/>
            </w:pPr>
            <w:r>
              <w:t>80.55</w:t>
            </w:r>
          </w:p>
        </w:tc>
        <w:tc>
          <w:tcPr>
            <w:tcW w:w="1361" w:type="dxa"/>
            <w:vAlign w:val="center"/>
          </w:tcPr>
          <w:p>
            <w:pPr>
              <w:pStyle w:val="11"/>
            </w:pPr>
            <w:r>
              <w:t>80.55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2012801</w:t>
            </w:r>
          </w:p>
        </w:tc>
        <w:tc>
          <w:tcPr>
            <w:tcW w:w="4535" w:type="dxa"/>
            <w:vAlign w:val="center"/>
          </w:tcPr>
          <w:p>
            <w:pPr>
              <w:pStyle w:val="12"/>
            </w:pPr>
            <w:r>
              <w:t>行政运行</w:t>
            </w:r>
          </w:p>
        </w:tc>
        <w:tc>
          <w:tcPr>
            <w:tcW w:w="1361" w:type="dxa"/>
            <w:vAlign w:val="center"/>
          </w:tcPr>
          <w:p>
            <w:pPr>
              <w:pStyle w:val="11"/>
            </w:pPr>
            <w:r>
              <w:t>80.55</w:t>
            </w:r>
          </w:p>
        </w:tc>
        <w:tc>
          <w:tcPr>
            <w:tcW w:w="1361" w:type="dxa"/>
            <w:vAlign w:val="center"/>
          </w:tcPr>
          <w:p>
            <w:pPr>
              <w:pStyle w:val="11"/>
            </w:pPr>
            <w:r>
              <w:t>80.55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26.50</w:t>
            </w:r>
          </w:p>
        </w:tc>
        <w:tc>
          <w:tcPr>
            <w:tcW w:w="1361" w:type="dxa"/>
            <w:vAlign w:val="center"/>
          </w:tcPr>
          <w:p>
            <w:pPr>
              <w:pStyle w:val="11"/>
            </w:pPr>
            <w:r>
              <w:t>26.50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26.50</w:t>
            </w:r>
          </w:p>
        </w:tc>
        <w:tc>
          <w:tcPr>
            <w:tcW w:w="1361" w:type="dxa"/>
            <w:vAlign w:val="center"/>
          </w:tcPr>
          <w:p>
            <w:pPr>
              <w:pStyle w:val="11"/>
            </w:pPr>
            <w:r>
              <w:t>26.50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18.50</w:t>
            </w:r>
          </w:p>
        </w:tc>
        <w:tc>
          <w:tcPr>
            <w:tcW w:w="1361" w:type="dxa"/>
            <w:vAlign w:val="center"/>
          </w:tcPr>
          <w:p>
            <w:pPr>
              <w:pStyle w:val="11"/>
            </w:pPr>
            <w:r>
              <w:t>18.50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8.00</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12.10</w:t>
            </w:r>
          </w:p>
        </w:tc>
        <w:tc>
          <w:tcPr>
            <w:tcW w:w="1361" w:type="dxa"/>
            <w:vAlign w:val="center"/>
          </w:tcPr>
          <w:p>
            <w:pPr>
              <w:pStyle w:val="11"/>
            </w:pPr>
            <w:r>
              <w:t>12.10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12.10</w:t>
            </w:r>
          </w:p>
        </w:tc>
        <w:tc>
          <w:tcPr>
            <w:tcW w:w="1361" w:type="dxa"/>
            <w:vAlign w:val="center"/>
          </w:tcPr>
          <w:p>
            <w:pPr>
              <w:pStyle w:val="11"/>
            </w:pPr>
            <w:r>
              <w:t>12.10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3.60</w:t>
            </w:r>
          </w:p>
        </w:tc>
        <w:tc>
          <w:tcPr>
            <w:tcW w:w="1361" w:type="dxa"/>
            <w:vAlign w:val="center"/>
          </w:tcPr>
          <w:p>
            <w:pPr>
              <w:pStyle w:val="11"/>
            </w:pPr>
            <w:r>
              <w:t>3.60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8.50</w:t>
            </w:r>
          </w:p>
        </w:tc>
        <w:tc>
          <w:tcPr>
            <w:tcW w:w="1361" w:type="dxa"/>
            <w:vAlign w:val="center"/>
          </w:tcPr>
          <w:p>
            <w:pPr>
              <w:pStyle w:val="11"/>
            </w:pPr>
            <w:r>
              <w:t>8.50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6.00</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6.00</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6.00</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714乐亭县工商业联合会</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125.15</w:t>
            </w:r>
          </w:p>
        </w:tc>
        <w:tc>
          <w:tcPr>
            <w:tcW w:w="3402" w:type="dxa"/>
            <w:vAlign w:val="center"/>
          </w:tcPr>
          <w:p>
            <w:pPr>
              <w:pStyle w:val="12"/>
            </w:pPr>
            <w:r>
              <w:t>一、一般公共服务支出</w:t>
            </w:r>
          </w:p>
        </w:tc>
        <w:tc>
          <w:tcPr>
            <w:tcW w:w="1474" w:type="dxa"/>
            <w:vAlign w:val="center"/>
          </w:tcPr>
          <w:p>
            <w:pPr>
              <w:pStyle w:val="11"/>
            </w:pPr>
            <w:r>
              <w:t>80.55</w:t>
            </w:r>
          </w:p>
        </w:tc>
        <w:tc>
          <w:tcPr>
            <w:tcW w:w="1474" w:type="dxa"/>
            <w:vAlign w:val="center"/>
          </w:tcPr>
          <w:p>
            <w:pPr>
              <w:pStyle w:val="11"/>
            </w:pPr>
            <w:r>
              <w:t>80.55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26.50</w:t>
            </w:r>
          </w:p>
        </w:tc>
        <w:tc>
          <w:tcPr>
            <w:tcW w:w="1474" w:type="dxa"/>
            <w:vAlign w:val="center"/>
          </w:tcPr>
          <w:p>
            <w:pPr>
              <w:pStyle w:val="11"/>
            </w:pPr>
            <w:r>
              <w:t>26.50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12.10</w:t>
            </w:r>
          </w:p>
        </w:tc>
        <w:tc>
          <w:tcPr>
            <w:tcW w:w="1474" w:type="dxa"/>
            <w:vAlign w:val="center"/>
          </w:tcPr>
          <w:p>
            <w:pPr>
              <w:pStyle w:val="11"/>
            </w:pPr>
            <w:r>
              <w:t>12.10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6.00</w:t>
            </w:r>
          </w:p>
        </w:tc>
        <w:tc>
          <w:tcPr>
            <w:tcW w:w="1474" w:type="dxa"/>
            <w:vAlign w:val="center"/>
          </w:tcPr>
          <w:p>
            <w:pPr>
              <w:pStyle w:val="11"/>
            </w:pPr>
            <w:r>
              <w:t>6.00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125.15</w:t>
            </w:r>
          </w:p>
        </w:tc>
        <w:tc>
          <w:tcPr>
            <w:tcW w:w="3402" w:type="dxa"/>
            <w:vAlign w:val="center"/>
          </w:tcPr>
          <w:p>
            <w:pPr>
              <w:pStyle w:val="14"/>
            </w:pPr>
            <w:r>
              <w:t>本年支出合计</w:t>
            </w:r>
          </w:p>
        </w:tc>
        <w:tc>
          <w:tcPr>
            <w:tcW w:w="1474" w:type="dxa"/>
            <w:vAlign w:val="center"/>
          </w:tcPr>
          <w:p>
            <w:pPr>
              <w:pStyle w:val="15"/>
            </w:pPr>
            <w:r>
              <w:t>125.15</w:t>
            </w:r>
          </w:p>
        </w:tc>
        <w:tc>
          <w:tcPr>
            <w:tcW w:w="1474" w:type="dxa"/>
            <w:vAlign w:val="center"/>
          </w:tcPr>
          <w:p>
            <w:pPr>
              <w:pStyle w:val="15"/>
            </w:pPr>
            <w:r>
              <w:t>125.15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125.15</w:t>
            </w:r>
          </w:p>
        </w:tc>
        <w:tc>
          <w:tcPr>
            <w:tcW w:w="3402" w:type="dxa"/>
            <w:vAlign w:val="center"/>
          </w:tcPr>
          <w:p>
            <w:pPr>
              <w:pStyle w:val="14"/>
            </w:pPr>
            <w:r>
              <w:t>支出总计</w:t>
            </w:r>
          </w:p>
        </w:tc>
        <w:tc>
          <w:tcPr>
            <w:tcW w:w="1474" w:type="dxa"/>
            <w:vAlign w:val="center"/>
          </w:tcPr>
          <w:p>
            <w:pPr>
              <w:pStyle w:val="15"/>
            </w:pPr>
            <w:r>
              <w:t>125.15</w:t>
            </w:r>
          </w:p>
        </w:tc>
        <w:tc>
          <w:tcPr>
            <w:tcW w:w="1474" w:type="dxa"/>
            <w:vAlign w:val="center"/>
          </w:tcPr>
          <w:p>
            <w:pPr>
              <w:pStyle w:val="15"/>
            </w:pPr>
            <w:r>
              <w:t>125.15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714乐亭县工商业联合会</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125.15</w:t>
            </w:r>
          </w:p>
        </w:tc>
        <w:tc>
          <w:tcPr>
            <w:tcW w:w="2551" w:type="dxa"/>
            <w:vAlign w:val="center"/>
          </w:tcPr>
          <w:p>
            <w:pPr>
              <w:pStyle w:val="15"/>
            </w:pPr>
            <w:r>
              <w:t>125.15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80.55</w:t>
            </w:r>
          </w:p>
        </w:tc>
        <w:tc>
          <w:tcPr>
            <w:tcW w:w="2551" w:type="dxa"/>
            <w:vAlign w:val="center"/>
          </w:tcPr>
          <w:p>
            <w:pPr>
              <w:pStyle w:val="11"/>
            </w:pPr>
            <w:r>
              <w:t>80.55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20128</w:t>
            </w:r>
          </w:p>
        </w:tc>
        <w:tc>
          <w:tcPr>
            <w:tcW w:w="4535" w:type="dxa"/>
            <w:vAlign w:val="center"/>
          </w:tcPr>
          <w:p>
            <w:pPr>
              <w:pStyle w:val="12"/>
            </w:pPr>
            <w:r>
              <w:t>民主党派及工商联事务</w:t>
            </w:r>
          </w:p>
        </w:tc>
        <w:tc>
          <w:tcPr>
            <w:tcW w:w="2551" w:type="dxa"/>
            <w:vAlign w:val="center"/>
          </w:tcPr>
          <w:p>
            <w:pPr>
              <w:pStyle w:val="11"/>
            </w:pPr>
            <w:r>
              <w:t>80.55</w:t>
            </w:r>
          </w:p>
        </w:tc>
        <w:tc>
          <w:tcPr>
            <w:tcW w:w="2551" w:type="dxa"/>
            <w:vAlign w:val="center"/>
          </w:tcPr>
          <w:p>
            <w:pPr>
              <w:pStyle w:val="11"/>
            </w:pPr>
            <w:r>
              <w:t>80.55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2012801</w:t>
            </w:r>
          </w:p>
        </w:tc>
        <w:tc>
          <w:tcPr>
            <w:tcW w:w="4535" w:type="dxa"/>
            <w:vAlign w:val="center"/>
          </w:tcPr>
          <w:p>
            <w:pPr>
              <w:pStyle w:val="12"/>
            </w:pPr>
            <w:r>
              <w:t>行政运行</w:t>
            </w:r>
          </w:p>
        </w:tc>
        <w:tc>
          <w:tcPr>
            <w:tcW w:w="2551" w:type="dxa"/>
            <w:vAlign w:val="center"/>
          </w:tcPr>
          <w:p>
            <w:pPr>
              <w:pStyle w:val="11"/>
            </w:pPr>
            <w:r>
              <w:t>80.55</w:t>
            </w:r>
          </w:p>
        </w:tc>
        <w:tc>
          <w:tcPr>
            <w:tcW w:w="2551" w:type="dxa"/>
            <w:vAlign w:val="center"/>
          </w:tcPr>
          <w:p>
            <w:pPr>
              <w:pStyle w:val="11"/>
            </w:pPr>
            <w:r>
              <w:t>80.55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26.50</w:t>
            </w:r>
          </w:p>
        </w:tc>
        <w:tc>
          <w:tcPr>
            <w:tcW w:w="2551" w:type="dxa"/>
            <w:vAlign w:val="center"/>
          </w:tcPr>
          <w:p>
            <w:pPr>
              <w:pStyle w:val="11"/>
            </w:pPr>
            <w:r>
              <w:t>26.50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26.50</w:t>
            </w:r>
          </w:p>
        </w:tc>
        <w:tc>
          <w:tcPr>
            <w:tcW w:w="2551" w:type="dxa"/>
            <w:vAlign w:val="center"/>
          </w:tcPr>
          <w:p>
            <w:pPr>
              <w:pStyle w:val="11"/>
            </w:pPr>
            <w:r>
              <w:t>26.50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18.50</w:t>
            </w:r>
          </w:p>
        </w:tc>
        <w:tc>
          <w:tcPr>
            <w:tcW w:w="2551" w:type="dxa"/>
            <w:vAlign w:val="center"/>
          </w:tcPr>
          <w:p>
            <w:pPr>
              <w:pStyle w:val="11"/>
            </w:pPr>
            <w:r>
              <w:t>18.50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8.00</w:t>
            </w:r>
          </w:p>
        </w:tc>
        <w:tc>
          <w:tcPr>
            <w:tcW w:w="2551" w:type="dxa"/>
            <w:vAlign w:val="center"/>
          </w:tcPr>
          <w:p>
            <w:pPr>
              <w:pStyle w:val="11"/>
            </w:pPr>
            <w:r>
              <w:t>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12.10</w:t>
            </w:r>
          </w:p>
        </w:tc>
        <w:tc>
          <w:tcPr>
            <w:tcW w:w="2551" w:type="dxa"/>
            <w:vAlign w:val="center"/>
          </w:tcPr>
          <w:p>
            <w:pPr>
              <w:pStyle w:val="11"/>
            </w:pPr>
            <w:r>
              <w:t>12.10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12.10</w:t>
            </w:r>
          </w:p>
        </w:tc>
        <w:tc>
          <w:tcPr>
            <w:tcW w:w="2551" w:type="dxa"/>
            <w:vAlign w:val="center"/>
          </w:tcPr>
          <w:p>
            <w:pPr>
              <w:pStyle w:val="11"/>
            </w:pPr>
            <w:r>
              <w:t>12.10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3.60</w:t>
            </w:r>
          </w:p>
        </w:tc>
        <w:tc>
          <w:tcPr>
            <w:tcW w:w="2551" w:type="dxa"/>
            <w:vAlign w:val="center"/>
          </w:tcPr>
          <w:p>
            <w:pPr>
              <w:pStyle w:val="11"/>
            </w:pPr>
            <w:r>
              <w:t>3.60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8.50</w:t>
            </w:r>
          </w:p>
        </w:tc>
        <w:tc>
          <w:tcPr>
            <w:tcW w:w="2551" w:type="dxa"/>
            <w:vAlign w:val="center"/>
          </w:tcPr>
          <w:p>
            <w:pPr>
              <w:pStyle w:val="11"/>
            </w:pPr>
            <w:r>
              <w:t>8.50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6.00</w:t>
            </w:r>
          </w:p>
        </w:tc>
        <w:tc>
          <w:tcPr>
            <w:tcW w:w="2551" w:type="dxa"/>
            <w:vAlign w:val="center"/>
          </w:tcPr>
          <w:p>
            <w:pPr>
              <w:pStyle w:val="11"/>
            </w:pPr>
            <w:r>
              <w:t>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6.00</w:t>
            </w:r>
          </w:p>
        </w:tc>
        <w:tc>
          <w:tcPr>
            <w:tcW w:w="2551" w:type="dxa"/>
            <w:vAlign w:val="center"/>
          </w:tcPr>
          <w:p>
            <w:pPr>
              <w:pStyle w:val="11"/>
            </w:pPr>
            <w:r>
              <w:t>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6.00</w:t>
            </w:r>
          </w:p>
        </w:tc>
        <w:tc>
          <w:tcPr>
            <w:tcW w:w="2551" w:type="dxa"/>
            <w:vAlign w:val="center"/>
          </w:tcPr>
          <w:p>
            <w:pPr>
              <w:pStyle w:val="11"/>
            </w:pPr>
            <w:r>
              <w:t>6.00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714乐亭县工商业联合会</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125.15</w:t>
            </w:r>
          </w:p>
        </w:tc>
        <w:tc>
          <w:tcPr>
            <w:tcW w:w="2551" w:type="dxa"/>
            <w:vAlign w:val="center"/>
          </w:tcPr>
          <w:p>
            <w:pPr>
              <w:pStyle w:val="15"/>
            </w:pPr>
            <w:r>
              <w:t>114.59</w:t>
            </w:r>
          </w:p>
        </w:tc>
        <w:tc>
          <w:tcPr>
            <w:tcW w:w="2551" w:type="dxa"/>
            <w:vAlign w:val="center"/>
          </w:tcPr>
          <w:p>
            <w:pPr>
              <w:pStyle w:val="15"/>
            </w:pPr>
            <w:r>
              <w:t>10.56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95.49</w:t>
            </w:r>
          </w:p>
        </w:tc>
        <w:tc>
          <w:tcPr>
            <w:tcW w:w="2551" w:type="dxa"/>
            <w:vAlign w:val="center"/>
          </w:tcPr>
          <w:p>
            <w:pPr>
              <w:pStyle w:val="11"/>
            </w:pPr>
            <w:r>
              <w:t>95.49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23.00</w:t>
            </w:r>
          </w:p>
        </w:tc>
        <w:tc>
          <w:tcPr>
            <w:tcW w:w="2551" w:type="dxa"/>
            <w:vAlign w:val="center"/>
          </w:tcPr>
          <w:p>
            <w:pPr>
              <w:pStyle w:val="11"/>
            </w:pPr>
            <w:r>
              <w:t>23.00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14.69</w:t>
            </w:r>
          </w:p>
        </w:tc>
        <w:tc>
          <w:tcPr>
            <w:tcW w:w="2551" w:type="dxa"/>
            <w:vAlign w:val="center"/>
          </w:tcPr>
          <w:p>
            <w:pPr>
              <w:pStyle w:val="11"/>
            </w:pPr>
            <w:r>
              <w:t>14.69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4.60</w:t>
            </w:r>
          </w:p>
        </w:tc>
        <w:tc>
          <w:tcPr>
            <w:tcW w:w="2551" w:type="dxa"/>
            <w:vAlign w:val="center"/>
          </w:tcPr>
          <w:p>
            <w:pPr>
              <w:pStyle w:val="11"/>
            </w:pPr>
            <w:r>
              <w:t>4.60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5.80</w:t>
            </w:r>
          </w:p>
        </w:tc>
        <w:tc>
          <w:tcPr>
            <w:tcW w:w="2551" w:type="dxa"/>
            <w:vAlign w:val="center"/>
          </w:tcPr>
          <w:p>
            <w:pPr>
              <w:pStyle w:val="11"/>
            </w:pPr>
            <w:r>
              <w:t>5.80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8.00</w:t>
            </w:r>
          </w:p>
        </w:tc>
        <w:tc>
          <w:tcPr>
            <w:tcW w:w="2551" w:type="dxa"/>
            <w:vAlign w:val="center"/>
          </w:tcPr>
          <w:p>
            <w:pPr>
              <w:pStyle w:val="11"/>
            </w:pPr>
            <w:r>
              <w:t>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3.60</w:t>
            </w:r>
          </w:p>
        </w:tc>
        <w:tc>
          <w:tcPr>
            <w:tcW w:w="2551" w:type="dxa"/>
            <w:vAlign w:val="center"/>
          </w:tcPr>
          <w:p>
            <w:pPr>
              <w:pStyle w:val="11"/>
            </w:pPr>
            <w:r>
              <w:t>3.60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8.50</w:t>
            </w:r>
          </w:p>
        </w:tc>
        <w:tc>
          <w:tcPr>
            <w:tcW w:w="2551" w:type="dxa"/>
            <w:vAlign w:val="center"/>
          </w:tcPr>
          <w:p>
            <w:pPr>
              <w:pStyle w:val="11"/>
            </w:pPr>
            <w:r>
              <w:t>8.50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0.30</w:t>
            </w:r>
          </w:p>
        </w:tc>
        <w:tc>
          <w:tcPr>
            <w:tcW w:w="2551" w:type="dxa"/>
            <w:vAlign w:val="center"/>
          </w:tcPr>
          <w:p>
            <w:pPr>
              <w:pStyle w:val="11"/>
            </w:pPr>
            <w:r>
              <w:t>0.30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6.00</w:t>
            </w:r>
          </w:p>
        </w:tc>
        <w:tc>
          <w:tcPr>
            <w:tcW w:w="2551" w:type="dxa"/>
            <w:vAlign w:val="center"/>
          </w:tcPr>
          <w:p>
            <w:pPr>
              <w:pStyle w:val="11"/>
            </w:pPr>
            <w:r>
              <w:t>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21.00</w:t>
            </w:r>
          </w:p>
        </w:tc>
        <w:tc>
          <w:tcPr>
            <w:tcW w:w="2551" w:type="dxa"/>
            <w:vAlign w:val="center"/>
          </w:tcPr>
          <w:p>
            <w:pPr>
              <w:pStyle w:val="11"/>
            </w:pPr>
            <w:r>
              <w:t>21.00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10.56</w:t>
            </w:r>
          </w:p>
        </w:tc>
        <w:tc>
          <w:tcPr>
            <w:tcW w:w="2551" w:type="dxa"/>
            <w:vAlign w:val="center"/>
          </w:tcPr>
          <w:p>
            <w:pPr>
              <w:pStyle w:val="11"/>
            </w:pPr>
          </w:p>
        </w:tc>
        <w:tc>
          <w:tcPr>
            <w:tcW w:w="2551" w:type="dxa"/>
            <w:vAlign w:val="center"/>
          </w:tcPr>
          <w:p>
            <w:pPr>
              <w:pStyle w:val="11"/>
            </w:pPr>
            <w:r>
              <w:t>10.56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3.53</w:t>
            </w:r>
          </w:p>
        </w:tc>
        <w:tc>
          <w:tcPr>
            <w:tcW w:w="2551" w:type="dxa"/>
            <w:vAlign w:val="center"/>
          </w:tcPr>
          <w:p>
            <w:pPr>
              <w:pStyle w:val="11"/>
            </w:pPr>
          </w:p>
        </w:tc>
        <w:tc>
          <w:tcPr>
            <w:tcW w:w="2551" w:type="dxa"/>
            <w:vAlign w:val="center"/>
          </w:tcPr>
          <w:p>
            <w:pPr>
              <w:pStyle w:val="11"/>
            </w:pPr>
            <w:r>
              <w:t>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0.59</w:t>
            </w:r>
          </w:p>
        </w:tc>
        <w:tc>
          <w:tcPr>
            <w:tcW w:w="2551" w:type="dxa"/>
            <w:vAlign w:val="center"/>
          </w:tcPr>
          <w:p>
            <w:pPr>
              <w:pStyle w:val="11"/>
            </w:pPr>
          </w:p>
        </w:tc>
        <w:tc>
          <w:tcPr>
            <w:tcW w:w="2551" w:type="dxa"/>
            <w:vAlign w:val="center"/>
          </w:tcPr>
          <w:p>
            <w:pPr>
              <w:pStyle w:val="11"/>
            </w:pPr>
            <w:r>
              <w:t>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2.84</w:t>
            </w:r>
          </w:p>
        </w:tc>
        <w:tc>
          <w:tcPr>
            <w:tcW w:w="2551" w:type="dxa"/>
            <w:vAlign w:val="center"/>
          </w:tcPr>
          <w:p>
            <w:pPr>
              <w:pStyle w:val="11"/>
            </w:pPr>
          </w:p>
        </w:tc>
        <w:tc>
          <w:tcPr>
            <w:tcW w:w="2551" w:type="dxa"/>
            <w:vAlign w:val="center"/>
          </w:tcPr>
          <w:p>
            <w:pPr>
              <w:pStyle w:val="11"/>
            </w:pPr>
            <w:r>
              <w:t>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3.60</w:t>
            </w:r>
          </w:p>
        </w:tc>
        <w:tc>
          <w:tcPr>
            <w:tcW w:w="2551" w:type="dxa"/>
            <w:vAlign w:val="center"/>
          </w:tcPr>
          <w:p>
            <w:pPr>
              <w:pStyle w:val="11"/>
            </w:pPr>
          </w:p>
        </w:tc>
        <w:tc>
          <w:tcPr>
            <w:tcW w:w="2551" w:type="dxa"/>
            <w:vAlign w:val="center"/>
          </w:tcPr>
          <w:p>
            <w:pPr>
              <w:pStyle w:val="11"/>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19.10</w:t>
            </w:r>
          </w:p>
        </w:tc>
        <w:tc>
          <w:tcPr>
            <w:tcW w:w="2551" w:type="dxa"/>
            <w:vAlign w:val="center"/>
          </w:tcPr>
          <w:p>
            <w:pPr>
              <w:pStyle w:val="11"/>
            </w:pPr>
            <w:r>
              <w:t>19.10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18.50</w:t>
            </w:r>
          </w:p>
        </w:tc>
        <w:tc>
          <w:tcPr>
            <w:tcW w:w="2551" w:type="dxa"/>
            <w:vAlign w:val="center"/>
          </w:tcPr>
          <w:p>
            <w:pPr>
              <w:pStyle w:val="11"/>
            </w:pPr>
            <w:r>
              <w:t>18.50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0.60</w:t>
            </w:r>
          </w:p>
        </w:tc>
        <w:tc>
          <w:tcPr>
            <w:tcW w:w="2551" w:type="dxa"/>
            <w:vAlign w:val="center"/>
          </w:tcPr>
          <w:p>
            <w:pPr>
              <w:pStyle w:val="11"/>
            </w:pPr>
            <w:r>
              <w:t>0.60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714乐亭县工商业联合会</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714乐亭县工商业联合会</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714乐亭县工商业联合会</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r>
              <w:rPr>
                <w:rFonts w:hint="eastAsia"/>
              </w:rPr>
              <w:t>公务用车运行维修费</w:t>
            </w:r>
          </w:p>
        </w:tc>
        <w:tc>
          <w:tcPr>
            <w:tcW w:w="2381" w:type="dxa"/>
            <w:vAlign w:val="center"/>
          </w:tcPr>
          <w:p>
            <w:pPr>
              <w:pStyle w:val="11"/>
              <w:rPr>
                <w:rFonts w:hint="eastAsia" w:eastAsiaTheme="minorEastAsia"/>
                <w:lang w:eastAsia="zh-CN"/>
              </w:rPr>
            </w:pPr>
            <w:r>
              <w:rPr>
                <w:rFonts w:hint="eastAsia" w:eastAsiaTheme="minorEastAsia"/>
                <w:lang w:eastAsia="zh-CN"/>
              </w:rPr>
              <w:t>2.84</w:t>
            </w:r>
          </w:p>
        </w:tc>
        <w:tc>
          <w:tcPr>
            <w:tcW w:w="2381" w:type="dxa"/>
            <w:vAlign w:val="center"/>
          </w:tcPr>
          <w:p>
            <w:pPr>
              <w:pStyle w:val="11"/>
              <w:rPr>
                <w:rFonts w:hint="eastAsia" w:eastAsiaTheme="minorEastAsia"/>
                <w:lang w:eastAsia="zh-CN"/>
              </w:rPr>
            </w:pPr>
            <w:r>
              <w:rPr>
                <w:rFonts w:hint="eastAsia" w:eastAsiaTheme="minorEastAsia"/>
                <w:lang w:eastAsia="zh-CN"/>
              </w:rPr>
              <w:t>2.84</w:t>
            </w: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乐亭县工商业联合会2023年部门预算信息公开情况说明</w:t>
      </w:r>
    </w:p>
    <w:p>
      <w:pPr>
        <w:jc w:val="center"/>
      </w:pPr>
      <w:r>
        <w:rPr>
          <w:rFonts w:ascii="方正小标宋_GBK" w:hAnsi="方正小标宋_GBK" w:eastAsia="方正小标宋_GBK" w:cs="方正小标宋_GBK"/>
          <w:color w:val="000000"/>
          <w:sz w:val="44"/>
        </w:rPr>
        <w:t>乐亭县工商业联合会2023年部门预算信息公开情况说明</w:t>
      </w:r>
    </w:p>
    <w:p>
      <w:pPr>
        <w:spacing w:line="500" w:lineRule="exact"/>
        <w:ind w:firstLine="560"/>
      </w:pPr>
      <w:r>
        <w:rPr>
          <w:rFonts w:eastAsia="方正仿宋_GBK"/>
          <w:color w:val="000000"/>
          <w:sz w:val="28"/>
        </w:rPr>
        <w:t>按照《</w:t>
      </w:r>
      <w:bookmarkStart w:id="12" w:name="_GoBack"/>
      <w:bookmarkEnd w:id="12"/>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》、《地方预决算公开操作规程》和《关于进一步推进预算公开工作的实施意见》规定，现将乐亭县工商业联合会2023年部门预算公开如下：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ind w:left="480" w:leftChars="200" w:firstLine="0"/>
      </w:pPr>
      <w:r>
        <w:t>工商联工作主要职责如下：</w:t>
      </w:r>
      <w:r>
        <w:br w:type="textWrapping"/>
      </w:r>
      <w:r>
        <w:t>1.团结、服务、引导、教育非5261公有制经济4102人士爱国、敬业、诚1653信、守法、贡献，培养拥护党的领导、走中国特色社会主义道路的非公有制经济人士队伍。</w:t>
      </w:r>
      <w:r>
        <w:br w:type="textWrapping"/>
      </w:r>
      <w:r>
        <w:t>2.做好非公有制经济代表人士政治安排的推荐工作。参与政治协商，发挥民主监督作用，积极参政议政。</w:t>
      </w:r>
    </w:p>
    <w:p>
      <w:pPr>
        <w:pStyle w:val="17"/>
      </w:pPr>
      <w:r>
        <w:t>3.参与政府相关的经济活动，广泛联系各地工商界人士，开展民间外交，推动经贸交流和协作，促进经济社会发展。</w:t>
      </w:r>
    </w:p>
    <w:p>
      <w:pPr>
        <w:pStyle w:val="17"/>
      </w:pPr>
      <w:r>
        <w:t>4.参与协调劳动关系，促进和谐社会建设。</w:t>
      </w:r>
    </w:p>
    <w:p>
      <w:pPr>
        <w:pStyle w:val="17"/>
      </w:pPr>
      <w:r>
        <w:t>5.指导本会直属商会工作，积极参与社会组织建设工作，促进行业协会商会改革发展。</w:t>
      </w:r>
    </w:p>
    <w:p>
      <w:pPr>
        <w:pStyle w:val="17"/>
      </w:pPr>
      <w:r>
        <w:t>6.反映非公有制企业和非公有制经济人士利益诉求，维护其合法权益。</w:t>
      </w:r>
    </w:p>
    <w:p>
      <w:pPr>
        <w:pStyle w:val="17"/>
      </w:pPr>
      <w:r>
        <w:t>7.为会员提供政策信息、人才交流培训等服务。组织会员企业参加各类经贸活动，外出参观考察，帮助会员企业拓展市场。</w:t>
      </w:r>
    </w:p>
    <w:p>
      <w:pPr>
        <w:pStyle w:val="17"/>
      </w:pPr>
      <w:r>
        <w:t>8.配合有关部门开展非公有制会员企业党建工作。</w:t>
      </w:r>
    </w:p>
    <w:p>
      <w:pPr>
        <w:pStyle w:val="17"/>
      </w:pPr>
      <w:r>
        <w:t>9.积极引导非公有制企业及其非公有制经济人士承担社会责任，大力支持慈善公益事业发展，积极投身光彩事业。</w:t>
      </w:r>
    </w:p>
    <w:p>
      <w:pPr>
        <w:pStyle w:val="17"/>
      </w:pPr>
      <w:r>
        <w:t>10.承办县委、县政府和上级工商联交办的其它任务。</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乐亭县工商业联合会</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按照预算管理有关规定，目前我省部门预算的编制实行综合预算管理，即全部收入和支出都反映在预算中。乐亭县工商业联合会机关及所属事业单位的收支包含在部门预算中。</w:t>
      </w:r>
    </w:p>
    <w:p>
      <w:pPr>
        <w:pStyle w:val="27"/>
        <w:rPr>
          <w:rFonts w:eastAsiaTheme="minorEastAsia"/>
          <w:color w:val="000000" w:themeColor="text1"/>
          <w:lang w:eastAsia="zh-CN"/>
        </w:rPr>
      </w:pPr>
      <w:r>
        <w:t>2023年机关</w:t>
      </w:r>
      <w:r>
        <w:rPr>
          <w:rFonts w:hint="eastAsia" w:eastAsiaTheme="minorEastAsia"/>
          <w:lang w:eastAsia="zh-CN"/>
        </w:rPr>
        <w:t>收入125.15，其中办公经费</w:t>
      </w:r>
      <w:r>
        <w:rPr>
          <w:rFonts w:hint="eastAsia" w:eastAsiaTheme="minorEastAsia"/>
          <w:color w:val="000000" w:themeColor="text1"/>
          <w:lang w:eastAsia="zh-CN"/>
        </w:rPr>
        <w:t>10.56</w:t>
      </w:r>
      <w:r>
        <w:rPr>
          <w:color w:val="000000" w:themeColor="text1"/>
        </w:rPr>
        <w:t>万元，</w:t>
      </w:r>
      <w:r>
        <w:rPr>
          <w:rFonts w:hint="eastAsia" w:eastAsiaTheme="minorEastAsia"/>
          <w:color w:val="000000" w:themeColor="text1"/>
          <w:lang w:eastAsia="zh-CN"/>
        </w:rPr>
        <w:t>人员经费114.59万元。</w:t>
      </w:r>
    </w:p>
    <w:p>
      <w:pPr>
        <w:pStyle w:val="18"/>
        <w:rPr>
          <w:rFonts w:eastAsiaTheme="minorEastAsia"/>
          <w:color w:val="000000" w:themeColor="text1"/>
          <w:lang w:eastAsia="zh-CN"/>
        </w:rPr>
      </w:pPr>
    </w:p>
    <w:p>
      <w:pPr>
        <w:pStyle w:val="18"/>
        <w:rPr>
          <w:b/>
        </w:rPr>
      </w:pPr>
      <w:r>
        <w:rPr>
          <w:b/>
        </w:rPr>
        <w:t>三、机关运行经费的安排</w:t>
      </w:r>
    </w:p>
    <w:p>
      <w:pPr>
        <w:pStyle w:val="18"/>
      </w:pPr>
      <w:r>
        <w:t>基本支出---正常公用经费安排,10.56万元，主要用于机关办公、差旅费、邮电、公务用车运行等开支。比2022年公用经费增加了0.25万元。增加原因：公用增加。</w:t>
      </w:r>
    </w:p>
    <w:p>
      <w:pPr>
        <w:pStyle w:val="18"/>
      </w:pPr>
      <w:r>
        <w:t xml:space="preserve">四、“三公”经费预算。 </w:t>
      </w:r>
    </w:p>
    <w:p>
      <w:pPr>
        <w:pStyle w:val="18"/>
      </w:pPr>
      <w:r>
        <w:t>2023年三公经费2.84万元，其中：公务用车运行维护费2.84万元，公务接待0万元。2022年三公经费2.84万元，其中：公务用车运行维护费2.84万元，公务接待0万元。与上年相比持平。</w:t>
      </w:r>
    </w:p>
    <w:p>
      <w:pPr>
        <w:pStyle w:val="18"/>
      </w:pPr>
      <w:r>
        <w:t>无公务用车购置安排。</w:t>
      </w:r>
    </w:p>
    <w:p>
      <w:pPr>
        <w:pStyle w:val="18"/>
      </w:pPr>
      <w:r>
        <w:t>无因公出国（境）费安排。</w:t>
      </w:r>
    </w:p>
    <w:p>
      <w:pPr>
        <w:pStyle w:val="18"/>
        <w:rPr>
          <w:b/>
        </w:rPr>
      </w:pPr>
      <w:r>
        <w:rPr>
          <w:b/>
        </w:rPr>
        <w:t>五、绩效预算信息情况</w:t>
      </w:r>
    </w:p>
    <w:p>
      <w:pPr>
        <w:pStyle w:val="18"/>
      </w:pPr>
      <w:r>
        <w:t>2023年无项目收支预算</w:t>
      </w:r>
    </w:p>
    <w:p>
      <w:pPr>
        <w:pStyle w:val="18"/>
        <w:rPr>
          <w:b/>
        </w:rPr>
      </w:pPr>
      <w:r>
        <w:rPr>
          <w:b/>
        </w:rPr>
        <w:t>六、政府采购情况</w:t>
      </w:r>
    </w:p>
    <w:p>
      <w:pPr>
        <w:pStyle w:val="18"/>
        <w:rPr>
          <w:rFonts w:eastAsiaTheme="minorEastAsia"/>
          <w:color w:val="000000"/>
          <w:lang w:eastAsia="zh-CN"/>
        </w:rPr>
      </w:pPr>
      <w:r>
        <w:t>本年度政府采购预算0万元。</w:t>
      </w:r>
      <w:r>
        <w:rPr>
          <w:color w:val="000000"/>
        </w:rPr>
        <w:t>具体内容见下表</w:t>
      </w:r>
      <w:r>
        <w:rPr>
          <w:rFonts w:hint="eastAsia" w:eastAsiaTheme="minorEastAsia"/>
          <w:color w:val="000000"/>
          <w:lang w:eastAsia="zh-CN"/>
        </w:rPr>
        <w:t>。</w:t>
      </w:r>
    </w:p>
    <w:p>
      <w:pPr>
        <w:pStyle w:val="18"/>
        <w:rPr>
          <w:rFonts w:eastAsiaTheme="minorEastAsia"/>
          <w:lang w:eastAsia="zh-CN"/>
        </w:rPr>
      </w:pP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rPr>
                <w:rFonts w:hint="eastAsia" w:eastAsiaTheme="minorEastAsia"/>
                <w:lang w:eastAsia="zh-CN"/>
              </w:rPr>
            </w:pPr>
            <w:r>
              <w:rPr>
                <w:rFonts w:hint="eastAsia" w:eastAsiaTheme="minorEastAsia"/>
                <w:lang w:eastAsia="zh-CN"/>
              </w:rPr>
              <w:t>714乐亭县工商业联合会</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rPr>
        <w:t>注：无政府采购预算，空表列示。</w:t>
      </w:r>
    </w:p>
    <w:p>
      <w:pPr>
        <w:pStyle w:val="18"/>
        <w:ind w:firstLine="0"/>
        <w:rPr>
          <w:rFonts w:eastAsiaTheme="minorEastAsia"/>
          <w:lang w:eastAsia="zh-CN"/>
        </w:rPr>
      </w:pPr>
    </w:p>
    <w:p>
      <w:pPr>
        <w:pStyle w:val="18"/>
        <w:rPr>
          <w:b/>
        </w:rPr>
      </w:pPr>
      <w:r>
        <w:rPr>
          <w:b/>
        </w:rPr>
        <w:t>七、国有资产信息</w:t>
      </w:r>
    </w:p>
    <w:p>
      <w:pPr>
        <w:pStyle w:val="18"/>
      </w:pPr>
      <w:r>
        <w:t>我单位2022年末资产总额91.76万元，本年度无固定资产购置情况。情况如下：</w:t>
      </w:r>
    </w:p>
    <w:p>
      <w:pPr>
        <w:pStyle w:val="18"/>
      </w:pPr>
      <w:r>
        <w:t>乐亭县工商业联合会固定资产占用情况表</w:t>
      </w:r>
    </w:p>
    <w:p>
      <w:pPr>
        <w:pStyle w:val="18"/>
      </w:pPr>
      <w:r>
        <w:t>房屋及构建物, 数量252平方米, 资产价值65.01万元；交通运输设备，1辆，资产价值19.98万元；办公家具，</w:t>
      </w:r>
      <w:r>
        <w:rPr>
          <w:rFonts w:hint="eastAsia" w:eastAsiaTheme="minorEastAsia"/>
          <w:lang w:eastAsia="zh-CN"/>
        </w:rPr>
        <w:t>47</w:t>
      </w:r>
      <w:r>
        <w:t>，资产价值</w:t>
      </w:r>
      <w:r>
        <w:rPr>
          <w:rFonts w:hint="eastAsia" w:eastAsiaTheme="minorEastAsia"/>
          <w:lang w:eastAsia="zh-CN"/>
        </w:rPr>
        <w:t>6.77</w:t>
      </w:r>
      <w:r>
        <w:t>万元。</w:t>
      </w:r>
    </w:p>
    <w:p>
      <w:pPr>
        <w:pStyle w:val="18"/>
      </w:pPr>
    </w:p>
    <w:p>
      <w:pPr>
        <w:pStyle w:val="18"/>
        <w:rPr>
          <w:b/>
        </w:rPr>
      </w:pPr>
      <w:r>
        <w:rPr>
          <w:b/>
        </w:rPr>
        <w:t>八：名词解释：</w:t>
      </w:r>
    </w:p>
    <w:p>
      <w:pPr>
        <w:pStyle w:val="18"/>
      </w:pPr>
      <w:r>
        <w:t>1、财政拨款收入：指本年度从县级财政部门取得的财政拨款。</w:t>
      </w:r>
    </w:p>
    <w:p>
      <w:pPr>
        <w:pStyle w:val="18"/>
      </w:pPr>
      <w:r>
        <w:t>2、基本支出：指为保障机构正常运转、完成日常工作任务而发生的人员支出和公用支出。</w:t>
      </w:r>
    </w:p>
    <w:p>
      <w:pPr>
        <w:pStyle w:val="18"/>
      </w:pPr>
      <w:r>
        <w:t>3、项目支出：指在基本支出之外为完成特定行政任务和事业发展目标所发生的支出。</w:t>
      </w:r>
    </w:p>
    <w:p>
      <w:pPr>
        <w:pStyle w:val="18"/>
      </w:pPr>
      <w:r>
        <w:t>4、“三公”经费：指部门用财政拨款安排的因公出国（境）费、公务用车购置及运行维护费和公务接待费。</w:t>
      </w:r>
    </w:p>
    <w:p>
      <w:pPr>
        <w:pStyle w:val="18"/>
      </w:pPr>
      <w:r>
        <w:t>5、机关运行经费：指为保障行政单位运行用于购买货物和服务的各项资金，包括办公及印刷费、邮电费、差旅费、会议费、福利费、日常维修费、办公用房水电费、办公用房取暖费、办公用房物业管理费、公务用车运行维护费及其他费用。</w:t>
      </w:r>
    </w:p>
    <w:p>
      <w:pPr>
        <w:pStyle w:val="18"/>
      </w:pPr>
      <w:r>
        <w:t>九：项目绩效申报情况：本年无项目预算。</w:t>
      </w:r>
    </w:p>
    <w:p>
      <w:pPr>
        <w:pStyle w:val="18"/>
      </w:pPr>
      <w:r>
        <w:t>十：其他情况说明：无其他情况说明。</w:t>
      </w:r>
    </w:p>
    <w:p>
      <w:pPr>
        <w:pStyle w:val="18"/>
      </w:pPr>
    </w:p>
    <w:p>
      <w:pPr>
        <w:spacing w:before="10" w:after="10"/>
        <w:ind w:firstLine="640"/>
        <w:outlineLvl w:val="2"/>
      </w:pPr>
      <w:bookmarkStart w:id="11" w:name="_Toc_3_3_0000000018"/>
      <w:r>
        <w:rPr>
          <w:rFonts w:ascii="黑体" w:hAnsi="黑体" w:eastAsia="黑体" w:cs="黑体"/>
          <w:color w:val="000000"/>
          <w:sz w:val="32"/>
        </w:rPr>
        <w:t>九、其他需要说明的事项</w:t>
      </w:r>
      <w:bookmarkEnd w:id="11"/>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zdiMDEyZTU1MzJkMDdkZTNlOTk2MDA5NzRjOWJmNWQifQ=="/>
  </w:docVars>
  <w:rsids>
    <w:rsidRoot w:val="009D7B54"/>
    <w:rsid w:val="000A4B9C"/>
    <w:rsid w:val="001545F7"/>
    <w:rsid w:val="0021041C"/>
    <w:rsid w:val="00550571"/>
    <w:rsid w:val="00577014"/>
    <w:rsid w:val="00643E75"/>
    <w:rsid w:val="00712B18"/>
    <w:rsid w:val="007C1AB3"/>
    <w:rsid w:val="007D1980"/>
    <w:rsid w:val="00824CBA"/>
    <w:rsid w:val="009534BF"/>
    <w:rsid w:val="00966DA5"/>
    <w:rsid w:val="009D7B54"/>
    <w:rsid w:val="00A85432"/>
    <w:rsid w:val="00B30CD1"/>
    <w:rsid w:val="00B37573"/>
    <w:rsid w:val="00B77A11"/>
    <w:rsid w:val="00C97F42"/>
    <w:rsid w:val="00CF3F56"/>
    <w:rsid w:val="00DE65E4"/>
    <w:rsid w:val="00E35735"/>
    <w:rsid w:val="00E62AAD"/>
    <w:rsid w:val="00E731FA"/>
    <w:rsid w:val="00F323FF"/>
    <w:rsid w:val="00F519EC"/>
    <w:rsid w:val="00F60F91"/>
    <w:rsid w:val="00FD5D9C"/>
    <w:rsid w:val="00FE6405"/>
    <w:rsid w:val="75A10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2023-02-06T10:23:46Z</dcterms:created>
  <dcterms:modified xsi:type="dcterms:W3CDTF">2023-02-06T02:23:46Z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2023-02-06T10:23:46Z</dcterms:created>
  <dcterms:modified xsi:type="dcterms:W3CDTF">2023-02-06T02:23:45Z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2023-02-06T10:23:46Z</dcterms:created>
  <dcterms:modified xsi:type="dcterms:W3CDTF">2023-02-06T02:23:46Z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2023-02-06T10:23:49Z</dcterms:created>
  <dcterms:modified xsi:type="dcterms:W3CDTF">2023-02-06T02:23:49Z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2023-02-06T10:23:55Z</dcterms:created>
  <dcterms:modified xsi:type="dcterms:W3CDTF">2023-02-06T02:23:55Z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B8064E9-C08B-4267-B5A3-0CC03506C2A6}">
  <ds:schemaRefs/>
</ds:datastoreItem>
</file>

<file path=customXml/itemProps10.xml><?xml version="1.0" encoding="utf-8"?>
<ds:datastoreItem xmlns:ds="http://schemas.openxmlformats.org/officeDocument/2006/customXml" ds:itemID="{BD1AB16E-CB82-4E50-8AA0-9AAD74EBFCA0}">
  <ds:schemaRefs/>
</ds:datastoreItem>
</file>

<file path=customXml/itemProps2.xml><?xml version="1.0" encoding="utf-8"?>
<ds:datastoreItem xmlns:ds="http://schemas.openxmlformats.org/officeDocument/2006/customXml" ds:itemID="{B553A684-6BD3-4F7D-AE57-C6373498E7AC}">
  <ds:schemaRefs/>
</ds:datastoreItem>
</file>

<file path=customXml/itemProps3.xml><?xml version="1.0" encoding="utf-8"?>
<ds:datastoreItem xmlns:ds="http://schemas.openxmlformats.org/officeDocument/2006/customXml" ds:itemID="{D995E1FC-512B-4AD9-BE00-CAE6A3DD2D1C}">
  <ds:schemaRefs/>
</ds:datastoreItem>
</file>

<file path=customXml/itemProps4.xml><?xml version="1.0" encoding="utf-8"?>
<ds:datastoreItem xmlns:ds="http://schemas.openxmlformats.org/officeDocument/2006/customXml" ds:itemID="{1399B054-D62F-4E48-9905-21DDCE8AF802}">
  <ds:schemaRefs/>
</ds:datastoreItem>
</file>

<file path=customXml/itemProps5.xml><?xml version="1.0" encoding="utf-8"?>
<ds:datastoreItem xmlns:ds="http://schemas.openxmlformats.org/officeDocument/2006/customXml" ds:itemID="{ECF95697-41F1-4C41-B536-C913C4FA5C1C}">
  <ds:schemaRefs/>
</ds:datastoreItem>
</file>

<file path=customXml/itemProps6.xml><?xml version="1.0" encoding="utf-8"?>
<ds:datastoreItem xmlns:ds="http://schemas.openxmlformats.org/officeDocument/2006/customXml" ds:itemID="{72CD6A11-8415-4EF9-90A5-A8695523C04A}">
  <ds:schemaRefs/>
</ds:datastoreItem>
</file>

<file path=customXml/itemProps7.xml><?xml version="1.0" encoding="utf-8"?>
<ds:datastoreItem xmlns:ds="http://schemas.openxmlformats.org/officeDocument/2006/customXml" ds:itemID="{F6A7310F-F9FD-45A5-847C-5AF575A5172E}">
  <ds:schemaRefs/>
</ds:datastoreItem>
</file>

<file path=customXml/itemProps8.xml><?xml version="1.0" encoding="utf-8"?>
<ds:datastoreItem xmlns:ds="http://schemas.openxmlformats.org/officeDocument/2006/customXml" ds:itemID="{D2ED351A-EC0C-475A-9BC2-F9381116741C}">
  <ds:schemaRefs/>
</ds:datastoreItem>
</file>

<file path=customXml/itemProps9.xml><?xml version="1.0" encoding="utf-8"?>
<ds:datastoreItem xmlns:ds="http://schemas.openxmlformats.org/officeDocument/2006/customXml" ds:itemID="{62AE06EE-C892-4015-A813-EC9D1852B667}">
  <ds:schemaRefs/>
</ds:datastoreItem>
</file>

<file path=docProps/app.xml><?xml version="1.0" encoding="utf-8"?>
<Properties xmlns="http://schemas.openxmlformats.org/officeDocument/2006/extended-properties" xmlns:vt="http://schemas.openxmlformats.org/officeDocument/2006/docPropsVTypes">
  <Template>Normal</Template>
  <Pages>20</Pages>
  <Words>1271</Words>
  <Characters>7247</Characters>
  <Lines>60</Lines>
  <Paragraphs>17</Paragraphs>
  <TotalTime>2</TotalTime>
  <ScaleCrop>false</ScaleCrop>
  <LinksUpToDate>false</LinksUpToDate>
  <CharactersWithSpaces>8501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2023-07-27T03:00:00Z</dcterms:created>
  <dc:creator>Administrator</dc:creator>
  <cp:lastModifiedBy>Administrator</cp:lastModifiedBy>
  <dcterms:modified xsi:type="dcterms:W3CDTF">2024-01-16T01:52:26Z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9B1F759F56754F16944629AA3A0512C4_12</vt:lpwstr>
  </property>
</Properties>
</file>