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乐亭县统计局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乐亭县统计局编制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乐亭县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1.城乡一体化住户调查绩效目标表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2.第七次全国人口普查绩效目标表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3.劳动力调查绩效目标表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4.统计常规调查绩效目标表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国民经济核算：完成全县年度、季度数据及各市年度数据的测算审核认定工作；完成必要分析，对相关经济决策提供重要依据。</w:t>
      </w:r>
    </w:p>
    <w:p>
      <w:pPr>
        <w:pStyle w:val="7"/>
      </w:pPr>
      <w:r>
        <w:t>统计调查：研究制定资料开发应用计划，进行业务培训，组织开展深层次课题研究，发布普查主要数据公报，完成普查工作总结和表彰。</w:t>
      </w:r>
    </w:p>
    <w:p>
      <w:pPr>
        <w:pStyle w:val="7"/>
      </w:pPr>
      <w:r>
        <w:t>国情国力普查：按照国家统计局、财政部关于印发《关于统计部门周期性普查和大型调查经费开支问题的暂行规定》，分年度完成普查工作，确保普查的顺利完成。</w:t>
      </w:r>
    </w:p>
    <w:p>
      <w:pPr>
        <w:pStyle w:val="7"/>
      </w:pPr>
      <w:r>
        <w:t>专项统计调查：组织开展专项统计调查工作，了解基层情况和动态提供统计信息和咨询建议。</w:t>
      </w:r>
    </w:p>
    <w:p>
      <w:pPr>
        <w:pStyle w:val="7"/>
      </w:pPr>
      <w:r>
        <w:t>统计数据采集决策咨询：保障全县统计信息自动化系统和统计数据库系统运行安全平稳。保证统计数据的顺利报送汇总。</w:t>
      </w:r>
    </w:p>
    <w:p>
      <w:pPr>
        <w:pStyle w:val="7"/>
      </w:pPr>
      <w:r>
        <w:t>统计政务管理：保障统计信息化建设、统计执法、统计人员上岗资格认定、职称考试等全县统计专业技术队伍建设。</w:t>
      </w:r>
    </w:p>
    <w:p>
      <w:pPr>
        <w:pStyle w:val="7"/>
      </w:pPr>
      <w:r>
        <w:t>综合业务管理：开展统计执法检查和培训工作，防范统计违法现象的发生；拟定全县统计教育培训制度、规划等，统一归口管理指导全县统计教育培训工作；开展全县统计专业技术人员职称资格考试和评定工作。</w:t>
      </w:r>
    </w:p>
    <w:p>
      <w:pPr>
        <w:pStyle w:val="7"/>
      </w:pPr>
      <w:r>
        <w:t>综合事务管理：保障机关正常运转。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各项主要经济指标按计划完成；做好涉及全县大局的统计业务工作；当好统计参谋；既要做好普查、调查工作，又要做好统计基层基础工作；提升素质，深化统计队伍建设。</w:t>
      </w:r>
    </w:p>
    <w:p>
      <w:pPr>
        <w:pStyle w:val="8"/>
      </w:pPr>
      <w:r>
        <w:t>职责分类绩效目标：</w:t>
      </w:r>
    </w:p>
    <w:p>
      <w:pPr>
        <w:pStyle w:val="8"/>
      </w:pPr>
      <w:r>
        <w:t>1、国民经济核算。在全县开展GDP核算、资产负债核算、资金流量核算工作。完成全县年度、季度数据的测算审核认定工作；完成必要的经济分析，对相关经济决策提供重要依据。严格高质地完成全年统计工作，统计业务工作计划完成率达100%。</w:t>
      </w:r>
    </w:p>
    <w:p>
      <w:pPr>
        <w:pStyle w:val="8"/>
      </w:pPr>
      <w:r>
        <w:t>2、统计调查。组织国情国力普查和涉及工业、农业、社科、教育、节能、卫生等相关行业的专项统计调查监测，收集、整理统计数据，提供咨询建议。进行业务培训，组织开展深层次课题研究，发布普查主要数据公报，完成普查工作总结和表彰。专项统计调查工作计划完成率达95%以上，专项普查工作计划完成率达100%。</w:t>
      </w:r>
    </w:p>
    <w:p>
      <w:pPr>
        <w:pStyle w:val="8"/>
      </w:pPr>
      <w:r>
        <w:t>3、统计政务管理。保障机关日常运转，健全全县统计法制建设，指导全县统计专业技术队伍建设。保障统计信息化建设、统计执法等全县统计专业技术队伍建设。信息化建设率达100%。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rPr>
          <w:rFonts w:hint="eastAsia"/>
          <w:lang w:eastAsia="zh-CN"/>
        </w:rPr>
        <w:t>1</w:t>
      </w:r>
      <w:r>
        <w:t>、创新方式，为县域经济增比进位提供精准统计服务。</w:t>
      </w:r>
    </w:p>
    <w:p>
      <w:pPr>
        <w:pStyle w:val="9"/>
      </w:pPr>
      <w:r>
        <w:t>一是为县委、县政府科学决策提供统计支持。在年初、年中和年末，及时整理发布国民经济和社会发展数据，为县委、县政府撰写《县委全会报告》《政府工作报告》提供数据。在日常工作中，努力配合各级党委政府的调研、文秘等工作，积极为各级各单位提供各类统计数据。</w:t>
      </w:r>
    </w:p>
    <w:p>
      <w:pPr>
        <w:pStyle w:val="9"/>
      </w:pPr>
      <w:r>
        <w:t>二是为经济发展的热点、难点问题提供数据监测分析。坚持围绕全县经济形势发展，每月组织力量，围绕服务业、固定资产等课题进行调研，加强对主要经济指标的监测，实时反映经济走势和动态，对完成情况与时间进度差距过大的指标及时预警，为领导提供分析和建议。</w:t>
      </w:r>
    </w:p>
    <w:p>
      <w:pPr>
        <w:pStyle w:val="9"/>
      </w:pPr>
      <w:r>
        <w:t>三是为领导及时把握各阶段经济走势和动态，为完成情况与时间进度差距过大的指标及时预警，为领导提供分析和建议。</w:t>
      </w:r>
    </w:p>
    <w:p>
      <w:pPr>
        <w:pStyle w:val="9"/>
      </w:pPr>
      <w:r>
        <w:t>三是为领导及时把握各阶段经济走势提供决策参考。编印《乐亭县统计年鉴》200余册，编发《乐亭经济月报》12期，完成全面小康社会监测报告，为加快二、三产业发展提供了决策参考。</w:t>
      </w:r>
    </w:p>
    <w:p>
      <w:pPr>
        <w:pStyle w:val="9"/>
      </w:pPr>
      <w:r>
        <w:rPr>
          <w:rFonts w:hint="eastAsia"/>
          <w:lang w:eastAsia="zh-CN"/>
        </w:rPr>
        <w:t>2</w:t>
      </w:r>
      <w:r>
        <w:t>、把握载体，着力加强重大国情国力普查和常规统计调查。</w:t>
      </w:r>
    </w:p>
    <w:p>
      <w:pPr>
        <w:pStyle w:val="9"/>
      </w:pPr>
      <w:r>
        <w:t>一是积极做好粮食产量调查工作。坚持科学谋划、提前部署，通过建立健全领导小组、积极做好两员培训、加大投入力度、落实督导机制、加强宣传力度营造浓厚氛围等方式于6月20日进行夏粮实割实测。</w:t>
      </w:r>
    </w:p>
    <w:p>
      <w:pPr>
        <w:pStyle w:val="9"/>
      </w:pPr>
      <w:r>
        <w:rPr>
          <w:rFonts w:hint="eastAsia"/>
          <w:lang w:eastAsia="zh-CN"/>
        </w:rPr>
        <w:t>二</w:t>
      </w:r>
      <w:r>
        <w:t>是高标准搞好专业统计工作。注重加强规下工业企业调查、城镇住户调查、小微企业调查、畜禽监测调查等，保证数据来源可靠、质量稳定；持续抓好以GDP核算为龙头的农业、建筑业、房地产等各项常规统计调查工作，确保如实反映全县经济发展趋势。为保障各项调查项目的顺利进行，确保经费保障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1.城乡一体化住户调查绩效目标表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410002乐亭县统计局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13022522P00644610011E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城乡一体化住户调查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19.14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19.14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用于城乡一体化调查日常工作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1.做好辖区内城乡住户调查业务人员和辅助调查员培训工作。</w:t>
            </w:r>
          </w:p>
          <w:p>
            <w:pPr>
              <w:pStyle w:val="12"/>
            </w:pPr>
            <w:r>
              <w:t>2.对全辖区住户调查工作进行督导检查。对记账户进行培训指导。</w:t>
            </w:r>
          </w:p>
          <w:p>
            <w:pPr>
              <w:pStyle w:val="12"/>
            </w:pPr>
            <w:r>
              <w:t>3.完成辖区内所有城乡住户调查数据审核、评估、电话回访工作；完成辖区内记账户数据反馈工作。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调查对象入户率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调查对象入户率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业务培训覆盖率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业务培训覆盖率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项目支出是否符合国家或部门相关支出标准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项目支出是否符合国家或部门相关支出标准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符合国家或部门相关支出标准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该项调查数据是否得到国家统计部门的认可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该项调查数据是否得到国家统计部门的认可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得到国家统计部门的认可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该项调查的完成是否有助于提高统计数据质量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该项调查的完成是否有助于提高统计数据质量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提高统计数据质量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主要数据产品未受到质疑，没有产生不良影响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主要数据产品未受到质疑，没有产生不良影响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影响良好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调查数据和调查分析、调查信息得到县政府的认可度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调查数据和调查分析、调查信息得到县政府的认可度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2.第七次全国人口普查绩效目标表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410002乐亭县统计局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13022522P006446100149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第七次全国人口普查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18.14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18.14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用于人口普查的后续工作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1.扎实开展普查数据分析研究</w:t>
            </w:r>
          </w:p>
          <w:p>
            <w:pPr>
              <w:pStyle w:val="12"/>
            </w:pPr>
            <w:r>
              <w:t>2.撰写普查数据分析研究报告，印刷《乐亭县第七次全国人口普查资料》</w:t>
            </w:r>
          </w:p>
          <w:p>
            <w:pPr>
              <w:pStyle w:val="12"/>
            </w:pPr>
            <w:r>
              <w:t>3.对工作进行总结表彰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事后质量抽查数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事后质量抽查数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根据普查方案要求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业务培训覆盖率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业务培训覆盖率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根据普查方案要求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调查数据上报及时率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调查数据上报及时率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根据普查方案要求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数据发完成率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数据发完成率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根据普查方案要求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数据提供及时度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数据提供及时度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根据普查方案要求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无纸化办公节约率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无纸化办公节约率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根据普查方案要求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根据普查方案要求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3.劳动力调查绩效目标表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410002乐亭县统计局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13022522P00644610013M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劳动力调查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13.92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13.92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用于劳动力调查日常工作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1.完成辖区内劳动力调查专业调查员选聘、培训工作；</w:t>
            </w:r>
          </w:p>
          <w:p>
            <w:pPr>
              <w:pStyle w:val="12"/>
            </w:pPr>
            <w:r>
              <w:t>2.完成辖区内月度劳动力入户调查、审核、编码、监督、检查、上报、电话回访；</w:t>
            </w:r>
          </w:p>
          <w:p>
            <w:pPr>
              <w:pStyle w:val="12"/>
            </w:pPr>
            <w:r>
              <w:t>3.完成月度劳动力调查相关调查资料的开发工作；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调查对象入户率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调查对象入户率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月度劳动力调查完成占比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月度劳动力调查完成占比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项目支出是否符合国家或部门相关支出标准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项目支出是否符合国家或部门相关支出标准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符合国家或部门相关支出标准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该项调查的完成是否有助于提高统计数据质量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该项调查的完成是否有助于提高统计数据质量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提高统计数据质量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该项调查数据是否得到国家统计部门的认可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该项调查数据是否得到国家统计部门的认可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得到国家统计部门的认可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调查数据和调查分析、调查信息得到县政府的认可度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调查数据和调查分析、调查信息得到县政府的认可度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pacing w:line="360" w:lineRule="auto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4.统计常规调查绩效目标表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410002乐亭县统计局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13022522P006446100122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统计常规调查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60.74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60.74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用于统计调查各项日常工作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1.做好各项调查业务人员和辅助调查员培训工作</w:t>
            </w:r>
          </w:p>
          <w:p>
            <w:pPr>
              <w:pStyle w:val="12"/>
            </w:pPr>
            <w:r>
              <w:t>2.完成调查数据审核、评估、电话回访工作；完成各项数据反馈工作</w:t>
            </w:r>
          </w:p>
          <w:p>
            <w:pPr>
              <w:pStyle w:val="12"/>
            </w:pPr>
            <w:r>
              <w:t>3.对外提供相关数据，做好统计咨询服务工作，撰写分析报告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统计调研次数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统计调研次数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≥4次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抽样调查事后完成率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抽样调查事后完成率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无纸化办公节约率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无纸化办公节约率</w:t>
            </w:r>
            <w:bookmarkStart w:id="7" w:name="_GoBack"/>
            <w:bookmarkEnd w:id="7"/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数据提供及时度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数据提供及时度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数据发布完成率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数据发布完成率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政府认可度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政府认可度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年度工作安排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2OGU0MDA5YzdiYTEwYThhNmU5NjFiZmUxOGIwMWEifQ=="/>
  </w:docVars>
  <w:rsids>
    <w:rsidRoot w:val="00213AE7"/>
    <w:rsid w:val="00213AE7"/>
    <w:rsid w:val="003F18F0"/>
    <w:rsid w:val="00601460"/>
    <w:rsid w:val="00766BB5"/>
    <w:rsid w:val="00C53386"/>
    <w:rsid w:val="00DB376E"/>
    <w:rsid w:val="00F718A1"/>
    <w:rsid w:val="02C5373C"/>
    <w:rsid w:val="1C6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2022-04-08T09:44:44Z</dcterms:created>
  <dcterms:modified xsi:type="dcterms:W3CDTF">2022-04-08T01:44:44Z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2022-04-08T09:44:44Z</dcterms:created>
  <dcterms:modified xsi:type="dcterms:W3CDTF">2022-04-08T01:44:44Z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2022-04-08T09:44:44Z</dcterms:created>
  <dcterms:modified xsi:type="dcterms:W3CDTF">2022-04-08T01:44:44Z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2022-04-08T09:44:44Z</dcterms:created>
  <dcterms:modified xsi:type="dcterms:W3CDTF">2022-04-08T01:44:44Z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2022-04-08T09:44:44Z</dcterms:created>
  <dcterms:modified xsi:type="dcterms:W3CDTF">2022-04-08T01:44:44Z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2022-04-08T09:44:44Z</dcterms:created>
  <dcterms:modified xsi:type="dcterms:W3CDTF">2022-04-08T01:44:44Z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8FBEA12-3E50-4291-91C2-2A26498B071B}">
  <ds:schemaRefs/>
</ds:datastoreItem>
</file>

<file path=customXml/itemProps10.xml><?xml version="1.0" encoding="utf-8"?>
<ds:datastoreItem xmlns:ds="http://schemas.openxmlformats.org/officeDocument/2006/customXml" ds:itemID="{EE487ADC-1E6B-4231-9F3C-A88606D81D8A}">
  <ds:schemaRefs/>
</ds:datastoreItem>
</file>

<file path=customXml/itemProps11.xml><?xml version="1.0" encoding="utf-8"?>
<ds:datastoreItem xmlns:ds="http://schemas.openxmlformats.org/officeDocument/2006/customXml" ds:itemID="{1411B20E-3A12-4BF7-BE1F-B7CD7B93B1EB}">
  <ds:schemaRefs/>
</ds:datastoreItem>
</file>

<file path=customXml/itemProps12.xml><?xml version="1.0" encoding="utf-8"?>
<ds:datastoreItem xmlns:ds="http://schemas.openxmlformats.org/officeDocument/2006/customXml" ds:itemID="{41EA8093-7F26-44FD-AA7E-1CB4E2900B22}">
  <ds:schemaRefs/>
</ds:datastoreItem>
</file>

<file path=customXml/itemProps2.xml><?xml version="1.0" encoding="utf-8"?>
<ds:datastoreItem xmlns:ds="http://schemas.openxmlformats.org/officeDocument/2006/customXml" ds:itemID="{55D453AF-0D83-48E2-80B9-65F7EAA0CED6}">
  <ds:schemaRefs/>
</ds:datastoreItem>
</file>

<file path=customXml/itemProps3.xml><?xml version="1.0" encoding="utf-8"?>
<ds:datastoreItem xmlns:ds="http://schemas.openxmlformats.org/officeDocument/2006/customXml" ds:itemID="{12B52AF9-9AD2-4EB8-BC19-D110B1377892}">
  <ds:schemaRefs/>
</ds:datastoreItem>
</file>

<file path=customXml/itemProps4.xml><?xml version="1.0" encoding="utf-8"?>
<ds:datastoreItem xmlns:ds="http://schemas.openxmlformats.org/officeDocument/2006/customXml" ds:itemID="{FF219047-00A5-4676-BC9B-96A192D33232}">
  <ds:schemaRefs/>
</ds:datastoreItem>
</file>

<file path=customXml/itemProps5.xml><?xml version="1.0" encoding="utf-8"?>
<ds:datastoreItem xmlns:ds="http://schemas.openxmlformats.org/officeDocument/2006/customXml" ds:itemID="{CAE04BCC-FE40-4DDF-BE4D-4A9F4FE329A6}">
  <ds:schemaRefs/>
</ds:datastoreItem>
</file>

<file path=customXml/itemProps6.xml><?xml version="1.0" encoding="utf-8"?>
<ds:datastoreItem xmlns:ds="http://schemas.openxmlformats.org/officeDocument/2006/customXml" ds:itemID="{87335E7F-ED1F-4D12-B737-7415760804D4}">
  <ds:schemaRefs/>
</ds:datastoreItem>
</file>

<file path=customXml/itemProps7.xml><?xml version="1.0" encoding="utf-8"?>
<ds:datastoreItem xmlns:ds="http://schemas.openxmlformats.org/officeDocument/2006/customXml" ds:itemID="{3B475FE1-D783-40A9-A145-44CBE9B7A8A1}">
  <ds:schemaRefs/>
</ds:datastoreItem>
</file>

<file path=customXml/itemProps8.xml><?xml version="1.0" encoding="utf-8"?>
<ds:datastoreItem xmlns:ds="http://schemas.openxmlformats.org/officeDocument/2006/customXml" ds:itemID="{DE074027-86A6-4FF9-A640-7216590A1F9E}">
  <ds:schemaRefs/>
</ds:datastoreItem>
</file>

<file path=customXml/itemProps9.xml><?xml version="1.0" encoding="utf-8"?>
<ds:datastoreItem xmlns:ds="http://schemas.openxmlformats.org/officeDocument/2006/customXml" ds:itemID="{669C86F4-3D4E-4E9D-8890-47B82B1A0F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3678</Words>
  <Characters>3932</Characters>
  <Lines>35</Lines>
  <Paragraphs>9</Paragraphs>
  <TotalTime>40</TotalTime>
  <ScaleCrop>false</ScaleCrop>
  <LinksUpToDate>false</LinksUpToDate>
  <CharactersWithSpaces>3961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2022-04-08T01:46:00Z</dcterms:created>
  <dc:creator>Administrator</dc:creator>
  <cp:lastModifiedBy>Administrator</cp:lastModifiedBy>
  <dcterms:modified xsi:type="dcterms:W3CDTF">2024-01-15T06:59:27Z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4A8B83FB8C254AB89D15B8E60AB6CD4D</vt:lpwstr>
  </property>
</Properties>
</file>