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乐亭县妇联</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rPr>
          <w:rFonts w:hint="eastAsia"/>
          <w:lang w:val="en-US" w:eastAsia="zh-CN"/>
        </w:rPr>
        <w:t xml:space="preserve"> ...................................................................................</w:t>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rPr>
          <w:rFonts w:hint="eastAsia"/>
          <w:lang w:val="en-US" w:eastAsia="zh-CN"/>
        </w:rPr>
        <w:t>....................................................................................</w:t>
      </w:r>
      <w:r>
        <w:fldChar w:fldCharType="end"/>
      </w:r>
      <w:r>
        <w:rPr>
          <w:rFonts w:hint="eastAsia"/>
          <w:lang w:val="en-US" w:eastAsia="zh-CN"/>
        </w:rPr>
        <w:t>3</w:t>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rPr>
          <w:rFonts w:hint="eastAsia"/>
          <w:lang w:val="en-US" w:eastAsia="zh-CN"/>
        </w:rPr>
        <w:t>...................................................................................</w:t>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rPr>
          <w:rFonts w:hint="eastAsia"/>
          <w:lang w:val="en-US" w:eastAsia="zh-CN"/>
        </w:rPr>
        <w:t>................................................. .................</w:t>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rPr>
          <w:rFonts w:hint="eastAsia"/>
          <w:lang w:val="en-US" w:eastAsia="zh-CN"/>
        </w:rPr>
        <w:t>...............................................</w:t>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rPr>
          <w:rFonts w:hint="eastAsia"/>
          <w:lang w:val="en-US" w:eastAsia="zh-CN"/>
        </w:rPr>
        <w:t>.......................................</w:t>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rPr>
          <w:rFonts w:hint="eastAsia"/>
          <w:lang w:val="en-US" w:eastAsia="zh-CN"/>
        </w:rPr>
        <w:t>................................................</w:t>
      </w:r>
      <w:r>
        <w:fldChar w:fldCharType="begin"/>
      </w:r>
      <w:r>
        <w:instrText xml:space="preserve">PAGEREF _Toc_2_2_0000000007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rPr>
          <w:rFonts w:hint="eastAsia"/>
          <w:lang w:val="en-US" w:eastAsia="zh-CN"/>
        </w:rPr>
        <w:t>......................................</w:t>
      </w:r>
      <w:r>
        <w:fldChar w:fldCharType="begin"/>
      </w:r>
      <w:r>
        <w:instrText xml:space="preserve">PAGEREF _Toc_2_2_0000000008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rPr>
          <w:rFonts w:hint="eastAsia"/>
          <w:lang w:val="en-US" w:eastAsia="zh-CN"/>
        </w:rPr>
        <w:t>..................................................</w:t>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rPr>
          <w:rFonts w:hint="eastAsia"/>
          <w:lang w:val="en-US" w:eastAsia="zh-CN"/>
        </w:rPr>
        <w:t>................................................................</w:t>
      </w:r>
      <w:r>
        <w:fldChar w:fldCharType="begin"/>
      </w:r>
      <w:r>
        <w:instrText xml:space="preserve">PAGEREF _Toc_3_3_0000000010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rPr>
          <w:rFonts w:hint="eastAsia"/>
          <w:lang w:val="en-US" w:eastAsia="zh-CN"/>
        </w:rPr>
        <w:t>................................................................</w:t>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rPr>
          <w:rFonts w:hint="eastAsia"/>
          <w:lang w:val="en-US" w:eastAsia="zh-CN"/>
        </w:rPr>
        <w:t>....................................................................</w:t>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w:t>
      </w:r>
      <w:r>
        <w:rPr>
          <w:rFonts w:hint="eastAsia"/>
          <w:lang w:val="en-US" w:eastAsia="zh-CN"/>
        </w:rPr>
        <w:t>因............................</w:t>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rPr>
          <w:rFonts w:hint="eastAsia"/>
          <w:lang w:val="en-US" w:eastAsia="zh-CN"/>
        </w:rPr>
        <w:t>....................................................................................</w:t>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rPr>
          <w:rFonts w:hint="eastAsia"/>
          <w:lang w:val="en-US" w:eastAsia="zh-CN"/>
        </w:rPr>
        <w:t>............................................................................</w:t>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rPr>
          <w:rFonts w:hint="eastAsia"/>
          <w:lang w:val="en-US" w:eastAsia="zh-CN"/>
        </w:rPr>
        <w:t>....................................................................................</w:t>
      </w:r>
      <w:r>
        <w:fldChar w:fldCharType="begin"/>
      </w:r>
      <w:r>
        <w:instrText xml:space="preserve">PAGEREF _Toc_3_3_0000000016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rPr>
          <w:rFonts w:hint="eastAsia"/>
          <w:lang w:val="en-US" w:eastAsia="zh-CN"/>
        </w:rPr>
        <w:t>............................................................................................</w:t>
      </w:r>
      <w:r>
        <w:fldChar w:fldCharType="begin"/>
      </w:r>
      <w:r>
        <w:instrText xml:space="preserve">PAGEREF _Toc_3_3_0000000017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rPr>
          <w:rFonts w:hint="eastAsia"/>
          <w:lang w:val="en-US" w:eastAsia="zh-CN"/>
        </w:rPr>
        <w:t>........................................................................</w:t>
      </w:r>
      <w:r>
        <w:fldChar w:fldCharType="begin"/>
      </w:r>
      <w:r>
        <w:instrText xml:space="preserve">PAGEREF _Toc_3_3_0000000018 \h</w:instrText>
      </w:r>
      <w:r>
        <w:fldChar w:fldCharType="separate"/>
      </w:r>
      <w:r>
        <w:t>25</w:t>
      </w:r>
      <w:r>
        <w:fldChar w:fldCharType="end"/>
      </w:r>
      <w: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60"/>
          <w:szCs w:val="60"/>
          <w:lang w:val="en-US" w:eastAsia="zh-CN"/>
        </w:rPr>
      </w:pPr>
    </w:p>
    <w:p>
      <w:pPr>
        <w:spacing w:before="0" w:after="0" w:line="240" w:lineRule="auto"/>
        <w:ind w:firstLine="0"/>
        <w:jc w:val="center"/>
        <w:outlineLvl w:val="0"/>
        <w:rPr>
          <w:rFonts w:hint="eastAsia" w:ascii="方正小标宋_GBK" w:hAnsi="方正小标宋_GBK" w:eastAsia="方正小标宋_GBK" w:cs="方正小标宋_GBK"/>
          <w:color w:val="000000"/>
          <w:sz w:val="60"/>
          <w:szCs w:val="60"/>
          <w:lang w:val="en-US" w:eastAsia="zh-CN"/>
        </w:rPr>
      </w:pPr>
    </w:p>
    <w:p>
      <w:pPr>
        <w:spacing w:before="0" w:after="0" w:line="240" w:lineRule="auto"/>
        <w:ind w:firstLine="0"/>
        <w:jc w:val="center"/>
        <w:outlineLvl w:val="0"/>
        <w:rPr>
          <w:rFonts w:hint="eastAsia" w:ascii="方正小标宋_GBK" w:hAnsi="方正小标宋_GBK" w:eastAsia="方正小标宋_GBK" w:cs="方正小标宋_GBK"/>
          <w:color w:val="000000"/>
          <w:sz w:val="60"/>
          <w:szCs w:val="60"/>
          <w:lang w:val="en-US" w:eastAsia="zh-CN"/>
        </w:rPr>
      </w:pPr>
    </w:p>
    <w:p>
      <w:pPr>
        <w:spacing w:before="0" w:after="0" w:line="240" w:lineRule="auto"/>
        <w:ind w:firstLine="0"/>
        <w:jc w:val="center"/>
        <w:outlineLvl w:val="0"/>
        <w:rPr>
          <w:sz w:val="60"/>
          <w:szCs w:val="60"/>
        </w:rPr>
        <w:sectPr>
          <w:headerReference r:id="rId3" w:type="default"/>
          <w:footerReference r:id="rId5" w:type="default"/>
          <w:headerReference r:id="rId4" w:type="even"/>
          <w:footerReference r:id="rId6" w:type="even"/>
          <w:pgSz w:w="11900" w:h="16840"/>
          <w:pgMar w:top="1134" w:right="1361" w:bottom="1134" w:left="1531" w:header="720" w:footer="720" w:gutter="0"/>
          <w:cols w:space="0" w:num="1"/>
          <w:rtlGutter w:val="0"/>
          <w:docGrid w:linePitch="0" w:charSpace="0"/>
        </w:sectPr>
      </w:pPr>
      <w:r>
        <w:rPr>
          <w:rFonts w:hint="eastAsia" w:ascii="方正小标宋_GBK" w:hAnsi="方正小标宋_GBK" w:eastAsia="方正小标宋_GBK" w:cs="方正小标宋_GBK"/>
          <w:color w:val="000000"/>
          <w:sz w:val="60"/>
          <w:szCs w:val="60"/>
          <w:lang w:val="en-US" w:eastAsia="zh-CN"/>
        </w:rPr>
        <w:t>乐亭县妇联</w:t>
      </w:r>
      <w:r>
        <w:rPr>
          <w:rFonts w:ascii="方正小标宋_GBK" w:hAnsi="方正小标宋_GBK" w:eastAsia="方正小标宋_GBK" w:cs="方正小标宋_GBK"/>
          <w:color w:val="000000"/>
          <w:sz w:val="60"/>
          <w:szCs w:val="60"/>
        </w:rPr>
        <w:t>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一、乐亭县妇女联合会收支预算</w:t>
      </w:r>
      <w:bookmarkEnd w:id="0"/>
    </w:p>
    <w:tbl>
      <w:tblPr>
        <w:tblStyle w:val="8"/>
        <w:tblW w:w="9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3414"/>
        <w:gridCol w:w="907"/>
        <w:gridCol w:w="3642"/>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95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713</w:t>
            </w:r>
            <w:r>
              <w:rPr>
                <w:rFonts w:hint="eastAsia" w:eastAsia="宋体"/>
                <w:lang w:val="en-US" w:eastAsia="zh-CN"/>
              </w:rPr>
              <w:t>002乐亭县妇女联合会</w:t>
            </w:r>
          </w:p>
        </w:tc>
        <w:tc>
          <w:tcPr>
            <w:tcW w:w="455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8"/>
        <w:tblW w:w="9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26"/>
        <w:gridCol w:w="2216"/>
        <w:gridCol w:w="774"/>
        <w:gridCol w:w="825"/>
        <w:gridCol w:w="840"/>
        <w:gridCol w:w="630"/>
        <w:gridCol w:w="570"/>
        <w:gridCol w:w="495"/>
        <w:gridCol w:w="555"/>
        <w:gridCol w:w="555"/>
        <w:gridCol w:w="42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72"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58"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t>713</w:t>
            </w:r>
            <w:r>
              <w:rPr>
                <w:rFonts w:hint="eastAsia" w:eastAsia="宋体"/>
                <w:lang w:val="en-US" w:eastAsia="zh-CN"/>
              </w:rPr>
              <w:t>002乐亭县妇女联合会</w:t>
            </w:r>
          </w:p>
        </w:tc>
        <w:tc>
          <w:tcPr>
            <w:tcW w:w="77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40"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49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80" w:type="dxa"/>
            <w:gridSpan w:val="4"/>
            <w:tcBorders>
              <w:top w:val="nil"/>
              <w:left w:val="nil"/>
              <w:bottom w:val="nil"/>
              <w:right w:val="nil"/>
            </w:tcBorders>
            <w:shd w:val="clear" w:color="auto" w:fill="auto"/>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财政专户收入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20129</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2012901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2101103</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bl>
    <w:p>
      <w:pPr>
        <w:spacing w:before="0" w:after="0" w:line="240" w:lineRule="auto"/>
        <w:ind w:firstLine="0"/>
        <w:jc w:val="left"/>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8"/>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476"/>
        <w:gridCol w:w="915"/>
        <w:gridCol w:w="810"/>
        <w:gridCol w:w="930"/>
        <w:gridCol w:w="675"/>
        <w:gridCol w:w="764"/>
        <w:gridCol w:w="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6" w:type="dxa"/>
            <w:gridSpan w:val="3"/>
            <w:tcBorders>
              <w:top w:val="single" w:color="FFFFFF" w:sz="6" w:space="0"/>
              <w:left w:val="single" w:color="FFFFFF" w:sz="6" w:space="0"/>
              <w:right w:val="single" w:color="FFFFFF" w:sz="6" w:space="0"/>
            </w:tcBorders>
            <w:vAlign w:val="center"/>
          </w:tcPr>
          <w:p>
            <w:pPr>
              <w:pStyle w:val="13"/>
            </w:pPr>
            <w:r>
              <w:t>713</w:t>
            </w:r>
            <w:r>
              <w:rPr>
                <w:rFonts w:hint="eastAsia" w:eastAsia="宋体"/>
                <w:lang w:val="en-US" w:eastAsia="zh-CN"/>
              </w:rPr>
              <w:t>002乐亭县妇女联合会</w:t>
            </w:r>
          </w:p>
        </w:tc>
        <w:tc>
          <w:tcPr>
            <w:tcW w:w="5030" w:type="dxa"/>
            <w:gridSpan w:val="6"/>
            <w:tcBorders>
              <w:top w:val="single" w:color="FFFFFF" w:sz="6" w:space="0"/>
              <w:left w:val="single" w:color="FFFFFF" w:sz="6" w:space="0"/>
              <w:right w:val="single" w:color="FFFFFF" w:sz="6" w:space="0"/>
            </w:tcBorders>
            <w:vAlign w:val="center"/>
          </w:tcPr>
          <w:p>
            <w:pPr>
              <w:pStyle w:val="12"/>
              <w:jc w:val="both"/>
            </w:pP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3571" w:type="dxa"/>
            <w:gridSpan w:val="2"/>
            <w:vAlign w:val="center"/>
          </w:tcPr>
          <w:p>
            <w:pPr>
              <w:pStyle w:val="14"/>
            </w:pPr>
            <w:r>
              <w:t>功能分类科目</w:t>
            </w:r>
          </w:p>
        </w:tc>
        <w:tc>
          <w:tcPr>
            <w:tcW w:w="915" w:type="dxa"/>
            <w:vMerge w:val="restart"/>
            <w:vAlign w:val="center"/>
          </w:tcPr>
          <w:p>
            <w:pPr>
              <w:pStyle w:val="14"/>
            </w:pPr>
            <w:r>
              <w:t>合计</w:t>
            </w:r>
          </w:p>
        </w:tc>
        <w:tc>
          <w:tcPr>
            <w:tcW w:w="810" w:type="dxa"/>
            <w:vMerge w:val="restart"/>
            <w:vAlign w:val="center"/>
          </w:tcPr>
          <w:p>
            <w:pPr>
              <w:pStyle w:val="14"/>
            </w:pPr>
            <w:r>
              <w:t>基本支出</w:t>
            </w:r>
          </w:p>
        </w:tc>
        <w:tc>
          <w:tcPr>
            <w:tcW w:w="930" w:type="dxa"/>
            <w:vMerge w:val="restart"/>
            <w:vAlign w:val="center"/>
          </w:tcPr>
          <w:p>
            <w:pPr>
              <w:pStyle w:val="14"/>
            </w:pPr>
            <w:r>
              <w:t>项目支出</w:t>
            </w:r>
          </w:p>
        </w:tc>
        <w:tc>
          <w:tcPr>
            <w:tcW w:w="675" w:type="dxa"/>
            <w:vMerge w:val="restart"/>
            <w:vAlign w:val="center"/>
          </w:tcPr>
          <w:p>
            <w:pPr>
              <w:pStyle w:val="14"/>
            </w:pPr>
            <w:r>
              <w:t>经营支出</w:t>
            </w:r>
          </w:p>
        </w:tc>
        <w:tc>
          <w:tcPr>
            <w:tcW w:w="764" w:type="dxa"/>
            <w:vMerge w:val="restart"/>
            <w:vAlign w:val="center"/>
          </w:tcPr>
          <w:p>
            <w:pPr>
              <w:pStyle w:val="14"/>
            </w:pPr>
            <w:r>
              <w:t>上解上级     支出</w:t>
            </w:r>
          </w:p>
        </w:tc>
        <w:tc>
          <w:tcPr>
            <w:tcW w:w="93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2476" w:type="dxa"/>
            <w:vAlign w:val="center"/>
          </w:tcPr>
          <w:p>
            <w:pPr>
              <w:pStyle w:val="14"/>
            </w:pPr>
            <w:r>
              <w:t>科目名称</w:t>
            </w:r>
          </w:p>
        </w:tc>
        <w:tc>
          <w:tcPr>
            <w:tcW w:w="915" w:type="dxa"/>
            <w:vMerge w:val="continue"/>
          </w:tcPr>
          <w:p/>
        </w:tc>
        <w:tc>
          <w:tcPr>
            <w:tcW w:w="810" w:type="dxa"/>
            <w:vMerge w:val="continue"/>
          </w:tcPr>
          <w:p/>
        </w:tc>
        <w:tc>
          <w:tcPr>
            <w:tcW w:w="930" w:type="dxa"/>
            <w:vMerge w:val="continue"/>
          </w:tcPr>
          <w:p/>
        </w:tc>
        <w:tc>
          <w:tcPr>
            <w:tcW w:w="675" w:type="dxa"/>
            <w:vMerge w:val="continue"/>
          </w:tcPr>
          <w:p/>
        </w:tc>
        <w:tc>
          <w:tcPr>
            <w:tcW w:w="764" w:type="dxa"/>
            <w:vMerge w:val="continue"/>
          </w:tcPr>
          <w:p/>
        </w:tc>
        <w:tc>
          <w:tcPr>
            <w:tcW w:w="9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2476" w:type="dxa"/>
            <w:vAlign w:val="center"/>
          </w:tcPr>
          <w:p>
            <w:pPr>
              <w:pStyle w:val="14"/>
            </w:pPr>
            <w:r>
              <w:t>2</w:t>
            </w:r>
          </w:p>
        </w:tc>
        <w:tc>
          <w:tcPr>
            <w:tcW w:w="915" w:type="dxa"/>
            <w:vAlign w:val="center"/>
          </w:tcPr>
          <w:p>
            <w:pPr>
              <w:pStyle w:val="14"/>
            </w:pPr>
            <w:r>
              <w:t>3</w:t>
            </w:r>
          </w:p>
        </w:tc>
        <w:tc>
          <w:tcPr>
            <w:tcW w:w="810" w:type="dxa"/>
            <w:vAlign w:val="center"/>
          </w:tcPr>
          <w:p>
            <w:pPr>
              <w:pStyle w:val="14"/>
            </w:pPr>
            <w:r>
              <w:t>4</w:t>
            </w:r>
          </w:p>
        </w:tc>
        <w:tc>
          <w:tcPr>
            <w:tcW w:w="930" w:type="dxa"/>
            <w:vAlign w:val="center"/>
          </w:tcPr>
          <w:p>
            <w:pPr>
              <w:pStyle w:val="14"/>
            </w:pPr>
            <w:r>
              <w:t>5</w:t>
            </w:r>
          </w:p>
        </w:tc>
        <w:tc>
          <w:tcPr>
            <w:tcW w:w="675" w:type="dxa"/>
            <w:vAlign w:val="center"/>
          </w:tcPr>
          <w:p>
            <w:pPr>
              <w:pStyle w:val="14"/>
            </w:pPr>
            <w:r>
              <w:t>6</w:t>
            </w:r>
          </w:p>
        </w:tc>
        <w:tc>
          <w:tcPr>
            <w:tcW w:w="764" w:type="dxa"/>
            <w:vAlign w:val="center"/>
          </w:tcPr>
          <w:p>
            <w:pPr>
              <w:pStyle w:val="14"/>
            </w:pPr>
            <w:r>
              <w:t>7</w:t>
            </w:r>
          </w:p>
        </w:tc>
        <w:tc>
          <w:tcPr>
            <w:tcW w:w="93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w:t>
            </w:r>
          </w:p>
        </w:tc>
        <w:tc>
          <w:tcPr>
            <w:tcW w:w="1095" w:type="dxa"/>
            <w:vAlign w:val="top"/>
          </w:tcPr>
          <w:p>
            <w:pPr>
              <w:jc w:val="left"/>
              <w:rPr>
                <w:sz w:val="21"/>
                <w:szCs w:val="21"/>
              </w:rPr>
            </w:pP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合计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239.95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60.45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2</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一般公共服务支出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3</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20129</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群众团体事务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4</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2012901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行政运行</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5</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社会保障和就业支出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6</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20805</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行政事业单位养老支出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7</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2080505</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机关事业单位基本养老保险缴费支出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8</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卫生健康支出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9</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行政事业单位医疗</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10</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行政单位医疗</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3.00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3.00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11</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2101103</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公务员医疗补助</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4.00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12</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住房保障支出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13</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22102</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住房改革支出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14</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2210201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住房公积金</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p>
        </w:tc>
        <w:tc>
          <w:tcPr>
            <w:tcW w:w="1095" w:type="dxa"/>
            <w:vAlign w:val="top"/>
          </w:tcPr>
          <w:p>
            <w:pPr>
              <w:jc w:val="left"/>
              <w:rPr>
                <w:sz w:val="21"/>
                <w:szCs w:val="21"/>
              </w:rPr>
            </w:pP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合计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239.95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60.45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5"/>
            </w:pPr>
          </w:p>
        </w:tc>
        <w:tc>
          <w:tcPr>
            <w:tcW w:w="764" w:type="dxa"/>
            <w:vAlign w:val="center"/>
          </w:tcPr>
          <w:p>
            <w:pPr>
              <w:pStyle w:val="15"/>
            </w:pPr>
          </w:p>
        </w:tc>
        <w:tc>
          <w:tcPr>
            <w:tcW w:w="936" w:type="dxa"/>
            <w:vAlign w:val="center"/>
          </w:tcPr>
          <w:p>
            <w:pPr>
              <w:pStyle w:val="15"/>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8"/>
        <w:tblW w:w="9675"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145"/>
        <w:gridCol w:w="819"/>
        <w:gridCol w:w="2751"/>
        <w:gridCol w:w="810"/>
        <w:gridCol w:w="810"/>
        <w:gridCol w:w="8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67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方正小标宋_GBK" w:hAnsi="方正小标宋_GBK" w:eastAsia="方正小标宋_GBK" w:cs="方正小标宋_GBK"/>
                <w:color w:val="000000"/>
                <w:sz w:val="36"/>
                <w:lang w:val="en-US" w:eastAsia="zh-CN"/>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9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964"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r>
              <w:t>713</w:t>
            </w:r>
            <w:r>
              <w:rPr>
                <w:rFonts w:hint="eastAsia" w:eastAsia="宋体"/>
                <w:lang w:val="en-US" w:eastAsia="zh-CN"/>
              </w:rPr>
              <w:t>002乐亭县妇女联合会</w:t>
            </w:r>
          </w:p>
        </w:tc>
        <w:tc>
          <w:tcPr>
            <w:tcW w:w="275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81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460"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099"/>
        <w:gridCol w:w="2885"/>
        <w:gridCol w:w="866"/>
        <w:gridCol w:w="739"/>
        <w:gridCol w:w="928"/>
        <w:gridCol w:w="1003"/>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59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713</w:t>
            </w:r>
            <w:r>
              <w:rPr>
                <w:rFonts w:hint="eastAsia" w:eastAsia="宋体"/>
                <w:lang w:val="en-US" w:eastAsia="zh-CN"/>
              </w:rPr>
              <w:t>002乐亭县妇女联合会</w:t>
            </w:r>
          </w:p>
        </w:tc>
        <w:tc>
          <w:tcPr>
            <w:tcW w:w="1605"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934"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20129</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群众团体事务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2012901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420"/>
        <w:jc w:val="left"/>
        <w:outlineLvl w:val="9"/>
        <w:sectPr>
          <w:footerReference r:id="rId7" w:type="default"/>
          <w:footerReference r:id="rId8" w:type="even"/>
          <w:pgSz w:w="11900" w:h="16840"/>
          <w:pgMar w:top="1134" w:right="1361" w:bottom="1134" w:left="1531" w:header="720" w:footer="720" w:gutter="0"/>
          <w:pgNumType w:start="1"/>
          <w:cols w:space="425" w:num="1"/>
          <w:rtlGutter w:val="0"/>
          <w:docGrid w:linePitch="0" w:charSpace="0"/>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096"/>
        <w:gridCol w:w="1196"/>
        <w:gridCol w:w="1443"/>
        <w:gridCol w:w="657"/>
        <w:gridCol w:w="848"/>
        <w:gridCol w:w="100"/>
        <w:gridCol w:w="1194"/>
        <w:gridCol w:w="1293"/>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3149"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713</w:t>
            </w:r>
            <w:r>
              <w:rPr>
                <w:rFonts w:hint="eastAsia" w:eastAsia="宋体"/>
                <w:lang w:val="en-US" w:eastAsia="zh-CN"/>
              </w:rPr>
              <w:t>002乐亭县妇女联合会</w:t>
            </w:r>
          </w:p>
        </w:tc>
        <w:tc>
          <w:tcPr>
            <w:tcW w:w="144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5"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934"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6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支出单位经济分类科目</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6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7" w:type="dxa"/>
          <w:trHeight w:val="36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60.45</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53.26</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0.52</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0.47</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32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713</w:t>
            </w:r>
            <w:r>
              <w:rPr>
                <w:rFonts w:hint="eastAsia"/>
                <w:lang w:val="en-US" w:eastAsia="zh-CN"/>
              </w:rPr>
              <w:t>002乐亭县妇女联合会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713</w:t>
            </w:r>
            <w:r>
              <w:rPr>
                <w:rFonts w:hint="eastAsia"/>
                <w:lang w:val="en-US" w:eastAsia="zh-CN"/>
              </w:rPr>
              <w:t>002乐亭县妇女联合会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88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05"/>
        <w:gridCol w:w="2481"/>
        <w:gridCol w:w="945"/>
        <w:gridCol w:w="990"/>
        <w:gridCol w:w="91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713</w:t>
            </w:r>
            <w:r>
              <w:rPr>
                <w:rFonts w:hint="eastAsia" w:eastAsia="宋体"/>
                <w:lang w:val="en-US" w:eastAsia="zh-CN"/>
              </w:rPr>
              <w:t>002乐亭县妇女联合会</w:t>
            </w:r>
          </w:p>
        </w:tc>
        <w:tc>
          <w:tcPr>
            <w:tcW w:w="2481" w:type="dxa"/>
            <w:tcBorders>
              <w:top w:val="nil"/>
              <w:left w:val="nil"/>
              <w:bottom w:val="nil"/>
              <w:right w:val="nil"/>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预算年度：2022</w:t>
            </w:r>
          </w:p>
        </w:tc>
        <w:tc>
          <w:tcPr>
            <w:tcW w:w="94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2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2.84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书宋_GBK" w:hAnsi="方正书宋_GBK" w:eastAsia="方正书宋_GBK" w:cs="方正书宋_GBK"/>
          <w:color w:val="FFFFFF"/>
          <w:sz w:val="21"/>
        </w:rPr>
        <w:t>第一部分  妇联20</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乐亭县妇女联合会2022年单位预算信息公开情况说明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预算法》、《地方预决算公开操作规程》和《关于进一步推进预算公开工作的实施意见》规定，现将乐亭县妇女联合会2022年单位预算公开如下：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6"/>
      </w:pPr>
      <w:r>
        <w:t>1.坚持正确的政治方向，团结、教育、引导各类妇女组织和全县各族各界妇女同党中央在思想上、政治上、行动上保持高度一致。</w:t>
      </w:r>
    </w:p>
    <w:p>
      <w:pPr>
        <w:pStyle w:val="26"/>
      </w:pPr>
      <w:r>
        <w:t>2.紧密围绕县委、县政府的中心任务开展工作，团结、动员、组织妇女群众投身改革开放和社会主义物质文明，精神文明建设，积极促进我县经济发展和社会进步，为维护改革、发展、稳定的大局服务。</w:t>
      </w:r>
    </w:p>
    <w:p>
      <w:pPr>
        <w:pStyle w:val="26"/>
      </w:pPr>
      <w:r>
        <w:t>3.宣传马克思主义妇女观和男女平等思想，教育、引导妇女树立正确的世界观、人生观、价值观，弘扬“自尊、自信、自立、自强”的精神，积极推动和开展对妇女的科学文化及生产劳动技术技能教育培训，全面提高妇女素质。</w:t>
      </w:r>
    </w:p>
    <w:p>
      <w:pPr>
        <w:pStyle w:val="26"/>
      </w:pPr>
      <w:r>
        <w:t>4.代表妇女参与国家和社会事务的民主管理和民主监督，加强对涉及妇女切身利益的热点、难点问题的调查研究，及时向县委、县政府反映妇女群众的呼声，提出对策建议。</w:t>
      </w:r>
    </w:p>
    <w:p>
      <w:pPr>
        <w:pStyle w:val="26"/>
      </w:pPr>
      <w:r>
        <w:t>5.坚持为妇女儿童服务，为基层服务，加强与社会各界的联系，协调推动全社会为妇女儿童办实事、办好事。</w:t>
      </w:r>
    </w:p>
    <w:p>
      <w:pPr>
        <w:pStyle w:val="26"/>
      </w:pPr>
      <w:r>
        <w:t>6.指导镇、乡、乐安街道妇联和县直妇联、妇委会依据《中华全国妇女联合会章程》和妇女代表大会的任务，开展妇女儿童工作，联系团体会员并给予工作指导，加强同各界妇女的联谊，巩固和扩大各族各界妇女的大团结；协助县委组织部做好妇女干部的选拔推荐工作。</w:t>
      </w:r>
    </w:p>
    <w:p>
      <w:pPr>
        <w:pStyle w:val="26"/>
      </w:pPr>
      <w:r>
        <w:t>7.积极发展同全国各地妇女和妇女组织的友好交往，增进友谊和了解，开展合作。</w:t>
      </w:r>
    </w:p>
    <w:p>
      <w:pPr>
        <w:pStyle w:val="26"/>
      </w:pPr>
      <w:r>
        <w:t>8.承办县委、县政府交办的其它工作任务。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乐亭县妇女联合会</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(一)收入说明</w:t>
      </w:r>
    </w:p>
    <w:p>
      <w:pPr>
        <w:pStyle w:val="27"/>
      </w:pPr>
      <w:r>
        <w:t>反映本</w:t>
      </w:r>
      <w:r>
        <w:rPr>
          <w:rFonts w:hint="eastAsia"/>
          <w:lang w:eastAsia="zh-CN"/>
        </w:rPr>
        <w:t>单位</w:t>
      </w:r>
      <w:r>
        <w:t>当年全部收入。本年收入239.95万元全部都是财政拨款收入。</w:t>
      </w:r>
    </w:p>
    <w:p>
      <w:pPr>
        <w:pStyle w:val="27"/>
      </w:pPr>
      <w:r>
        <w:t>（二）支出说明</w:t>
      </w:r>
    </w:p>
    <w:p>
      <w:pPr>
        <w:pStyle w:val="27"/>
      </w:pPr>
      <w:r>
        <w:t>收支预算总表支出栏、基本支出表、项目支出表按经济分类和支出功能分类科目编制，反映乐亭县妇女联合会年度</w:t>
      </w:r>
      <w:r>
        <w:rPr>
          <w:rFonts w:hint="eastAsia"/>
          <w:lang w:eastAsia="zh-CN"/>
        </w:rPr>
        <w:t>单位</w:t>
      </w:r>
      <w:r>
        <w:t>预算收入支出预算的总体情况。2022年支出预算239.95万元，其中基本支出60.45万元，包括人员经费和日常公用经费；项目支出179.50万元，主要为落实两纲，“两癌”筛查，预防化解婚姻家庭纠纷工作；党建带妇建，巾帼建新功；美丽庭院创建经费；家庭教育公益大讲堂。</w:t>
      </w:r>
    </w:p>
    <w:p>
      <w:pPr>
        <w:pStyle w:val="27"/>
      </w:pPr>
      <w:r>
        <w:t>（三）比上年增减情况</w:t>
      </w:r>
    </w:p>
    <w:p>
      <w:pPr>
        <w:pStyle w:val="27"/>
      </w:pPr>
      <w:r>
        <w:t>1.人员经费53.27万元较上年32.72万元增加20.55万元，主要是增加2人，增加了工资、保险等支出，其中1人为新招录公务员，涉及到补发2021年工资保险。</w:t>
      </w:r>
    </w:p>
    <w:p>
      <w:pPr>
        <w:pStyle w:val="27"/>
      </w:pPr>
      <w:r>
        <w:t>2.日常公用经费7.18万元比上年6.02万元增加1.16万元，其中增加公务交通补贴1.2万元，减少住宅固话补贴0.04万元，合计增加1.16万元。主要是因为增加2个人公务交通补贴（其中新招录一人含2021年半年公务交通补贴），减少科级干部住宅固话补贴。</w:t>
      </w:r>
    </w:p>
    <w:p>
      <w:pPr>
        <w:pStyle w:val="27"/>
      </w:pPr>
      <w:r>
        <w:t>3.项目经费179.50万元较上年171.5万元增加8万元，主要是家庭教育公益大讲堂项目增加8万元，用于心灵护航共建平台建设、家风宣讲、家长学校、儿童之家建设、活动及拉练。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8"/>
      </w:pPr>
      <w:r>
        <w:t>机关运行经费共计安排7.18万元，主要用于乐亭县妇女联合会正常运转的办公费、印刷费、邮电费、差旅费、会议费、培训费、公务用车运行维护费及其他交通费用。较上年6.02万元增加1.16万元，其中增加公务交通补贴1.2万元，减少住宅固话补贴0.04万元，合计增加1.16万元。主要是因为增加2个人公务交通补贴（其中新招录一人含2021年半年公务交通补贴），减少科级干部住宅固话补贴。</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9"/>
      </w:pPr>
      <w:r>
        <w:t>2022年我</w:t>
      </w:r>
      <w:r>
        <w:rPr>
          <w:rFonts w:hint="eastAsia"/>
          <w:lang w:eastAsia="zh-CN"/>
        </w:rPr>
        <w:t>单位</w:t>
      </w:r>
      <w:r>
        <w:t xml:space="preserve">“三公”经费预算安排3万元，与上年持平。具体安排情况为： </w:t>
      </w:r>
    </w:p>
    <w:p>
      <w:pPr>
        <w:pStyle w:val="29"/>
      </w:pPr>
      <w:r>
        <w:t>（一）公务用车运行维护费安排2.84万元，与上年持平。</w:t>
      </w:r>
    </w:p>
    <w:p>
      <w:pPr>
        <w:pStyle w:val="29"/>
      </w:pPr>
      <w:r>
        <w:t>（二）公务接待费安排0.16万元，与上年持平。</w:t>
      </w:r>
    </w:p>
    <w:p>
      <w:pPr>
        <w:pStyle w:val="29"/>
      </w:pPr>
      <w:r>
        <w:t>（三）因公出国（境）费安排0万元，与上年持平。</w:t>
      </w:r>
    </w:p>
    <w:p>
      <w:pPr>
        <w:pStyle w:val="29"/>
      </w:pPr>
      <w:r>
        <w:t>2022年没有公务用车购置费用。</w:t>
      </w:r>
    </w:p>
    <w:p>
      <w:pPr>
        <w:spacing w:before="10" w:after="10" w:line="240" w:lineRule="auto"/>
        <w:ind w:firstLine="640"/>
        <w:jc w:val="left"/>
        <w:outlineLvl w:val="5"/>
        <w:sectPr>
          <w:pgSz w:w="11900" w:h="16840"/>
          <w:pgMar w:top="1134" w:right="1361" w:bottom="1134" w:left="1531" w:header="720" w:footer="720" w:gutter="0"/>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1、党建带妇建，巾帼建新功绩效目标表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1.提高妇女就业创业能力</w:t>
            </w:r>
          </w:p>
          <w:p>
            <w:pPr>
              <w:pStyle w:val="16"/>
            </w:pPr>
            <w:r>
              <w:t>2.拓展妇女组织建设，发挥好妇联服务妇女群众的作用</w:t>
            </w:r>
          </w:p>
          <w:p>
            <w:pPr>
              <w:pStyle w:val="16"/>
            </w:pPr>
            <w:r>
              <w:t>3.拓展妇女工作阵地，发挥好妇联联系妇女群众的作用</w:t>
            </w:r>
          </w:p>
          <w:p>
            <w:pPr>
              <w:pStyle w:val="16"/>
            </w:pPr>
            <w:r>
              <w:t>4.深入实施“基层妇联领头雁培训计划”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开展技能培训</w:t>
            </w:r>
          </w:p>
        </w:tc>
        <w:tc>
          <w:tcPr>
            <w:tcW w:w="2466" w:type="dxa"/>
            <w:vAlign w:val="center"/>
          </w:tcPr>
          <w:p>
            <w:pPr>
              <w:pStyle w:val="16"/>
            </w:pPr>
            <w:r>
              <w:t>开展线上线下手工业、农业、家政、电子商务等技能培训</w:t>
            </w:r>
          </w:p>
        </w:tc>
        <w:tc>
          <w:tcPr>
            <w:tcW w:w="2466" w:type="dxa"/>
            <w:vAlign w:val="center"/>
          </w:tcPr>
          <w:p>
            <w:pPr>
              <w:pStyle w:val="16"/>
            </w:pPr>
            <w:r>
              <w:t>25场</w:t>
            </w:r>
          </w:p>
        </w:tc>
        <w:tc>
          <w:tcPr>
            <w:tcW w:w="2466" w:type="dxa"/>
            <w:vMerge w:val="restart"/>
            <w:vAlign w:val="center"/>
          </w:tcPr>
          <w:p>
            <w:pPr>
              <w:pStyle w:val="16"/>
            </w:pPr>
            <w:r>
              <w:t>《关于实施“县级妇联改革破难争星行动”进一步深化妇联组织建设改革的意见》（唐妇字[2020]14号）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加强妇女组织建设</w:t>
            </w:r>
          </w:p>
        </w:tc>
        <w:tc>
          <w:tcPr>
            <w:tcW w:w="2466" w:type="dxa"/>
            <w:vAlign w:val="center"/>
          </w:tcPr>
          <w:p>
            <w:pPr>
              <w:pStyle w:val="16"/>
            </w:pPr>
            <w:r>
              <w:t>新建妇女组织</w:t>
            </w:r>
          </w:p>
        </w:tc>
        <w:tc>
          <w:tcPr>
            <w:tcW w:w="2466" w:type="dxa"/>
            <w:vAlign w:val="center"/>
          </w:tcPr>
          <w:p>
            <w:pPr>
              <w:pStyle w:val="16"/>
            </w:pPr>
            <w:r>
              <w:t>5个</w:t>
            </w:r>
          </w:p>
        </w:tc>
        <w:tc>
          <w:tcPr>
            <w:tcW w:w="2466" w:type="dxa"/>
            <w:vMerge w:val="continue"/>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开展“五亮双评”活动</w:t>
            </w:r>
          </w:p>
        </w:tc>
        <w:tc>
          <w:tcPr>
            <w:tcW w:w="2466" w:type="dxa"/>
            <w:vAlign w:val="center"/>
          </w:tcPr>
          <w:p>
            <w:pPr>
              <w:pStyle w:val="16"/>
            </w:pPr>
            <w:r>
              <w:t>评选优秀典型</w:t>
            </w:r>
          </w:p>
        </w:tc>
        <w:tc>
          <w:tcPr>
            <w:tcW w:w="2466" w:type="dxa"/>
            <w:vAlign w:val="center"/>
          </w:tcPr>
          <w:p>
            <w:pPr>
              <w:pStyle w:val="16"/>
            </w:pPr>
            <w:r>
              <w:t>4个</w:t>
            </w:r>
          </w:p>
        </w:tc>
        <w:tc>
          <w:tcPr>
            <w:tcW w:w="2466" w:type="dxa"/>
            <w:vMerge w:val="continue"/>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加强妇女阵地建设</w:t>
            </w:r>
          </w:p>
        </w:tc>
        <w:tc>
          <w:tcPr>
            <w:tcW w:w="2466" w:type="dxa"/>
            <w:vAlign w:val="center"/>
          </w:tcPr>
          <w:p>
            <w:pPr>
              <w:pStyle w:val="16"/>
            </w:pPr>
            <w:r>
              <w:t>县级妇女之家、妇女微家</w:t>
            </w:r>
          </w:p>
        </w:tc>
        <w:tc>
          <w:tcPr>
            <w:tcW w:w="2466" w:type="dxa"/>
            <w:vAlign w:val="center"/>
          </w:tcPr>
          <w:p>
            <w:pPr>
              <w:pStyle w:val="16"/>
            </w:pPr>
            <w:r>
              <w:t>34个</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项目完成时间</w:t>
            </w:r>
          </w:p>
          <w:p>
            <w:pPr>
              <w:pStyle w:val="16"/>
            </w:pPr>
          </w:p>
          <w:p>
            <w:pPr>
              <w:pStyle w:val="16"/>
            </w:pPr>
          </w:p>
        </w:tc>
        <w:tc>
          <w:tcPr>
            <w:tcW w:w="2466" w:type="dxa"/>
            <w:vAlign w:val="center"/>
          </w:tcPr>
          <w:p>
            <w:pPr>
              <w:pStyle w:val="16"/>
            </w:pPr>
            <w:r>
              <w:t>项目完成时间</w:t>
            </w:r>
          </w:p>
          <w:p>
            <w:pPr>
              <w:pStyle w:val="16"/>
            </w:pPr>
          </w:p>
          <w:p>
            <w:pPr>
              <w:pStyle w:val="16"/>
            </w:pPr>
          </w:p>
        </w:tc>
        <w:tc>
          <w:tcPr>
            <w:tcW w:w="2466" w:type="dxa"/>
            <w:vAlign w:val="center"/>
          </w:tcPr>
          <w:p>
            <w:pPr>
              <w:pStyle w:val="16"/>
            </w:pPr>
            <w:r>
              <w:t>2022年12月底前</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促进就业创业</w:t>
            </w:r>
          </w:p>
        </w:tc>
        <w:tc>
          <w:tcPr>
            <w:tcW w:w="2466" w:type="dxa"/>
            <w:vAlign w:val="center"/>
          </w:tcPr>
          <w:p>
            <w:pPr>
              <w:pStyle w:val="16"/>
            </w:pPr>
            <w:r>
              <w:t>促进就业创业</w:t>
            </w:r>
          </w:p>
        </w:tc>
        <w:tc>
          <w:tcPr>
            <w:tcW w:w="2466" w:type="dxa"/>
            <w:vAlign w:val="center"/>
          </w:tcPr>
          <w:p>
            <w:pPr>
              <w:pStyle w:val="16"/>
            </w:pPr>
            <w:r>
              <w:t>有效促进</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推动“妇女之家”拓展</w:t>
            </w:r>
          </w:p>
        </w:tc>
        <w:tc>
          <w:tcPr>
            <w:tcW w:w="2466" w:type="dxa"/>
            <w:vAlign w:val="center"/>
          </w:tcPr>
          <w:p>
            <w:pPr>
              <w:pStyle w:val="16"/>
            </w:pPr>
            <w:r>
              <w:t>发挥好“妇女微家”联系和服务妇女群众的作用</w:t>
            </w:r>
          </w:p>
        </w:tc>
        <w:tc>
          <w:tcPr>
            <w:tcW w:w="2466" w:type="dxa"/>
            <w:vAlign w:val="center"/>
          </w:tcPr>
          <w:p>
            <w:pPr>
              <w:pStyle w:val="16"/>
            </w:pPr>
            <w:r>
              <w:t>有效提高</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示范带动作用</w:t>
            </w:r>
          </w:p>
        </w:tc>
        <w:tc>
          <w:tcPr>
            <w:tcW w:w="2466" w:type="dxa"/>
            <w:vAlign w:val="center"/>
          </w:tcPr>
          <w:p>
            <w:pPr>
              <w:pStyle w:val="16"/>
            </w:pPr>
            <w:r>
              <w:t>示范带动作用</w:t>
            </w:r>
          </w:p>
        </w:tc>
        <w:tc>
          <w:tcPr>
            <w:tcW w:w="2466" w:type="dxa"/>
            <w:vAlign w:val="center"/>
          </w:tcPr>
          <w:p>
            <w:pPr>
              <w:pStyle w:val="16"/>
            </w:pPr>
            <w:r>
              <w:t>有效带动</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2、家庭教育公益大讲堂绩效目标表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1.提升我县未成年人思想道德建设</w:t>
            </w:r>
          </w:p>
          <w:p>
            <w:pPr>
              <w:pStyle w:val="16"/>
            </w:pPr>
            <w:r>
              <w:t>2.提高家庭教育工作水平</w:t>
            </w:r>
          </w:p>
          <w:p>
            <w:pPr>
              <w:pStyle w:val="16"/>
            </w:pPr>
            <w:r>
              <w:t>3.促进文明城市建设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开展亲子实践活动</w:t>
            </w:r>
          </w:p>
        </w:tc>
        <w:tc>
          <w:tcPr>
            <w:tcW w:w="2466" w:type="dxa"/>
            <w:vAlign w:val="center"/>
          </w:tcPr>
          <w:p>
            <w:pPr>
              <w:pStyle w:val="16"/>
            </w:pPr>
            <w:r>
              <w:t>开展线上线下亲子朗读、亲子厨房、六一活动</w:t>
            </w:r>
          </w:p>
        </w:tc>
        <w:tc>
          <w:tcPr>
            <w:tcW w:w="2466" w:type="dxa"/>
            <w:vAlign w:val="center"/>
          </w:tcPr>
          <w:p>
            <w:pPr>
              <w:pStyle w:val="16"/>
            </w:pPr>
            <w:r>
              <w:t>3</w:t>
            </w:r>
          </w:p>
        </w:tc>
        <w:tc>
          <w:tcPr>
            <w:tcW w:w="2466" w:type="dxa"/>
            <w:vAlign w:val="center"/>
          </w:tcPr>
          <w:p>
            <w:pPr>
              <w:pStyle w:val="16"/>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开展家庭教育讲座</w:t>
            </w:r>
          </w:p>
        </w:tc>
        <w:tc>
          <w:tcPr>
            <w:tcW w:w="2466" w:type="dxa"/>
            <w:vAlign w:val="center"/>
          </w:tcPr>
          <w:p>
            <w:pPr>
              <w:pStyle w:val="16"/>
            </w:pPr>
            <w:r>
              <w:t>开展线上线下家庭教育讲座及心理咨询服务</w:t>
            </w:r>
          </w:p>
        </w:tc>
        <w:tc>
          <w:tcPr>
            <w:tcW w:w="2466" w:type="dxa"/>
            <w:vAlign w:val="center"/>
          </w:tcPr>
          <w:p>
            <w:pPr>
              <w:pStyle w:val="16"/>
            </w:pPr>
            <w:r>
              <w:t>20</w:t>
            </w:r>
          </w:p>
        </w:tc>
        <w:tc>
          <w:tcPr>
            <w:tcW w:w="2466" w:type="dxa"/>
            <w:vAlign w:val="center"/>
          </w:tcPr>
          <w:p>
            <w:pPr>
              <w:pStyle w:val="16"/>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家校共建工作</w:t>
            </w:r>
          </w:p>
        </w:tc>
        <w:tc>
          <w:tcPr>
            <w:tcW w:w="2466" w:type="dxa"/>
            <w:vAlign w:val="center"/>
          </w:tcPr>
          <w:p>
            <w:pPr>
              <w:pStyle w:val="16"/>
            </w:pPr>
            <w:r>
              <w:t>示范家长学校、儿童之家建设、拉练、评选等活动</w:t>
            </w:r>
          </w:p>
        </w:tc>
        <w:tc>
          <w:tcPr>
            <w:tcW w:w="2466" w:type="dxa"/>
            <w:vAlign w:val="center"/>
          </w:tcPr>
          <w:p>
            <w:pPr>
              <w:pStyle w:val="16"/>
            </w:pPr>
            <w:r>
              <w:t>2</w:t>
            </w:r>
          </w:p>
        </w:tc>
        <w:tc>
          <w:tcPr>
            <w:tcW w:w="2466" w:type="dxa"/>
            <w:vAlign w:val="center"/>
          </w:tcPr>
          <w:p>
            <w:pPr>
              <w:pStyle w:val="16"/>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弘扬优良家风</w:t>
            </w:r>
          </w:p>
        </w:tc>
        <w:tc>
          <w:tcPr>
            <w:tcW w:w="2466" w:type="dxa"/>
            <w:vAlign w:val="center"/>
          </w:tcPr>
          <w:p>
            <w:pPr>
              <w:pStyle w:val="16"/>
            </w:pPr>
            <w:r>
              <w:t>家风故事征集、线上线下宣讲</w:t>
            </w:r>
          </w:p>
        </w:tc>
        <w:tc>
          <w:tcPr>
            <w:tcW w:w="2466" w:type="dxa"/>
            <w:vAlign w:val="center"/>
          </w:tcPr>
          <w:p>
            <w:pPr>
              <w:pStyle w:val="16"/>
            </w:pPr>
            <w:r>
              <w:t>4</w:t>
            </w:r>
          </w:p>
        </w:tc>
        <w:tc>
          <w:tcPr>
            <w:tcW w:w="2466" w:type="dxa"/>
            <w:vAlign w:val="center"/>
          </w:tcPr>
          <w:p>
            <w:pPr>
              <w:pStyle w:val="16"/>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项目完成时限</w:t>
            </w:r>
          </w:p>
        </w:tc>
        <w:tc>
          <w:tcPr>
            <w:tcW w:w="2466" w:type="dxa"/>
            <w:vAlign w:val="center"/>
          </w:tcPr>
          <w:p>
            <w:pPr>
              <w:pStyle w:val="16"/>
            </w:pPr>
            <w:r>
              <w:t>项目完成时限</w:t>
            </w:r>
          </w:p>
        </w:tc>
        <w:tc>
          <w:tcPr>
            <w:tcW w:w="2466" w:type="dxa"/>
            <w:vAlign w:val="center"/>
          </w:tcPr>
          <w:p>
            <w:pPr>
              <w:pStyle w:val="16"/>
            </w:pPr>
            <w:r>
              <w:t>2022年12月底前</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家庭教育工作水平</w:t>
            </w:r>
          </w:p>
        </w:tc>
        <w:tc>
          <w:tcPr>
            <w:tcW w:w="2466" w:type="dxa"/>
            <w:vAlign w:val="center"/>
          </w:tcPr>
          <w:p>
            <w:pPr>
              <w:pStyle w:val="16"/>
            </w:pPr>
            <w:r>
              <w:t>提高家庭教育工作水平</w:t>
            </w:r>
          </w:p>
        </w:tc>
        <w:tc>
          <w:tcPr>
            <w:tcW w:w="2466" w:type="dxa"/>
            <w:vAlign w:val="center"/>
          </w:tcPr>
          <w:p>
            <w:pPr>
              <w:pStyle w:val="16"/>
            </w:pPr>
            <w:r>
              <w:t>有效提高</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持续影响</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3、落实两纲，“两癌”筛查，预防化解婚姻家庭纠纷工作绩效目标表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1.制定2021-2030年乐亭县妇女儿童发展规划</w:t>
            </w:r>
          </w:p>
          <w:p>
            <w:pPr>
              <w:pStyle w:val="16"/>
            </w:pPr>
            <w:r>
              <w:t>2.做好两癌筛查宣传工作</w:t>
            </w:r>
          </w:p>
          <w:p>
            <w:pPr>
              <w:pStyle w:val="16"/>
            </w:pPr>
            <w:r>
              <w:t>3.预防化解婚姻家庭纠纷工作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开展维权宣传</w:t>
            </w:r>
          </w:p>
        </w:tc>
        <w:tc>
          <w:tcPr>
            <w:tcW w:w="2466" w:type="dxa"/>
            <w:vAlign w:val="center"/>
          </w:tcPr>
          <w:p>
            <w:pPr>
              <w:pStyle w:val="16"/>
            </w:pPr>
            <w:r>
              <w:t>开展“木兰有约”、法律宣传、组织慰问活动</w:t>
            </w:r>
          </w:p>
        </w:tc>
        <w:tc>
          <w:tcPr>
            <w:tcW w:w="2466" w:type="dxa"/>
            <w:vAlign w:val="center"/>
          </w:tcPr>
          <w:p>
            <w:pPr>
              <w:pStyle w:val="16"/>
            </w:pPr>
            <w:r>
              <w:t>10次</w:t>
            </w:r>
          </w:p>
        </w:tc>
        <w:tc>
          <w:tcPr>
            <w:tcW w:w="2466" w:type="dxa"/>
            <w:vAlign w:val="center"/>
          </w:tcPr>
          <w:p>
            <w:pPr>
              <w:pStyle w:val="16"/>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开展两癌筛查宣传工作</w:t>
            </w:r>
          </w:p>
        </w:tc>
        <w:tc>
          <w:tcPr>
            <w:tcW w:w="2466" w:type="dxa"/>
            <w:vAlign w:val="center"/>
          </w:tcPr>
          <w:p>
            <w:pPr>
              <w:pStyle w:val="16"/>
            </w:pPr>
            <w:r>
              <w:t>开展两癌及妇女保健知识会议、培训、讲座或宣传</w:t>
            </w:r>
          </w:p>
        </w:tc>
        <w:tc>
          <w:tcPr>
            <w:tcW w:w="2466" w:type="dxa"/>
            <w:vAlign w:val="center"/>
          </w:tcPr>
          <w:p>
            <w:pPr>
              <w:pStyle w:val="16"/>
            </w:pPr>
            <w:r>
              <w:t>14次</w:t>
            </w:r>
          </w:p>
        </w:tc>
        <w:tc>
          <w:tcPr>
            <w:tcW w:w="2466" w:type="dxa"/>
            <w:vAlign w:val="center"/>
          </w:tcPr>
          <w:p>
            <w:pPr>
              <w:pStyle w:val="16"/>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化解婚姻纠纷工作</w:t>
            </w:r>
          </w:p>
        </w:tc>
        <w:tc>
          <w:tcPr>
            <w:tcW w:w="2466" w:type="dxa"/>
            <w:vAlign w:val="center"/>
          </w:tcPr>
          <w:p>
            <w:pPr>
              <w:pStyle w:val="16"/>
            </w:pPr>
            <w:r>
              <w:t>开展维权骨干、婚调员培训</w:t>
            </w:r>
          </w:p>
        </w:tc>
        <w:tc>
          <w:tcPr>
            <w:tcW w:w="2466" w:type="dxa"/>
            <w:vAlign w:val="center"/>
          </w:tcPr>
          <w:p>
            <w:pPr>
              <w:pStyle w:val="16"/>
            </w:pPr>
            <w:r>
              <w:t>10场</w:t>
            </w:r>
          </w:p>
        </w:tc>
        <w:tc>
          <w:tcPr>
            <w:tcW w:w="2466" w:type="dxa"/>
            <w:vAlign w:val="center"/>
          </w:tcPr>
          <w:p>
            <w:pPr>
              <w:pStyle w:val="16"/>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2022年12月底前</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提高妇女儿童发展环境</w:t>
            </w:r>
          </w:p>
        </w:tc>
        <w:tc>
          <w:tcPr>
            <w:tcW w:w="2466" w:type="dxa"/>
            <w:vAlign w:val="center"/>
          </w:tcPr>
          <w:p>
            <w:pPr>
              <w:pStyle w:val="16"/>
            </w:pPr>
            <w:r>
              <w:t>妇女儿童发展环境优化</w:t>
            </w:r>
          </w:p>
        </w:tc>
        <w:tc>
          <w:tcPr>
            <w:tcW w:w="2466" w:type="dxa"/>
            <w:vAlign w:val="center"/>
          </w:tcPr>
          <w:p>
            <w:pPr>
              <w:pStyle w:val="16"/>
            </w:pPr>
            <w:r>
              <w:t>有效落实</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维护社会稳定</w:t>
            </w:r>
          </w:p>
        </w:tc>
        <w:tc>
          <w:tcPr>
            <w:tcW w:w="2466" w:type="dxa"/>
            <w:vAlign w:val="center"/>
          </w:tcPr>
          <w:p>
            <w:pPr>
              <w:pStyle w:val="16"/>
            </w:pPr>
            <w:r>
              <w:t>助力平安家庭建设</w:t>
            </w:r>
          </w:p>
        </w:tc>
        <w:tc>
          <w:tcPr>
            <w:tcW w:w="2466" w:type="dxa"/>
            <w:vAlign w:val="center"/>
          </w:tcPr>
          <w:p>
            <w:pPr>
              <w:pStyle w:val="16"/>
            </w:pPr>
            <w:r>
              <w:t>有效落实</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4、美丽庭院创建经费绩效目标表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1.常态化开展美丽庭院家居清洁活动</w:t>
            </w:r>
          </w:p>
          <w:p>
            <w:pPr>
              <w:pStyle w:val="16"/>
            </w:pPr>
            <w:r>
              <w:t>2.每季度开展美丽庭院、精品庭院以及示范户评选活动</w:t>
            </w:r>
          </w:p>
          <w:p>
            <w:pPr>
              <w:pStyle w:val="16"/>
            </w:pPr>
            <w:r>
              <w:t>3.开展美丽庭院督导、拉练、回头看工</w:t>
            </w:r>
          </w:p>
          <w:p>
            <w:pPr>
              <w:pStyle w:val="16"/>
            </w:pPr>
            <w:r>
              <w:t>4.开展最美家庭评选活动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482"/>
        <w:gridCol w:w="2190"/>
        <w:gridCol w:w="372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1482" w:type="dxa"/>
            <w:vAlign w:val="center"/>
          </w:tcPr>
          <w:p>
            <w:pPr>
              <w:pStyle w:val="14"/>
            </w:pPr>
            <w:r>
              <w:t>二级指标</w:t>
            </w:r>
          </w:p>
        </w:tc>
        <w:tc>
          <w:tcPr>
            <w:tcW w:w="2190" w:type="dxa"/>
            <w:vAlign w:val="center"/>
          </w:tcPr>
          <w:p>
            <w:pPr>
              <w:pStyle w:val="14"/>
            </w:pPr>
            <w:r>
              <w:t>三级指标</w:t>
            </w:r>
          </w:p>
        </w:tc>
        <w:tc>
          <w:tcPr>
            <w:tcW w:w="372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1482" w:type="dxa"/>
            <w:vAlign w:val="center"/>
          </w:tcPr>
          <w:p>
            <w:pPr>
              <w:pStyle w:val="16"/>
            </w:pPr>
            <w:r>
              <w:t>数量指标</w:t>
            </w:r>
          </w:p>
        </w:tc>
        <w:tc>
          <w:tcPr>
            <w:tcW w:w="2190" w:type="dxa"/>
            <w:vAlign w:val="center"/>
          </w:tcPr>
          <w:p>
            <w:pPr>
              <w:pStyle w:val="16"/>
            </w:pPr>
            <w:r>
              <w:t>常态化家居清洁活动</w:t>
            </w:r>
          </w:p>
        </w:tc>
        <w:tc>
          <w:tcPr>
            <w:tcW w:w="3726" w:type="dxa"/>
            <w:vAlign w:val="center"/>
          </w:tcPr>
          <w:p>
            <w:pPr>
              <w:pStyle w:val="16"/>
            </w:pPr>
            <w:r>
              <w:t>开展美丽庭院家居清洁活动、开展垃圾分类活动</w:t>
            </w:r>
          </w:p>
        </w:tc>
        <w:tc>
          <w:tcPr>
            <w:tcW w:w="2466" w:type="dxa"/>
            <w:vAlign w:val="center"/>
          </w:tcPr>
          <w:p>
            <w:pPr>
              <w:pStyle w:val="16"/>
            </w:pPr>
            <w:r>
              <w:t>300次</w:t>
            </w:r>
          </w:p>
        </w:tc>
        <w:tc>
          <w:tcPr>
            <w:tcW w:w="2466" w:type="dxa"/>
            <w:vAlign w:val="center"/>
          </w:tcPr>
          <w:p>
            <w:pPr>
              <w:pStyle w:val="16"/>
            </w:pPr>
            <w:r>
              <w:t>乐亭县妇女联合会关于美丽庭院创建的实施方案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数量指标</w:t>
            </w:r>
          </w:p>
        </w:tc>
        <w:tc>
          <w:tcPr>
            <w:tcW w:w="2190" w:type="dxa"/>
            <w:vAlign w:val="center"/>
          </w:tcPr>
          <w:p>
            <w:pPr>
              <w:pStyle w:val="16"/>
            </w:pPr>
            <w:r>
              <w:t>开展基层美丽庭院创建活动</w:t>
            </w:r>
          </w:p>
        </w:tc>
        <w:tc>
          <w:tcPr>
            <w:tcW w:w="3726" w:type="dxa"/>
            <w:vAlign w:val="center"/>
          </w:tcPr>
          <w:p>
            <w:pPr>
              <w:pStyle w:val="16"/>
            </w:pPr>
            <w:r>
              <w:t>美丽庭院、精品庭院以及示范户评选活动（户）</w:t>
            </w:r>
          </w:p>
        </w:tc>
        <w:tc>
          <w:tcPr>
            <w:tcW w:w="2466" w:type="dxa"/>
            <w:vAlign w:val="center"/>
          </w:tcPr>
          <w:p>
            <w:pPr>
              <w:pStyle w:val="16"/>
            </w:pPr>
            <w:r>
              <w:rPr>
                <w:rFonts w:hint="eastAsia"/>
                <w:lang w:val="en-US" w:eastAsia="zh-CN"/>
              </w:rPr>
              <w:t>60</w:t>
            </w:r>
            <w:r>
              <w:t>00户</w:t>
            </w:r>
          </w:p>
        </w:tc>
        <w:tc>
          <w:tcPr>
            <w:tcW w:w="2466" w:type="dxa"/>
            <w:vAlign w:val="center"/>
          </w:tcPr>
          <w:p>
            <w:pPr>
              <w:pStyle w:val="16"/>
            </w:pPr>
            <w:r>
              <w:t>乐亭县妇女联合会关于美丽庭院创建的实施方案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数量指标</w:t>
            </w:r>
          </w:p>
        </w:tc>
        <w:tc>
          <w:tcPr>
            <w:tcW w:w="2190" w:type="dxa"/>
            <w:vAlign w:val="center"/>
          </w:tcPr>
          <w:p>
            <w:pPr>
              <w:pStyle w:val="16"/>
            </w:pPr>
            <w:r>
              <w:t>交流学习活动</w:t>
            </w:r>
          </w:p>
        </w:tc>
        <w:tc>
          <w:tcPr>
            <w:tcW w:w="3726" w:type="dxa"/>
            <w:vAlign w:val="center"/>
          </w:tcPr>
          <w:p>
            <w:pPr>
              <w:pStyle w:val="16"/>
            </w:pPr>
            <w:r>
              <w:t>美丽庭院督导、拉练、回头看</w:t>
            </w:r>
          </w:p>
        </w:tc>
        <w:tc>
          <w:tcPr>
            <w:tcW w:w="2466" w:type="dxa"/>
            <w:vAlign w:val="center"/>
          </w:tcPr>
          <w:p>
            <w:pPr>
              <w:pStyle w:val="16"/>
            </w:pPr>
            <w:r>
              <w:t>4次</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数量指标</w:t>
            </w:r>
          </w:p>
        </w:tc>
        <w:tc>
          <w:tcPr>
            <w:tcW w:w="2190" w:type="dxa"/>
            <w:vAlign w:val="center"/>
          </w:tcPr>
          <w:p>
            <w:pPr>
              <w:pStyle w:val="16"/>
            </w:pPr>
            <w:r>
              <w:t>提升家庭文明</w:t>
            </w:r>
          </w:p>
        </w:tc>
        <w:tc>
          <w:tcPr>
            <w:tcW w:w="3726" w:type="dxa"/>
            <w:vAlign w:val="center"/>
          </w:tcPr>
          <w:p>
            <w:pPr>
              <w:pStyle w:val="16"/>
            </w:pPr>
            <w:r>
              <w:t>开展村、镇、县级最美家庭评选</w:t>
            </w:r>
          </w:p>
        </w:tc>
        <w:tc>
          <w:tcPr>
            <w:tcW w:w="2466" w:type="dxa"/>
            <w:vAlign w:val="center"/>
          </w:tcPr>
          <w:p>
            <w:pPr>
              <w:pStyle w:val="16"/>
            </w:pPr>
            <w:r>
              <w:t>50次</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时效指标</w:t>
            </w:r>
          </w:p>
        </w:tc>
        <w:tc>
          <w:tcPr>
            <w:tcW w:w="2190" w:type="dxa"/>
            <w:vAlign w:val="center"/>
          </w:tcPr>
          <w:p>
            <w:pPr>
              <w:pStyle w:val="16"/>
            </w:pPr>
            <w:r>
              <w:t>项目完成时限</w:t>
            </w:r>
          </w:p>
        </w:tc>
        <w:tc>
          <w:tcPr>
            <w:tcW w:w="3726" w:type="dxa"/>
            <w:vAlign w:val="center"/>
          </w:tcPr>
          <w:p>
            <w:pPr>
              <w:pStyle w:val="16"/>
            </w:pPr>
            <w:r>
              <w:t>项目完成时限</w:t>
            </w:r>
          </w:p>
        </w:tc>
        <w:tc>
          <w:tcPr>
            <w:tcW w:w="2466" w:type="dxa"/>
            <w:vAlign w:val="center"/>
          </w:tcPr>
          <w:p>
            <w:pPr>
              <w:pStyle w:val="16"/>
            </w:pPr>
            <w:r>
              <w:t>2022年12月底前</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1482" w:type="dxa"/>
            <w:vAlign w:val="center"/>
          </w:tcPr>
          <w:p>
            <w:pPr>
              <w:pStyle w:val="16"/>
            </w:pPr>
            <w:r>
              <w:t>社会效益指标</w:t>
            </w:r>
          </w:p>
        </w:tc>
        <w:tc>
          <w:tcPr>
            <w:tcW w:w="2190" w:type="dxa"/>
            <w:vAlign w:val="center"/>
          </w:tcPr>
          <w:p>
            <w:pPr>
              <w:pStyle w:val="16"/>
            </w:pPr>
            <w:r>
              <w:t>建设美丽庭院，助力乡村振兴</w:t>
            </w:r>
          </w:p>
        </w:tc>
        <w:tc>
          <w:tcPr>
            <w:tcW w:w="3726" w:type="dxa"/>
            <w:vAlign w:val="center"/>
          </w:tcPr>
          <w:p>
            <w:pPr>
              <w:pStyle w:val="16"/>
            </w:pPr>
            <w:r>
              <w:t>建设“人美、院美、室美、厨厕美、村庄美”的美丽庭院，助力乡村振兴</w:t>
            </w:r>
          </w:p>
        </w:tc>
        <w:tc>
          <w:tcPr>
            <w:tcW w:w="2466" w:type="dxa"/>
            <w:vAlign w:val="center"/>
          </w:tcPr>
          <w:p>
            <w:pPr>
              <w:pStyle w:val="16"/>
            </w:pPr>
            <w:r>
              <w:t>≥95%</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生态效益指标</w:t>
            </w:r>
          </w:p>
        </w:tc>
        <w:tc>
          <w:tcPr>
            <w:tcW w:w="2190" w:type="dxa"/>
            <w:vAlign w:val="center"/>
          </w:tcPr>
          <w:p>
            <w:pPr>
              <w:pStyle w:val="16"/>
            </w:pPr>
            <w:r>
              <w:t>生态效益提高</w:t>
            </w:r>
          </w:p>
        </w:tc>
        <w:tc>
          <w:tcPr>
            <w:tcW w:w="3726" w:type="dxa"/>
            <w:vAlign w:val="center"/>
          </w:tcPr>
          <w:p>
            <w:pPr>
              <w:pStyle w:val="16"/>
            </w:pPr>
            <w:r>
              <w:t>建设绿色庭院，推动绿色发展和绿色生活方式，促进生态文明建设</w:t>
            </w:r>
          </w:p>
        </w:tc>
        <w:tc>
          <w:tcPr>
            <w:tcW w:w="2466" w:type="dxa"/>
            <w:vAlign w:val="center"/>
          </w:tcPr>
          <w:p>
            <w:pPr>
              <w:pStyle w:val="16"/>
            </w:pPr>
            <w:r>
              <w:t>有效提升</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482" w:type="dxa"/>
            <w:vAlign w:val="center"/>
          </w:tcPr>
          <w:p>
            <w:pPr>
              <w:pStyle w:val="16"/>
            </w:pPr>
            <w:r>
              <w:t>可持续影响指标</w:t>
            </w:r>
          </w:p>
        </w:tc>
        <w:tc>
          <w:tcPr>
            <w:tcW w:w="2190" w:type="dxa"/>
            <w:vAlign w:val="center"/>
          </w:tcPr>
          <w:p>
            <w:pPr>
              <w:pStyle w:val="16"/>
            </w:pPr>
            <w:r>
              <w:t>示范带动作用</w:t>
            </w:r>
          </w:p>
        </w:tc>
        <w:tc>
          <w:tcPr>
            <w:tcW w:w="3726" w:type="dxa"/>
            <w:vAlign w:val="center"/>
          </w:tcPr>
          <w:p>
            <w:pPr>
              <w:pStyle w:val="16"/>
            </w:pPr>
            <w:r>
              <w:t>示范带动作用</w:t>
            </w:r>
          </w:p>
        </w:tc>
        <w:tc>
          <w:tcPr>
            <w:tcW w:w="2466" w:type="dxa"/>
            <w:vAlign w:val="center"/>
          </w:tcPr>
          <w:p>
            <w:pPr>
              <w:pStyle w:val="16"/>
            </w:pPr>
            <w:r>
              <w:t>有效引领</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1482" w:type="dxa"/>
            <w:vAlign w:val="center"/>
          </w:tcPr>
          <w:p>
            <w:pPr>
              <w:pStyle w:val="16"/>
            </w:pPr>
            <w:r>
              <w:t>服务对象满意度指标</w:t>
            </w:r>
          </w:p>
        </w:tc>
        <w:tc>
          <w:tcPr>
            <w:tcW w:w="2190" w:type="dxa"/>
            <w:vAlign w:val="center"/>
          </w:tcPr>
          <w:p>
            <w:pPr>
              <w:pStyle w:val="16"/>
            </w:pPr>
            <w:r>
              <w:t>服务对象满意度</w:t>
            </w:r>
          </w:p>
        </w:tc>
        <w:tc>
          <w:tcPr>
            <w:tcW w:w="372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2022年，乐亭县妇女联合会安排政府采购预算</w:t>
      </w:r>
      <w:r>
        <w:rPr>
          <w:rFonts w:hint="eastAsia" w:eastAsia="方正仿宋_GBK" w:cs="Times New Roman"/>
          <w:b w:val="0"/>
          <w:color w:val="000000"/>
          <w:sz w:val="28"/>
          <w:lang w:val="en-US" w:eastAsia="zh-CN"/>
        </w:rPr>
        <w:t>5.80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pPr w:leftFromText="180" w:rightFromText="180" w:vertAnchor="text" w:horzAnchor="page" w:tblpX="1741" w:tblpY="691"/>
        <w:tblOverlap w:val="never"/>
        <w:tblW w:w="141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883"/>
        <w:gridCol w:w="2143"/>
        <w:gridCol w:w="1300"/>
        <w:gridCol w:w="827"/>
        <w:gridCol w:w="514"/>
        <w:gridCol w:w="845"/>
        <w:gridCol w:w="960"/>
        <w:gridCol w:w="768"/>
        <w:gridCol w:w="813"/>
        <w:gridCol w:w="768"/>
        <w:gridCol w:w="753"/>
        <w:gridCol w:w="635"/>
        <w:gridCol w:w="675"/>
        <w:gridCol w:w="666"/>
        <w:gridCol w:w="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8" w:hRule="atLeast"/>
          <w:tblHeader/>
        </w:trPr>
        <w:tc>
          <w:tcPr>
            <w:tcW w:w="7393" w:type="dxa"/>
            <w:gridSpan w:val="7"/>
            <w:tcBorders>
              <w:top w:val="single" w:color="FFFFFF" w:sz="6" w:space="0"/>
              <w:left w:val="single" w:color="FFFFFF" w:sz="6" w:space="0"/>
              <w:right w:val="single" w:color="FFFFFF" w:sz="6" w:space="0"/>
            </w:tcBorders>
            <w:vAlign w:val="center"/>
          </w:tcPr>
          <w:p>
            <w:pPr>
              <w:pStyle w:val="13"/>
            </w:pPr>
            <w:r>
              <w:t>713002乐亭县妇女联合会</w:t>
            </w:r>
          </w:p>
        </w:tc>
        <w:tc>
          <w:tcPr>
            <w:tcW w:w="6727"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blHeader/>
        </w:trPr>
        <w:tc>
          <w:tcPr>
            <w:tcW w:w="1764" w:type="dxa"/>
            <w:gridSpan w:val="2"/>
            <w:vAlign w:val="center"/>
          </w:tcPr>
          <w:p>
            <w:pPr>
              <w:pStyle w:val="14"/>
            </w:pPr>
            <w:r>
              <w:t>政府采购项目来源</w:t>
            </w:r>
          </w:p>
        </w:tc>
        <w:tc>
          <w:tcPr>
            <w:tcW w:w="2143" w:type="dxa"/>
            <w:vMerge w:val="restart"/>
            <w:vAlign w:val="center"/>
          </w:tcPr>
          <w:p>
            <w:pPr>
              <w:pStyle w:val="14"/>
            </w:pPr>
            <w:r>
              <w:t>采购物品名称</w:t>
            </w:r>
          </w:p>
        </w:tc>
        <w:tc>
          <w:tcPr>
            <w:tcW w:w="1300" w:type="dxa"/>
            <w:vMerge w:val="restart"/>
            <w:vAlign w:val="center"/>
          </w:tcPr>
          <w:p>
            <w:pPr>
              <w:pStyle w:val="14"/>
            </w:pPr>
            <w:r>
              <w:t>政府采购目录序号</w:t>
            </w:r>
          </w:p>
        </w:tc>
        <w:tc>
          <w:tcPr>
            <w:tcW w:w="827" w:type="dxa"/>
            <w:vMerge w:val="restart"/>
            <w:vAlign w:val="center"/>
          </w:tcPr>
          <w:p>
            <w:pPr>
              <w:pStyle w:val="14"/>
            </w:pPr>
            <w:r>
              <w:t>计量  单位</w:t>
            </w:r>
          </w:p>
        </w:tc>
        <w:tc>
          <w:tcPr>
            <w:tcW w:w="514" w:type="dxa"/>
            <w:vMerge w:val="restart"/>
            <w:vAlign w:val="center"/>
          </w:tcPr>
          <w:p>
            <w:pPr>
              <w:pStyle w:val="14"/>
            </w:pPr>
            <w:r>
              <w:t>数量</w:t>
            </w:r>
          </w:p>
        </w:tc>
        <w:tc>
          <w:tcPr>
            <w:tcW w:w="845" w:type="dxa"/>
            <w:vMerge w:val="restart"/>
            <w:vAlign w:val="center"/>
          </w:tcPr>
          <w:p>
            <w:pPr>
              <w:pStyle w:val="14"/>
            </w:pPr>
            <w:r>
              <w:t>单价</w:t>
            </w:r>
          </w:p>
        </w:tc>
        <w:tc>
          <w:tcPr>
            <w:tcW w:w="6038" w:type="dxa"/>
            <w:gridSpan w:val="8"/>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政府采购金额（当年</w:t>
            </w:r>
            <w:r>
              <w:rPr>
                <w:rFonts w:hint="eastAsia"/>
                <w:lang w:eastAsia="zh-CN"/>
              </w:rPr>
              <w:t>单位</w:t>
            </w:r>
            <w:r>
              <w:t>预算安排资金）</w:t>
            </w:r>
          </w:p>
        </w:tc>
        <w:tc>
          <w:tcPr>
            <w:tcW w:w="689"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2022年  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1" w:hRule="atLeast"/>
          <w:tblHeader/>
        </w:trPr>
        <w:tc>
          <w:tcPr>
            <w:tcW w:w="881" w:type="dxa"/>
            <w:vAlign w:val="center"/>
          </w:tcPr>
          <w:p>
            <w:pPr>
              <w:pStyle w:val="14"/>
            </w:pPr>
            <w:r>
              <w:t>项目名称</w:t>
            </w:r>
          </w:p>
        </w:tc>
        <w:tc>
          <w:tcPr>
            <w:tcW w:w="883" w:type="dxa"/>
            <w:vAlign w:val="center"/>
          </w:tcPr>
          <w:p>
            <w:pPr>
              <w:pStyle w:val="14"/>
            </w:pPr>
            <w:r>
              <w:t>预算    资金</w:t>
            </w:r>
          </w:p>
        </w:tc>
        <w:tc>
          <w:tcPr>
            <w:tcW w:w="2143" w:type="dxa"/>
            <w:vMerge w:val="continue"/>
          </w:tcPr>
          <w:p/>
        </w:tc>
        <w:tc>
          <w:tcPr>
            <w:tcW w:w="1300" w:type="dxa"/>
            <w:vMerge w:val="continue"/>
          </w:tcPr>
          <w:p/>
        </w:tc>
        <w:tc>
          <w:tcPr>
            <w:tcW w:w="827" w:type="dxa"/>
            <w:vMerge w:val="continue"/>
          </w:tcPr>
          <w:p/>
        </w:tc>
        <w:tc>
          <w:tcPr>
            <w:tcW w:w="514" w:type="dxa"/>
            <w:vMerge w:val="continue"/>
          </w:tcPr>
          <w:p/>
        </w:tc>
        <w:tc>
          <w:tcPr>
            <w:tcW w:w="845" w:type="dxa"/>
            <w:vMerge w:val="continue"/>
          </w:tcPr>
          <w:p/>
        </w:tc>
        <w:tc>
          <w:tcPr>
            <w:tcW w:w="96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76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一般公共预算拨款</w:t>
            </w:r>
          </w:p>
        </w:tc>
        <w:tc>
          <w:tcPr>
            <w:tcW w:w="813"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基金预算拨款</w:t>
            </w:r>
          </w:p>
        </w:tc>
        <w:tc>
          <w:tcPr>
            <w:tcW w:w="76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国有资本经营预算拨款</w:t>
            </w:r>
          </w:p>
        </w:tc>
        <w:tc>
          <w:tcPr>
            <w:tcW w:w="753"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财政专户核拨</w:t>
            </w:r>
          </w:p>
        </w:tc>
        <w:tc>
          <w:tcPr>
            <w:tcW w:w="63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单位    资金</w:t>
            </w:r>
          </w:p>
        </w:tc>
        <w:tc>
          <w:tcPr>
            <w:tcW w:w="67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财政拨款结转</w:t>
            </w:r>
          </w:p>
        </w:tc>
        <w:tc>
          <w:tcPr>
            <w:tcW w:w="6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非财政拨款结    转结余</w:t>
            </w:r>
          </w:p>
        </w:tc>
        <w:tc>
          <w:tcPr>
            <w:tcW w:w="689"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trPr>
        <w:tc>
          <w:tcPr>
            <w:tcW w:w="881" w:type="dxa"/>
            <w:vMerge w:val="restart"/>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美丽庭院创建经费</w:t>
            </w:r>
          </w:p>
        </w:tc>
        <w:tc>
          <w:tcPr>
            <w:tcW w:w="883"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1.6</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台式机</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4</w:t>
            </w:r>
          </w:p>
        </w:tc>
        <w:tc>
          <w:tcPr>
            <w:tcW w:w="845"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0.4</w:t>
            </w:r>
          </w:p>
        </w:tc>
        <w:tc>
          <w:tcPr>
            <w:tcW w:w="960"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1.6</w:t>
            </w:r>
          </w:p>
        </w:tc>
        <w:tc>
          <w:tcPr>
            <w:tcW w:w="768"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1.6</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trPr>
        <w:tc>
          <w:tcPr>
            <w:tcW w:w="881" w:type="dxa"/>
            <w:vMerge w:val="continue"/>
            <w:vAlign w:val="center"/>
          </w:tcPr>
          <w:p>
            <w:pPr>
              <w:pStyle w:val="16"/>
              <w:ind w:firstLine="0" w:firstLineChars="0"/>
            </w:pPr>
          </w:p>
        </w:tc>
        <w:tc>
          <w:tcPr>
            <w:tcW w:w="883"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0.2</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碎纸机</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[2021000]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2</w:t>
            </w:r>
          </w:p>
        </w:tc>
        <w:tc>
          <w:tcPr>
            <w:tcW w:w="845"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0.1</w:t>
            </w:r>
          </w:p>
        </w:tc>
        <w:tc>
          <w:tcPr>
            <w:tcW w:w="960"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0.2</w:t>
            </w:r>
          </w:p>
        </w:tc>
        <w:tc>
          <w:tcPr>
            <w:tcW w:w="768"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0.2</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atLeast"/>
        </w:trPr>
        <w:tc>
          <w:tcPr>
            <w:tcW w:w="881" w:type="dxa"/>
            <w:vMerge w:val="continue"/>
            <w:vAlign w:val="center"/>
          </w:tcPr>
          <w:p>
            <w:pPr>
              <w:pStyle w:val="16"/>
              <w:ind w:firstLine="0" w:firstLineChars="0"/>
            </w:pPr>
          </w:p>
        </w:tc>
        <w:tc>
          <w:tcPr>
            <w:tcW w:w="883"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1.0</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照相机及器材</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[2020400]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w:t>
            </w:r>
          </w:p>
        </w:tc>
        <w:tc>
          <w:tcPr>
            <w:tcW w:w="845"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1.0</w:t>
            </w:r>
          </w:p>
        </w:tc>
        <w:tc>
          <w:tcPr>
            <w:tcW w:w="960"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1.0</w:t>
            </w:r>
          </w:p>
        </w:tc>
        <w:tc>
          <w:tcPr>
            <w:tcW w:w="768"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1.0</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atLeast"/>
        </w:trPr>
        <w:tc>
          <w:tcPr>
            <w:tcW w:w="881" w:type="dxa"/>
            <w:vMerge w:val="continue"/>
            <w:vAlign w:val="center"/>
          </w:tcPr>
          <w:p>
            <w:pPr>
              <w:pStyle w:val="16"/>
              <w:ind w:firstLine="0" w:firstLineChars="0"/>
            </w:pPr>
          </w:p>
        </w:tc>
        <w:tc>
          <w:tcPr>
            <w:tcW w:w="88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1.2</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多功能一体机</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[2020300]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2</w:t>
            </w:r>
          </w:p>
        </w:tc>
        <w:tc>
          <w:tcPr>
            <w:tcW w:w="845"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0.6</w:t>
            </w:r>
          </w:p>
        </w:tc>
        <w:tc>
          <w:tcPr>
            <w:tcW w:w="960"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1.2</w:t>
            </w:r>
          </w:p>
        </w:tc>
        <w:tc>
          <w:tcPr>
            <w:tcW w:w="7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1.2</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eastAsia="宋体" w:cs="宋体"/>
                <w:i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881" w:type="dxa"/>
            <w:vMerge w:val="continue"/>
            <w:vAlign w:val="center"/>
          </w:tcPr>
          <w:p>
            <w:pPr>
              <w:pStyle w:val="16"/>
              <w:ind w:firstLine="0" w:firstLineChars="0"/>
            </w:pPr>
          </w:p>
        </w:tc>
        <w:tc>
          <w:tcPr>
            <w:tcW w:w="883"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0.5</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台、桌类</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[6010200]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个</w:t>
            </w:r>
          </w:p>
        </w:tc>
        <w:tc>
          <w:tcPr>
            <w:tcW w:w="514"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5</w:t>
            </w:r>
          </w:p>
        </w:tc>
        <w:tc>
          <w:tcPr>
            <w:tcW w:w="845"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0.1</w:t>
            </w:r>
          </w:p>
        </w:tc>
        <w:tc>
          <w:tcPr>
            <w:tcW w:w="960"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0.5</w:t>
            </w:r>
          </w:p>
        </w:tc>
        <w:tc>
          <w:tcPr>
            <w:tcW w:w="768"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0.5</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0" w:hRule="atLeast"/>
        </w:trPr>
        <w:tc>
          <w:tcPr>
            <w:tcW w:w="881" w:type="dxa"/>
            <w:vMerge w:val="restart"/>
            <w:vAlign w:val="center"/>
          </w:tcPr>
          <w:p>
            <w:pPr>
              <w:pStyle w:val="16"/>
              <w:ind w:firstLine="0" w:firstLineChars="0"/>
            </w:pPr>
            <w:r>
              <w:rPr>
                <w:rFonts w:hint="eastAsia" w:ascii="方正仿宋简体" w:hAnsi="方正仿宋简体" w:eastAsia="方正仿宋简体" w:cs="方正仿宋简体"/>
                <w:i w:val="0"/>
                <w:color w:val="000000"/>
                <w:sz w:val="21"/>
                <w:szCs w:val="21"/>
                <w:u w:val="none"/>
                <w:lang w:val="en-US" w:eastAsia="zh-CN"/>
              </w:rPr>
              <w:t>家庭教育公益大讲堂</w:t>
            </w: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0.5</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台式机</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1</w:t>
            </w:r>
          </w:p>
        </w:tc>
        <w:tc>
          <w:tcPr>
            <w:tcW w:w="845"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0.5</w:t>
            </w: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0.5</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0.5</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rPr>
        <w:tc>
          <w:tcPr>
            <w:tcW w:w="881" w:type="dxa"/>
            <w:vMerge w:val="continue"/>
            <w:vAlign w:val="center"/>
          </w:tcPr>
          <w:p>
            <w:pPr>
              <w:pStyle w:val="16"/>
              <w:ind w:firstLine="0" w:firstLineChars="0"/>
            </w:pP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0.8</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笔记本电脑</w:t>
            </w:r>
          </w:p>
        </w:tc>
        <w:tc>
          <w:tcPr>
            <w:tcW w:w="1300" w:type="dxa"/>
            <w:vAlign w:val="center"/>
          </w:tcPr>
          <w:p>
            <w:pPr>
              <w:pStyle w:val="16"/>
              <w:ind w:firstLine="0" w:firstLineChars="0"/>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pageBreakBefore w:val="0"/>
              <w:widowControl/>
              <w:kinsoku/>
              <w:wordWrap/>
              <w:overflowPunct/>
              <w:topLinePunct w:val="0"/>
              <w:autoSpaceDE/>
              <w:autoSpaceDN/>
              <w:bidi w:val="0"/>
              <w:adjustRightInd/>
              <w:snapToGrid/>
              <w:spacing w:line="300" w:lineRule="exact"/>
              <w:jc w:val="center"/>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514"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1</w:t>
            </w:r>
          </w:p>
        </w:tc>
        <w:tc>
          <w:tcPr>
            <w:tcW w:w="845"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0.8</w:t>
            </w: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0.8</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pPr>
            <w:r>
              <w:rPr>
                <w:rFonts w:hint="eastAsia" w:ascii="宋体" w:hAnsi="宋体" w:cs="宋体"/>
                <w:i w:val="0"/>
                <w:color w:val="000000"/>
                <w:kern w:val="0"/>
                <w:sz w:val="22"/>
                <w:szCs w:val="22"/>
                <w:u w:val="none"/>
                <w:lang w:val="en-US" w:eastAsia="zh-CN" w:bidi="ar"/>
              </w:rPr>
              <w:t>0.8</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rPr>
        <w:tc>
          <w:tcPr>
            <w:tcW w:w="881" w:type="dxa"/>
            <w:vAlign w:val="center"/>
          </w:tcPr>
          <w:p>
            <w:pPr>
              <w:pStyle w:val="16"/>
              <w:ind w:firstLine="0" w:firstLineChars="0"/>
            </w:pPr>
            <w:r>
              <w:rPr>
                <w:rFonts w:hint="eastAsia"/>
                <w:lang w:val="en-US" w:eastAsia="zh-CN"/>
              </w:rPr>
              <w:t>合计</w:t>
            </w: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143" w:type="dxa"/>
            <w:vAlign w:val="center"/>
          </w:tcPr>
          <w:p>
            <w:pPr>
              <w:keepNext w:val="0"/>
              <w:keepLines w:val="0"/>
              <w:widowControl/>
              <w:suppressLineNumbers w:val="0"/>
              <w:jc w:val="both"/>
              <w:textAlignment w:val="top"/>
              <w:rPr>
                <w:rFonts w:hint="eastAsia" w:ascii="方正仿宋简体" w:hAnsi="方正仿宋简体" w:eastAsia="方正仿宋简体" w:cs="方正仿宋简体"/>
                <w:i w:val="0"/>
                <w:color w:val="000000"/>
                <w:kern w:val="0"/>
                <w:sz w:val="21"/>
                <w:szCs w:val="21"/>
                <w:u w:val="none"/>
                <w:lang w:val="en-US" w:eastAsia="zh-CN" w:bidi="ar"/>
              </w:rPr>
            </w:pPr>
          </w:p>
        </w:tc>
        <w:tc>
          <w:tcPr>
            <w:tcW w:w="1300" w:type="dxa"/>
            <w:vAlign w:val="center"/>
          </w:tcPr>
          <w:p>
            <w:pPr>
              <w:pStyle w:val="16"/>
              <w:ind w:firstLine="0" w:firstLineChars="0"/>
              <w:rPr>
                <w:rFonts w:hint="eastAsia" w:ascii="方正仿宋简体" w:hAnsi="方正仿宋简体" w:eastAsia="方正仿宋简体" w:cs="方正仿宋简体"/>
                <w:i w:val="0"/>
                <w:color w:val="000000"/>
                <w:kern w:val="0"/>
                <w:sz w:val="21"/>
                <w:szCs w:val="21"/>
                <w:u w:val="none"/>
                <w:lang w:val="en-US" w:eastAsia="zh-CN" w:bidi="ar"/>
              </w:rPr>
            </w:pPr>
          </w:p>
        </w:tc>
        <w:tc>
          <w:tcPr>
            <w:tcW w:w="827" w:type="dxa"/>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514"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w:t>
            </w:r>
          </w:p>
        </w:tc>
        <w:tc>
          <w:tcPr>
            <w:tcW w:w="845"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cs="宋体"/>
                <w:i w:val="0"/>
                <w:color w:val="000000"/>
                <w:sz w:val="22"/>
                <w:szCs w:val="22"/>
                <w:u w:val="none"/>
                <w:lang w:val="en-US" w:eastAsia="zh-CN"/>
              </w:rPr>
            </w:pP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813" w:type="dxa"/>
            <w:vAlign w:val="center"/>
          </w:tcPr>
          <w:p>
            <w:pPr>
              <w:pStyle w:val="15"/>
              <w:ind w:firstLine="0" w:firstLineChars="0"/>
            </w:pPr>
          </w:p>
        </w:tc>
        <w:tc>
          <w:tcPr>
            <w:tcW w:w="768" w:type="dxa"/>
            <w:vAlign w:val="center"/>
          </w:tcPr>
          <w:p>
            <w:pPr>
              <w:pStyle w:val="15"/>
              <w:ind w:firstLine="0" w:firstLineChars="0"/>
            </w:pPr>
          </w:p>
        </w:tc>
        <w:tc>
          <w:tcPr>
            <w:tcW w:w="753" w:type="dxa"/>
            <w:vAlign w:val="center"/>
          </w:tcPr>
          <w:p>
            <w:pPr>
              <w:pStyle w:val="15"/>
              <w:ind w:firstLine="0" w:firstLineChars="0"/>
            </w:pPr>
          </w:p>
        </w:tc>
        <w:tc>
          <w:tcPr>
            <w:tcW w:w="635" w:type="dxa"/>
            <w:vAlign w:val="center"/>
          </w:tcPr>
          <w:p>
            <w:pPr>
              <w:pStyle w:val="15"/>
              <w:ind w:firstLine="0" w:firstLineChars="0"/>
            </w:pPr>
          </w:p>
        </w:tc>
        <w:tc>
          <w:tcPr>
            <w:tcW w:w="675" w:type="dxa"/>
            <w:vAlign w:val="center"/>
          </w:tcPr>
          <w:p>
            <w:pPr>
              <w:pStyle w:val="15"/>
              <w:ind w:firstLine="0" w:firstLineChars="0"/>
            </w:pPr>
          </w:p>
        </w:tc>
        <w:tc>
          <w:tcPr>
            <w:tcW w:w="666" w:type="dxa"/>
            <w:vAlign w:val="center"/>
          </w:tcPr>
          <w:p>
            <w:pPr>
              <w:pStyle w:val="15"/>
              <w:ind w:firstLine="0" w:firstLineChars="0"/>
            </w:pPr>
          </w:p>
        </w:tc>
        <w:tc>
          <w:tcPr>
            <w:tcW w:w="689"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lang w:val="en-US" w:eastAsia="zh-CN"/>
              </w:rPr>
            </w:pPr>
            <w:r>
              <w:rPr>
                <w:rFonts w:hint="eastAsia" w:ascii="宋体" w:hAnsi="宋体" w:cs="宋体"/>
                <w:i w:val="0"/>
                <w:color w:val="000000"/>
                <w:kern w:val="0"/>
                <w:sz w:val="22"/>
                <w:szCs w:val="22"/>
                <w:u w:val="none"/>
                <w:lang w:val="en-US" w:eastAsia="zh-CN" w:bidi="ar"/>
              </w:rPr>
              <w:t>5.8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rPr>
          <w:rFonts w:ascii="黑体" w:hAnsi="黑体" w:eastAsia="黑体" w:cs="黑体"/>
          <w:color w:val="000000"/>
          <w:sz w:val="32"/>
        </w:rPr>
        <w:sectPr>
          <w:pgSz w:w="16840" w:h="11900" w:orient="landscape"/>
          <w:pgMar w:top="1531" w:right="1134" w:bottom="1361" w:left="1134" w:header="720" w:footer="720" w:gutter="0"/>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乐亭县妇女联合会上年末固定资产金额为</w:t>
      </w:r>
      <w:r>
        <w:rPr>
          <w:rFonts w:hint="eastAsia" w:eastAsia="方正仿宋_GBK" w:cs="Times New Roman"/>
          <w:b w:val="0"/>
          <w:color w:val="000000"/>
          <w:sz w:val="28"/>
          <w:lang w:val="en-US" w:eastAsia="zh-CN"/>
        </w:rPr>
        <w:t>31.12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8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7"/>
        <w:gridCol w:w="2453"/>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blHeader/>
          <w:jc w:val="center"/>
        </w:trPr>
        <w:tc>
          <w:tcPr>
            <w:tcW w:w="3427" w:type="dxa"/>
            <w:tcBorders>
              <w:top w:val="single" w:color="FFFFFF" w:sz="6" w:space="0"/>
              <w:left w:val="single" w:color="FFFFFF" w:sz="6" w:space="0"/>
              <w:right w:val="single" w:color="FFFFFF" w:sz="6" w:space="0"/>
            </w:tcBorders>
            <w:vAlign w:val="center"/>
          </w:tcPr>
          <w:p>
            <w:pPr>
              <w:pStyle w:val="13"/>
            </w:pPr>
            <w:r>
              <w:t>713002乐亭县妇女联合会</w:t>
            </w:r>
          </w:p>
        </w:tc>
        <w:tc>
          <w:tcPr>
            <w:tcW w:w="5393"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3427" w:type="dxa"/>
            <w:vAlign w:val="center"/>
          </w:tcPr>
          <w:p>
            <w:pPr>
              <w:pStyle w:val="14"/>
            </w:pPr>
            <w:r>
              <w:t>项   目</w:t>
            </w:r>
          </w:p>
        </w:tc>
        <w:tc>
          <w:tcPr>
            <w:tcW w:w="2453" w:type="dxa"/>
            <w:vAlign w:val="center"/>
          </w:tcPr>
          <w:p>
            <w:pPr>
              <w:pStyle w:val="14"/>
            </w:pPr>
            <w:r>
              <w:t>数量</w:t>
            </w:r>
          </w:p>
        </w:tc>
        <w:tc>
          <w:tcPr>
            <w:tcW w:w="2940"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3427"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pPr>
            <w:r>
              <w:rPr>
                <w:rFonts w:hint="eastAsia" w:ascii="宋体" w:hAnsi="宋体" w:eastAsia="方正仿宋简体" w:cs="宋体"/>
                <w:b w:val="0"/>
                <w:kern w:val="0"/>
                <w:sz w:val="24"/>
                <w:szCs w:val="24"/>
              </w:rPr>
              <w:t>资产总额</w:t>
            </w:r>
          </w:p>
        </w:tc>
        <w:tc>
          <w:tcPr>
            <w:tcW w:w="2453"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pPr>
            <w:r>
              <w:rPr>
                <w:rFonts w:hint="eastAsia" w:ascii="宋体" w:hAnsi="宋体" w:eastAsia="方正仿宋简体" w:cs="宋体"/>
                <w:b w:val="0"/>
                <w:kern w:val="0"/>
                <w:sz w:val="24"/>
                <w:szCs w:val="24"/>
                <w:lang w:val="en-US" w:eastAsia="zh-CN"/>
              </w:rPr>
              <w:t>200</w:t>
            </w:r>
          </w:p>
        </w:tc>
        <w:tc>
          <w:tcPr>
            <w:tcW w:w="2940"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pPr>
            <w:r>
              <w:rPr>
                <w:rFonts w:hint="eastAsia" w:ascii="宋体" w:hAnsi="宋体" w:eastAsia="方正仿宋简体" w:cs="宋体"/>
                <w:b w:val="0"/>
                <w:kern w:val="0"/>
                <w:sz w:val="24"/>
                <w:szCs w:val="24"/>
                <w:lang w:val="en-US" w:eastAsia="zh-CN"/>
              </w:rPr>
              <w:t>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3427" w:type="dxa"/>
            <w:vAlign w:val="center"/>
          </w:tcPr>
          <w:p>
            <w:pPr>
              <w:pStyle w:val="14"/>
              <w:ind w:firstLine="0" w:firstLineChars="0"/>
              <w:jc w:val="left"/>
            </w:pPr>
            <w:r>
              <w:rPr>
                <w:rFonts w:hint="eastAsia"/>
                <w:b w:val="0"/>
                <w:bCs/>
                <w:lang w:val="en-US" w:eastAsia="zh-CN"/>
              </w:rPr>
              <w:t>1.房屋（平方米）</w:t>
            </w:r>
          </w:p>
        </w:tc>
        <w:tc>
          <w:tcPr>
            <w:tcW w:w="2453" w:type="dxa"/>
            <w:vAlign w:val="center"/>
          </w:tcPr>
          <w:p>
            <w:pPr>
              <w:pStyle w:val="14"/>
              <w:ind w:firstLine="0" w:firstLineChars="0"/>
            </w:pPr>
            <w:r>
              <w:rPr>
                <w:rFonts w:hint="eastAsia"/>
                <w:b w:val="0"/>
                <w:bCs/>
                <w:lang w:val="en-US" w:eastAsia="zh-CN"/>
              </w:rPr>
              <w:t>0</w:t>
            </w:r>
          </w:p>
        </w:tc>
        <w:tc>
          <w:tcPr>
            <w:tcW w:w="2940" w:type="dxa"/>
            <w:vAlign w:val="center"/>
          </w:tcPr>
          <w:p>
            <w:pPr>
              <w:pStyle w:val="14"/>
              <w:ind w:firstLine="0" w:firstLineChars="0"/>
            </w:pPr>
            <w:r>
              <w:rPr>
                <w:rFonts w:hint="eastAsia"/>
                <w:b w:val="0"/>
                <w:bCs/>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3427" w:type="dxa"/>
            <w:vAlign w:val="center"/>
          </w:tcPr>
          <w:p>
            <w:pPr>
              <w:pStyle w:val="14"/>
              <w:ind w:firstLine="0" w:firstLineChars="0"/>
              <w:jc w:val="left"/>
            </w:pPr>
            <w:r>
              <w:rPr>
                <w:rFonts w:hint="eastAsia"/>
                <w:b w:val="0"/>
                <w:bCs/>
                <w:lang w:val="en-US" w:eastAsia="zh-CN"/>
              </w:rPr>
              <w:t>其中：办公用房（平方米）</w:t>
            </w:r>
          </w:p>
        </w:tc>
        <w:tc>
          <w:tcPr>
            <w:tcW w:w="2453" w:type="dxa"/>
            <w:vAlign w:val="center"/>
          </w:tcPr>
          <w:p>
            <w:pPr>
              <w:pStyle w:val="14"/>
              <w:ind w:firstLine="0" w:firstLineChars="0"/>
            </w:pPr>
            <w:r>
              <w:rPr>
                <w:rFonts w:hint="eastAsia"/>
                <w:b w:val="0"/>
                <w:bCs/>
                <w:lang w:val="en-US" w:eastAsia="zh-CN"/>
              </w:rPr>
              <w:t>0</w:t>
            </w:r>
          </w:p>
        </w:tc>
        <w:tc>
          <w:tcPr>
            <w:tcW w:w="2940" w:type="dxa"/>
            <w:vAlign w:val="center"/>
          </w:tcPr>
          <w:p>
            <w:pPr>
              <w:pStyle w:val="14"/>
              <w:ind w:firstLine="0" w:firstLineChars="0"/>
            </w:pPr>
            <w:r>
              <w:rPr>
                <w:rFonts w:hint="eastAsia"/>
                <w:b w:val="0"/>
                <w:bCs/>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3427" w:type="dxa"/>
            <w:vAlign w:val="center"/>
          </w:tcPr>
          <w:p>
            <w:pPr>
              <w:pStyle w:val="14"/>
              <w:ind w:firstLine="0" w:firstLineChars="0"/>
              <w:jc w:val="left"/>
            </w:pPr>
            <w:r>
              <w:rPr>
                <w:rFonts w:hint="eastAsia"/>
                <w:b w:val="0"/>
                <w:bCs/>
                <w:lang w:val="en-US" w:eastAsia="zh-CN"/>
              </w:rPr>
              <w:t>2.车辆（台、辆）</w:t>
            </w:r>
          </w:p>
        </w:tc>
        <w:tc>
          <w:tcPr>
            <w:tcW w:w="2453" w:type="dxa"/>
            <w:vAlign w:val="center"/>
          </w:tcPr>
          <w:p>
            <w:pPr>
              <w:pStyle w:val="14"/>
              <w:ind w:firstLine="0" w:firstLineChars="0"/>
            </w:pPr>
            <w:r>
              <w:rPr>
                <w:rFonts w:hint="eastAsia"/>
                <w:b w:val="0"/>
                <w:bCs/>
                <w:lang w:val="en-US" w:eastAsia="zh-CN"/>
              </w:rPr>
              <w:t>1</w:t>
            </w:r>
          </w:p>
        </w:tc>
        <w:tc>
          <w:tcPr>
            <w:tcW w:w="2940" w:type="dxa"/>
            <w:vAlign w:val="center"/>
          </w:tcPr>
          <w:p>
            <w:pPr>
              <w:pStyle w:val="14"/>
              <w:ind w:firstLine="0" w:firstLineChars="0"/>
            </w:pPr>
            <w:r>
              <w:rPr>
                <w:rFonts w:hint="eastAsia"/>
                <w:b w:val="0"/>
                <w:bCs/>
                <w:lang w:val="en-US" w:eastAsia="zh-CN"/>
              </w:rP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3427" w:type="dxa"/>
            <w:vAlign w:val="center"/>
          </w:tcPr>
          <w:p>
            <w:pPr>
              <w:pStyle w:val="14"/>
              <w:ind w:firstLine="0" w:firstLineChars="0"/>
              <w:jc w:val="left"/>
            </w:pPr>
            <w:r>
              <w:rPr>
                <w:rFonts w:hint="eastAsia"/>
                <w:b w:val="0"/>
                <w:bCs/>
                <w:lang w:val="en-US" w:eastAsia="zh-CN"/>
              </w:rPr>
              <w:t>3.单价在20万元以上的设备</w:t>
            </w:r>
          </w:p>
        </w:tc>
        <w:tc>
          <w:tcPr>
            <w:tcW w:w="2453" w:type="dxa"/>
            <w:vAlign w:val="center"/>
          </w:tcPr>
          <w:p>
            <w:pPr>
              <w:pStyle w:val="14"/>
              <w:ind w:firstLine="0" w:firstLineChars="0"/>
            </w:pPr>
            <w:r>
              <w:rPr>
                <w:rFonts w:hint="eastAsia"/>
                <w:b w:val="0"/>
                <w:bCs/>
                <w:lang w:val="en-US" w:eastAsia="zh-CN"/>
              </w:rPr>
              <w:t>0</w:t>
            </w:r>
          </w:p>
        </w:tc>
        <w:tc>
          <w:tcPr>
            <w:tcW w:w="2940" w:type="dxa"/>
            <w:vAlign w:val="center"/>
          </w:tcPr>
          <w:p>
            <w:pPr>
              <w:pStyle w:val="14"/>
              <w:ind w:firstLine="0" w:firstLineChars="0"/>
            </w:pPr>
            <w:r>
              <w:rPr>
                <w:rFonts w:hint="eastAsia"/>
                <w:b w:val="0"/>
                <w:bCs/>
                <w:lang w:val="en-US" w:eastAsia="zh-CN"/>
              </w:rPr>
              <w:t>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1900" w:h="16840"/>
      <w:pgMar w:top="1134" w:right="1361" w:bottom="1134" w:left="153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DBhMzk4NTI3MzQ5YzJjYWQ1NDdmY2NjMDY0MTQifQ=="/>
  </w:docVars>
  <w:rsids>
    <w:rsidRoot w:val="00000000"/>
    <w:rsid w:val="02681BC6"/>
    <w:rsid w:val="07F32F18"/>
    <w:rsid w:val="1455688D"/>
    <w:rsid w:val="1C4D727A"/>
    <w:rsid w:val="25F60B7B"/>
    <w:rsid w:val="3DB04791"/>
    <w:rsid w:val="49D706FC"/>
    <w:rsid w:val="4CD73A6B"/>
    <w:rsid w:val="4E702445"/>
    <w:rsid w:val="51A16B8E"/>
    <w:rsid w:val="5CC9632C"/>
    <w:rsid w:val="637E6FCD"/>
    <w:rsid w:val="6842549D"/>
    <w:rsid w:val="6945109C"/>
    <w:rsid w:val="7AE21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0">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2022-03-02T11:23:38Z</dcterms:created>
  <dcterms:modified xsi:type="dcterms:W3CDTF">2022-03-02T03:23:38Z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2022-03-02T11:23:42Z</dcterms:created>
  <dcterms:modified xsi:type="dcterms:W3CDTF">2022-03-02T03:23:42Z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368e927-c102-47dc-84be-241617123f64}">
  <ds:schemaRefs/>
</ds:datastoreItem>
</file>

<file path=customXml/itemProps10.xml><?xml version="1.0" encoding="utf-8"?>
<ds:datastoreItem xmlns:ds="http://schemas.openxmlformats.org/officeDocument/2006/customXml" ds:itemID="{366086ba-266f-4628-87f3-7e915149aee1}">
  <ds:schemaRefs/>
</ds:datastoreItem>
</file>

<file path=customXml/itemProps11.xml><?xml version="1.0" encoding="utf-8"?>
<ds:datastoreItem xmlns:ds="http://schemas.openxmlformats.org/officeDocument/2006/customXml" ds:itemID="{ce61afb5-eba7-4375-82b2-47c80e0a5b48}">
  <ds:schemaRefs/>
</ds:datastoreItem>
</file>

<file path=customXml/itemProps12.xml><?xml version="1.0" encoding="utf-8"?>
<ds:datastoreItem xmlns:ds="http://schemas.openxmlformats.org/officeDocument/2006/customXml" ds:itemID="{4f978426-7f3e-47ca-b6ab-0489ab52bd70}">
  <ds:schemaRefs/>
</ds:datastoreItem>
</file>

<file path=customXml/itemProps13.xml><?xml version="1.0" encoding="utf-8"?>
<ds:datastoreItem xmlns:ds="http://schemas.openxmlformats.org/officeDocument/2006/customXml" ds:itemID="{b9d4a6ae-ff4f-407c-a82c-9fb4cbdf7e5e}">
  <ds:schemaRefs/>
</ds:datastoreItem>
</file>

<file path=customXml/itemProps14.xml><?xml version="1.0" encoding="utf-8"?>
<ds:datastoreItem xmlns:ds="http://schemas.openxmlformats.org/officeDocument/2006/customXml" ds:itemID="{7a8a366a-c625-439c-9989-0e6a50a3c601}">
  <ds:schemaRefs/>
</ds:datastoreItem>
</file>

<file path=customXml/itemProps15.xml><?xml version="1.0" encoding="utf-8"?>
<ds:datastoreItem xmlns:ds="http://schemas.openxmlformats.org/officeDocument/2006/customXml" ds:itemID="{9f88b58d-f25c-4f17-97a0-acded15a8d2d}">
  <ds:schemaRefs/>
</ds:datastoreItem>
</file>

<file path=customXml/itemProps16.xml><?xml version="1.0" encoding="utf-8"?>
<ds:datastoreItem xmlns:ds="http://schemas.openxmlformats.org/officeDocument/2006/customXml" ds:itemID="{04db0a28-2bb6-4b7d-9fdd-66434e7b9628}">
  <ds:schemaRefs/>
</ds:datastoreItem>
</file>

<file path=customXml/itemProps17.xml><?xml version="1.0" encoding="utf-8"?>
<ds:datastoreItem xmlns:ds="http://schemas.openxmlformats.org/officeDocument/2006/customXml" ds:itemID="{0ef5773d-5e7f-4e23-a8e7-0d26eccde08a}">
  <ds:schemaRefs/>
</ds:datastoreItem>
</file>

<file path=customXml/itemProps18.xml><?xml version="1.0" encoding="utf-8"?>
<ds:datastoreItem xmlns:ds="http://schemas.openxmlformats.org/officeDocument/2006/customXml" ds:itemID="{531718dd-526a-4166-b49a-8dd56b92f51c}">
  <ds:schemaRefs/>
</ds:datastoreItem>
</file>

<file path=customXml/itemProps19.xml><?xml version="1.0" encoding="utf-8"?>
<ds:datastoreItem xmlns:ds="http://schemas.openxmlformats.org/officeDocument/2006/customXml" ds:itemID="{595d29f7-5069-4cc8-905d-ddc320add2d1}">
  <ds:schemaRefs/>
</ds:datastoreItem>
</file>

<file path=customXml/itemProps2.xml><?xml version="1.0" encoding="utf-8"?>
<ds:datastoreItem xmlns:ds="http://schemas.openxmlformats.org/officeDocument/2006/customXml" ds:itemID="{52218796-223f-4ace-9a10-169c3c84c08c}">
  <ds:schemaRefs/>
</ds:datastoreItem>
</file>

<file path=customXml/itemProps20.xml><?xml version="1.0" encoding="utf-8"?>
<ds:datastoreItem xmlns:ds="http://schemas.openxmlformats.org/officeDocument/2006/customXml" ds:itemID="{70a3c233-1e3f-4c9f-8eb6-1bbcec74ddc6}">
  <ds:schemaRefs/>
</ds:datastoreItem>
</file>

<file path=customXml/itemProps21.xml><?xml version="1.0" encoding="utf-8"?>
<ds:datastoreItem xmlns:ds="http://schemas.openxmlformats.org/officeDocument/2006/customXml" ds:itemID="{c1cf0ec4-ab40-4356-ae4e-483755999456}">
  <ds:schemaRefs/>
</ds:datastoreItem>
</file>

<file path=customXml/itemProps22.xml><?xml version="1.0" encoding="utf-8"?>
<ds:datastoreItem xmlns:ds="http://schemas.openxmlformats.org/officeDocument/2006/customXml" ds:itemID="{cef68907-434f-4c0a-a250-bbdd17de2d82}">
  <ds:schemaRefs/>
</ds:datastoreItem>
</file>

<file path=customXml/itemProps23.xml><?xml version="1.0" encoding="utf-8"?>
<ds:datastoreItem xmlns:ds="http://schemas.openxmlformats.org/officeDocument/2006/customXml" ds:itemID="{c1d6f37d-f20e-4097-b9cd-aba4bfed1096}">
  <ds:schemaRefs/>
</ds:datastoreItem>
</file>

<file path=customXml/itemProps24.xml><?xml version="1.0" encoding="utf-8"?>
<ds:datastoreItem xmlns:ds="http://schemas.openxmlformats.org/officeDocument/2006/customXml" ds:itemID="{821c1b38-c6fa-4032-be5f-1be900184c0b}">
  <ds:schemaRefs/>
</ds:datastoreItem>
</file>

<file path=customXml/itemProps25.xml><?xml version="1.0" encoding="utf-8"?>
<ds:datastoreItem xmlns:ds="http://schemas.openxmlformats.org/officeDocument/2006/customXml" ds:itemID="{018d2dac-2f71-4ce1-bee9-7944856c87f4}">
  <ds:schemaRefs/>
</ds:datastoreItem>
</file>

<file path=customXml/itemProps26.xml><?xml version="1.0" encoding="utf-8"?>
<ds:datastoreItem xmlns:ds="http://schemas.openxmlformats.org/officeDocument/2006/customXml" ds:itemID="{f7987124-b290-496a-b29e-927aaf6b359f}">
  <ds:schemaRefs/>
</ds:datastoreItem>
</file>

<file path=customXml/itemProps3.xml><?xml version="1.0" encoding="utf-8"?>
<ds:datastoreItem xmlns:ds="http://schemas.openxmlformats.org/officeDocument/2006/customXml" ds:itemID="{fd7bca74-964d-4845-85d4-6504f02fd7a7}">
  <ds:schemaRefs/>
</ds:datastoreItem>
</file>

<file path=customXml/itemProps4.xml><?xml version="1.0" encoding="utf-8"?>
<ds:datastoreItem xmlns:ds="http://schemas.openxmlformats.org/officeDocument/2006/customXml" ds:itemID="{ee12560a-c217-4756-8caa-b7d97c04468a}">
  <ds:schemaRefs/>
</ds:datastoreItem>
</file>

<file path=customXml/itemProps5.xml><?xml version="1.0" encoding="utf-8"?>
<ds:datastoreItem xmlns:ds="http://schemas.openxmlformats.org/officeDocument/2006/customXml" ds:itemID="{82a36605-3e89-43d4-ba4f-ec4bf53b05bc}">
  <ds:schemaRefs/>
</ds:datastoreItem>
</file>

<file path=customXml/itemProps6.xml><?xml version="1.0" encoding="utf-8"?>
<ds:datastoreItem xmlns:ds="http://schemas.openxmlformats.org/officeDocument/2006/customXml" ds:itemID="{8efe741f-ca47-4693-b881-29ecbafcdc27}">
  <ds:schemaRefs/>
</ds:datastoreItem>
</file>

<file path=customXml/itemProps7.xml><?xml version="1.0" encoding="utf-8"?>
<ds:datastoreItem xmlns:ds="http://schemas.openxmlformats.org/officeDocument/2006/customXml" ds:itemID="{80a6350d-0cb8-4e03-abaf-8c01eee19580}">
  <ds:schemaRefs/>
</ds:datastoreItem>
</file>

<file path=customXml/itemProps8.xml><?xml version="1.0" encoding="utf-8"?>
<ds:datastoreItem xmlns:ds="http://schemas.openxmlformats.org/officeDocument/2006/customXml" ds:itemID="{15e91230-8f8a-47d9-b744-91bb80de59a9}">
  <ds:schemaRefs/>
</ds:datastoreItem>
</file>

<file path=customXml/itemProps9.xml><?xml version="1.0" encoding="utf-8"?>
<ds:datastoreItem xmlns:ds="http://schemas.openxmlformats.org/officeDocument/2006/customXml" ds:itemID="{0e32a7df-f900-48ca-9b09-77e88f55010b}">
  <ds:schemaRefs/>
</ds:datastoreItem>
</file>

<file path=docProps/app.xml><?xml version="1.0" encoding="utf-8"?>
<Properties xmlns="http://schemas.openxmlformats.org/officeDocument/2006/extended-properties" xmlns:vt="http://schemas.openxmlformats.org/officeDocument/2006/docPropsVTypes">
  <Pages>22</Pages>
  <Words>7377</Words>
  <Characters>10026</Characters>
  <TotalTime>1</TotalTime>
  <ScaleCrop>false</ScaleCrop>
  <LinksUpToDate>false</LinksUpToDate>
  <CharactersWithSpaces>10132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2022-03-02T11:23:00Z</dcterms:created>
  <dc:creator>admin</dc:creator>
  <cp:lastModifiedBy>大双</cp:lastModifiedBy>
  <cp:lastPrinted>2022-03-03T06:25:00Z</cp:lastPrinted>
  <dcterms:modified xsi:type="dcterms:W3CDTF">2024-01-15T01:27:20Z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F639D3E3687743838545668AFEE2B21C</vt:lpwstr>
  </property>
</Properties>
</file>