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年度入库项目申报清单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乐亭县农业农村局</w:t>
      </w:r>
    </w:p>
    <w:tbl>
      <w:tblPr>
        <w:tblStyle w:val="4"/>
        <w:tblW w:w="14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25"/>
        <w:gridCol w:w="480"/>
        <w:gridCol w:w="600"/>
        <w:gridCol w:w="585"/>
        <w:gridCol w:w="960"/>
        <w:gridCol w:w="378"/>
        <w:gridCol w:w="537"/>
        <w:gridCol w:w="1680"/>
        <w:gridCol w:w="495"/>
        <w:gridCol w:w="810"/>
        <w:gridCol w:w="525"/>
        <w:gridCol w:w="720"/>
        <w:gridCol w:w="959"/>
        <w:gridCol w:w="1275"/>
        <w:gridCol w:w="1125"/>
        <w:gridCol w:w="97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县（市、区）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建设性质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项目内容及建设规模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实施地点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投资概算及筹资方式（万元）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建设期限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受益户数人数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其中：扶持带动脱贫户户数人数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其中：扶持带动监测对象户数人数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行业主管部门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群众参与和联农带农机制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2023年产业衔接资金委托帮扶项目</w:t>
            </w:r>
          </w:p>
        </w:tc>
        <w:tc>
          <w:tcPr>
            <w:tcW w:w="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产业发展</w:t>
            </w:r>
          </w:p>
        </w:tc>
        <w:tc>
          <w:tcPr>
            <w:tcW w:w="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由农业龙头企业有限公司实施产业衔接资金委托帮扶项目，资金规模565.38万元。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衔接资金565.38万元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2023年2月-2024年10月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310户579人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539人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40人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此次产业衔接资金委托帮扶项目年收益率为7%-8%。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财政涉农扶贫资金投入相关项目获得分红型的资产收益性联结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2022年秋季雨露计划职业教育补助项目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巩固三保障成果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对建档立卡脱贫户子女及防贫监测对象子女参加中等职业教育（全日制普通中专、成人中专、职业高中、技工院校）和高等职业教育（全日制普通大专、高职院校、技师学院等）补助，每生每学期1500元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县级财政有效衔接资金1.95万元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2023年4月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乡村振兴局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每生每学期1500元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通过雨露计划资金，带动更多脱贫人口参与职业再教育，通过掌握技能的方式逐步致富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2023年春季雨露计划职业教育补助项目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巩固三保障成果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对建档立卡脱贫户子女及防贫监测对象子女参加中等职业教育（全日制普通中专、成人中专、职业高中、技工院校）和高等职业教育（全日制普通大专、高职院校、技师学院等）补助，每生每学期1500元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县级财政有效衔接资金1.95万元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2023年9月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0人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乡村振兴局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每生每学期1500元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通过雨露计划资金，带动更多脱贫人口参与职业再教育，通过掌握技能的方式逐步致富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乐亭县对口帮扶兴隆县帮扶资金1000万元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对口帮扶项目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产业路修建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兴隆县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衔接资金1000万元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2023年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2300户5786人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452户1154人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87户231人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乡村振兴局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景点产业路修建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提升景点经济效益，提高脱贫户收益，方便景点群众通行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2023脱贫人口跨省跨市就业一次性交通补贴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就业项目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对脱贫户（含监测对象）跨省10人，跨市7人进行一次性交通补贴，跨省补贴1000元/人，跨市补贴500元/人。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衔接资金1.35万元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2023年7月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17户17人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16户16人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1户1人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对脱贫户（含监测对象）跨省10人，跨市7人进行一次性交通补贴，跨省补贴1000元/人，跨市补贴500元/人。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通过对跨省跨市务工脱贫人口补助，增加收入的方式，防止致贫返贫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负责人：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刘芳13473550537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填表时间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2022年11月1日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Dc5YzFkNDU2NzE4NWQzM2RlNTAxMzRhZmJkMDYifQ=="/>
  </w:docVars>
  <w:rsids>
    <w:rsidRoot w:val="0E8A4503"/>
    <w:rsid w:val="0E8A4503"/>
    <w:rsid w:val="17DF648C"/>
    <w:rsid w:val="298A3732"/>
    <w:rsid w:val="2A344E83"/>
    <w:rsid w:val="30976E73"/>
    <w:rsid w:val="353E0766"/>
    <w:rsid w:val="3BBD40B8"/>
    <w:rsid w:val="42B35D29"/>
    <w:rsid w:val="4392515E"/>
    <w:rsid w:val="5CE944E6"/>
    <w:rsid w:val="677B0135"/>
    <w:rsid w:val="714F68F5"/>
    <w:rsid w:val="7730731A"/>
    <w:rsid w:val="7BE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2023-09-04T07:42:00Z</dcterms:created>
  <dc:creator>海纳百川</dc:creator>
  <cp:lastModifiedBy>海纳百川</cp:lastModifiedBy>
  <cp:lastPrinted>2023-09-08T02:13:17Z</cp:lastPrinted>
  <dcterms:modified xsi:type="dcterms:W3CDTF">2023-09-08T02:13:53Z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396095832D914420BCA9B2A38E02F2E3_13</vt:lpwstr>
  </property>
</Properties>
</file>